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8A720" w14:textId="77777777" w:rsidR="002C7840" w:rsidRDefault="00000000">
      <w:pPr>
        <w:pStyle w:val="Title"/>
        <w:jc w:val="center"/>
      </w:pPr>
      <w:r>
        <w:t>Negative-Pressure Filtered Enclosure for MinION Dust Isolation</w:t>
      </w:r>
    </w:p>
    <w:p w14:paraId="05F05EC7" w14:textId="77777777" w:rsidR="002C7840" w:rsidRDefault="00000000">
      <w:r>
        <w:rPr>
          <w:b/>
        </w:rPr>
        <w:t xml:space="preserve">Date: </w:t>
      </w:r>
      <w:r>
        <w:t>2026-07-20</w:t>
      </w:r>
      <w:r>
        <w:br/>
      </w:r>
      <w:r>
        <w:rPr>
          <w:b/>
        </w:rPr>
        <w:t xml:space="preserve">Reference: </w:t>
      </w:r>
      <w:r>
        <w:t>Chip mounting device capable of being isolated from external environment</w:t>
      </w:r>
      <w:r>
        <w:br/>
      </w:r>
      <w:r>
        <w:rPr>
          <w:b/>
        </w:rPr>
        <w:t xml:space="preserve">TRIZ: </w:t>
      </w:r>
      <w:r>
        <w:t>Field evolution: mechanical barrier → pressure gradient field with filtration</w:t>
      </w:r>
      <w:r>
        <w:br/>
      </w:r>
      <w:r>
        <w:rPr>
          <w:b/>
        </w:rPr>
        <w:t xml:space="preserve">Analysis Method: </w:t>
      </w:r>
      <w:r>
        <w:t>Substance-field analysis</w:t>
      </w:r>
    </w:p>
    <w:p w14:paraId="7D8DE1CF" w14:textId="6563CB07" w:rsidR="003F7176" w:rsidRDefault="003F7176">
      <w:r>
        <w:rPr>
          <w:noProof/>
        </w:rPr>
        <w:drawing>
          <wp:inline distT="0" distB="0" distL="0" distR="0" wp14:anchorId="0A2BC567" wp14:editId="174C6FB4">
            <wp:extent cx="6278880" cy="3087370"/>
            <wp:effectExtent l="0" t="0" r="7620" b="0"/>
            <wp:docPr id="1217800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888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0BE33" w14:textId="77777777" w:rsidR="002C7840" w:rsidRDefault="00000000">
      <w:r>
        <w:rPr>
          <w:b/>
        </w:rPr>
        <w:t xml:space="preserve">Cross-domain application: </w:t>
      </w:r>
      <w:r>
        <w:t>Create a double-layer sealed enclosure around the MinION interface with negative-pressure gap and bacterial filtration.</w:t>
      </w:r>
    </w:p>
    <w:p w14:paraId="0D3D966D" w14:textId="77777777" w:rsidR="002C7840" w:rsidRDefault="00000000">
      <w:pPr>
        <w:pStyle w:val="Heading1"/>
      </w:pPr>
      <w:r>
        <w:t>Original Problem</w:t>
      </w:r>
    </w:p>
    <w:p w14:paraId="0EC09CA8" w14:textId="77777777" w:rsidR="002C7840" w:rsidRDefault="00000000">
      <w:r>
        <w:rPr>
          <w:b/>
        </w:rPr>
        <w:t xml:space="preserve">Mineral dust enters MinION flow cell: </w:t>
      </w:r>
      <w:r>
        <w:t>Contamination from drilling debris, carousel handoff, and ambient sources reaches the 1 nm flow cell.</w:t>
      </w:r>
    </w:p>
    <w:p w14:paraId="0E469055" w14:textId="77777777" w:rsidR="002C7840" w:rsidRDefault="00000000">
      <w:pPr>
        <w:pStyle w:val="Heading1"/>
      </w:pPr>
      <w:r>
        <w:t>Core Modification</w:t>
      </w:r>
    </w:p>
    <w:p w14:paraId="441BC24E" w14:textId="77777777" w:rsidR="002C7840" w:rsidRDefault="00000000">
      <w:r>
        <w:rPr>
          <w:b/>
        </w:rPr>
        <w:t xml:space="preserve">Double-layer sealed enclosure + negative gap pressure: </w:t>
      </w:r>
      <w:r>
        <w:t>Inner layer houses flow cell at normal pressure; outer gap held at 10–50 mbar below ambient.</w:t>
      </w:r>
    </w:p>
    <w:p w14:paraId="77F9F15D" w14:textId="77777777" w:rsidR="002C7840" w:rsidRDefault="00000000">
      <w:pPr>
        <w:pStyle w:val="Heading1"/>
      </w:pPr>
      <w:r>
        <w:t>Action Path</w:t>
      </w:r>
    </w:p>
    <w:p w14:paraId="4AAD847B" w14:textId="77777777" w:rsidR="002C7840" w:rsidRDefault="00000000">
      <w:pPr>
        <w:pStyle w:val="ListNumber"/>
      </w:pPr>
      <w:r>
        <w:t>0.2 µm bacterial filter on gap inlet allows only filtered air inflow</w:t>
      </w:r>
    </w:p>
    <w:p w14:paraId="7DC03AB9" w14:textId="77777777" w:rsidR="002C7840" w:rsidRDefault="00000000">
      <w:pPr>
        <w:pStyle w:val="ListNumber"/>
      </w:pPr>
      <w:r>
        <w:lastRenderedPageBreak/>
        <w:t>Pneumatic ejector (existing 100 PSI N₂/CO₂ supply) maintains negative pressure</w:t>
      </w:r>
    </w:p>
    <w:p w14:paraId="5299B574" w14:textId="77777777" w:rsidR="002C7840" w:rsidRDefault="00000000">
      <w:pPr>
        <w:pStyle w:val="ListNumber"/>
      </w:pPr>
      <w:r>
        <w:t>Dust ≥1 µm blocked by pressure gradient and mechanical filtration</w:t>
      </w:r>
    </w:p>
    <w:p w14:paraId="6DD312DB" w14:textId="77777777" w:rsidR="002C7840" w:rsidRDefault="00000000">
      <w:pPr>
        <w:pStyle w:val="ListNumber"/>
      </w:pPr>
      <w:r>
        <w:t>MinION flow cell protected at normal pressure for sequencing</w:t>
      </w:r>
    </w:p>
    <w:p w14:paraId="55875517" w14:textId="77777777" w:rsidR="002C7840" w:rsidRDefault="00000000">
      <w:pPr>
        <w:pStyle w:val="Heading1"/>
      </w:pPr>
      <w:r>
        <w:t>System Impact</w:t>
      </w:r>
    </w:p>
    <w:p w14:paraId="43D8452C" w14:textId="77777777" w:rsidR="002C7840" w:rsidRDefault="00000000">
      <w:pPr>
        <w:pStyle w:val="ListBullet"/>
      </w:pPr>
      <w:r>
        <w:t>Leverages shared gas supply without adding active filtration power</w:t>
      </w:r>
    </w:p>
    <w:p w14:paraId="5AE27F73" w14:textId="77777777" w:rsidR="002C7840" w:rsidRDefault="00000000">
      <w:pPr>
        <w:pStyle w:val="ListBullet"/>
      </w:pPr>
      <w:r>
        <w:t>Uses proven semiconductor FOUP contamination control architecture</w:t>
      </w:r>
    </w:p>
    <w:p w14:paraId="3E405025" w14:textId="77777777" w:rsidR="002C7840" w:rsidRDefault="00000000">
      <w:pPr>
        <w:pStyle w:val="ListBullet"/>
      </w:pPr>
      <w:r>
        <w:t>Maintains zero cross-contamination for MinION</w:t>
      </w:r>
    </w:p>
    <w:p w14:paraId="444F6E76" w14:textId="77777777" w:rsidR="002C7840" w:rsidRDefault="00000000">
      <w:pPr>
        <w:pStyle w:val="ListBullet"/>
      </w:pPr>
      <w:r>
        <w:t>No electrical power required for filtration</w:t>
      </w:r>
    </w:p>
    <w:p w14:paraId="364D8899" w14:textId="77777777" w:rsidR="002C7840" w:rsidRDefault="00000000">
      <w:pPr>
        <w:pStyle w:val="Heading1"/>
      </w:pPr>
      <w:r>
        <w:t>Validation Area (To Be Validated)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C7840" w14:paraId="0F3677E7" w14:textId="77777777">
        <w:tc>
          <w:tcPr>
            <w:tcW w:w="4320" w:type="dxa"/>
            <w:shd w:val="clear" w:color="auto" w:fill="C00000"/>
          </w:tcPr>
          <w:p w14:paraId="577E265B" w14:textId="77777777" w:rsidR="002C7840" w:rsidRDefault="00000000">
            <w:r>
              <w:rPr>
                <w:b/>
                <w:color w:val="FFFFFF"/>
              </w:rPr>
              <w:t>Parameter</w:t>
            </w:r>
          </w:p>
        </w:tc>
        <w:tc>
          <w:tcPr>
            <w:tcW w:w="4320" w:type="dxa"/>
            <w:shd w:val="clear" w:color="auto" w:fill="C00000"/>
          </w:tcPr>
          <w:p w14:paraId="1D92438F" w14:textId="77777777" w:rsidR="002C7840" w:rsidRDefault="00000000">
            <w:r>
              <w:rPr>
                <w:b/>
                <w:color w:val="FFFFFF"/>
              </w:rPr>
              <w:t>Validation Need</w:t>
            </w:r>
          </w:p>
        </w:tc>
      </w:tr>
      <w:tr w:rsidR="002C7840" w14:paraId="77138C4F" w14:textId="77777777">
        <w:tc>
          <w:tcPr>
            <w:tcW w:w="4320" w:type="dxa"/>
          </w:tcPr>
          <w:p w14:paraId="37A2A02D" w14:textId="77777777" w:rsidR="002C7840" w:rsidRDefault="00000000">
            <w:r>
              <w:t>Enclosure integration</w:t>
            </w:r>
          </w:p>
        </w:tc>
        <w:tc>
          <w:tcPr>
            <w:tcW w:w="4320" w:type="dxa"/>
          </w:tcPr>
          <w:p w14:paraId="74E7AE38" w14:textId="77777777" w:rsidR="002C7840" w:rsidRDefault="00000000">
            <w:r>
              <w:t>With robotic arm sample delivery path</w:t>
            </w:r>
          </w:p>
        </w:tc>
      </w:tr>
      <w:tr w:rsidR="002C7840" w14:paraId="67566391" w14:textId="77777777">
        <w:tc>
          <w:tcPr>
            <w:tcW w:w="4320" w:type="dxa"/>
          </w:tcPr>
          <w:p w14:paraId="43FA972E" w14:textId="77777777" w:rsidR="002C7840" w:rsidRDefault="00000000">
            <w:r>
              <w:t>Module envelope fit</w:t>
            </w:r>
          </w:p>
        </w:tc>
        <w:tc>
          <w:tcPr>
            <w:tcW w:w="4320" w:type="dxa"/>
          </w:tcPr>
          <w:p w14:paraId="7F868983" w14:textId="77777777" w:rsidR="002C7840" w:rsidRDefault="00000000">
            <w:r>
              <w:t>Clearances and sealing within Ø400 × 350 mm</w:t>
            </w:r>
          </w:p>
        </w:tc>
      </w:tr>
    </w:tbl>
    <w:p w14:paraId="7836B0FA" w14:textId="77777777" w:rsidR="002C7840" w:rsidRDefault="002C7840"/>
    <w:p w14:paraId="653057F6" w14:textId="77777777" w:rsidR="002C7840" w:rsidRDefault="00000000">
      <w:r>
        <w:rPr>
          <w:i/>
        </w:rPr>
        <w:t>Note: Enclosure integration with robotic arm path and module envelope fit need validation.</w:t>
      </w:r>
    </w:p>
    <w:sectPr w:rsidR="002C78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4972632">
    <w:abstractNumId w:val="8"/>
  </w:num>
  <w:num w:numId="2" w16cid:durableId="784887477">
    <w:abstractNumId w:val="6"/>
  </w:num>
  <w:num w:numId="3" w16cid:durableId="582493069">
    <w:abstractNumId w:val="5"/>
  </w:num>
  <w:num w:numId="4" w16cid:durableId="1678995965">
    <w:abstractNumId w:val="4"/>
  </w:num>
  <w:num w:numId="5" w16cid:durableId="1325477913">
    <w:abstractNumId w:val="7"/>
  </w:num>
  <w:num w:numId="6" w16cid:durableId="1428961816">
    <w:abstractNumId w:val="3"/>
  </w:num>
  <w:num w:numId="7" w16cid:durableId="617875041">
    <w:abstractNumId w:val="2"/>
  </w:num>
  <w:num w:numId="8" w16cid:durableId="1779834176">
    <w:abstractNumId w:val="1"/>
  </w:num>
  <w:num w:numId="9" w16cid:durableId="1988125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0098"/>
    <w:rsid w:val="0015074B"/>
    <w:rsid w:val="0029639D"/>
    <w:rsid w:val="002C7840"/>
    <w:rsid w:val="00326F90"/>
    <w:rsid w:val="003F7176"/>
    <w:rsid w:val="00AA1D8D"/>
    <w:rsid w:val="00B47730"/>
    <w:rsid w:val="00CB0664"/>
    <w:rsid w:val="00EE4F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B5BE8"/>
  <w14:defaultImageDpi w14:val="300"/>
  <w15:docId w15:val="{E4FCDFC4-05A5-47B4-A1E5-A02E36F91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215</Words>
  <Characters>1349</Characters>
  <Application>Microsoft Office Word</Application>
  <DocSecurity>0</DocSecurity>
  <Lines>35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Arnold Cruz</cp:lastModifiedBy>
  <cp:revision>2</cp:revision>
  <dcterms:created xsi:type="dcterms:W3CDTF">2026-07-20T16:46:00Z</dcterms:created>
  <dcterms:modified xsi:type="dcterms:W3CDTF">2026-07-20T16:46:00Z</dcterms:modified>
  <cp:category/>
</cp:coreProperties>
</file>