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3FB4" w14:textId="77777777" w:rsidR="00633261" w:rsidRDefault="00000000">
      <w:pPr>
        <w:pStyle w:val="Title"/>
        <w:jc w:val="center"/>
      </w:pPr>
      <w:r>
        <w:t>Chassis Integral Boss Integration for Drill and Arm Mounting</w:t>
      </w:r>
    </w:p>
    <w:p w14:paraId="66119C74" w14:textId="51575E29" w:rsidR="00633261" w:rsidRDefault="00000000">
      <w:r>
        <w:rPr>
          <w:b/>
        </w:rPr>
        <w:t xml:space="preserve">Date: </w:t>
      </w:r>
      <w:r>
        <w:t>2026-07-21</w:t>
      </w:r>
      <w:r>
        <w:br/>
      </w:r>
      <w:r>
        <w:rPr>
          <w:b/>
        </w:rPr>
        <w:t xml:space="preserve">Reference: </w:t>
      </w:r>
      <w:r>
        <w:t>DFMA Concept Solution</w:t>
      </w:r>
      <w:r>
        <w:br/>
      </w:r>
      <w:r>
        <w:rPr>
          <w:b/>
        </w:rPr>
        <w:t xml:space="preserve">TRIZ: </w:t>
      </w:r>
      <w:r>
        <w:t>Function takeover / Assembly simplification</w:t>
      </w:r>
      <w:r>
        <w:br/>
      </w:r>
      <w:r w:rsidR="006E2A24">
        <w:rPr>
          <w:noProof/>
        </w:rPr>
        <w:drawing>
          <wp:inline distT="0" distB="0" distL="0" distR="0" wp14:anchorId="2F53DA0F" wp14:editId="59924ECB">
            <wp:extent cx="5486400" cy="3087370"/>
            <wp:effectExtent l="0" t="0" r="0" b="0"/>
            <wp:docPr id="1358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F398" w14:textId="77777777" w:rsidR="00633261" w:rsidRDefault="00000000">
      <w:r>
        <w:rPr>
          <w:b/>
        </w:rPr>
        <w:t xml:space="preserve">DFMA Concept: </w:t>
      </w:r>
      <w:r>
        <w:t>Integrate drill mounting bracket and arm base mount bracket into chassis as integral CNC Al 6061-T6 bosses.</w:t>
      </w:r>
    </w:p>
    <w:p w14:paraId="7BACE5CE" w14:textId="77777777" w:rsidR="00633261" w:rsidRDefault="00000000">
      <w:pPr>
        <w:pStyle w:val="Heading1"/>
      </w:pPr>
      <w:r>
        <w:t>Original Configuration</w:t>
      </w:r>
    </w:p>
    <w:p w14:paraId="32F91D01" w14:textId="77777777" w:rsidR="00633261" w:rsidRDefault="00000000">
      <w:r>
        <w:rPr>
          <w:b/>
        </w:rPr>
        <w:t xml:space="preserve">Assembly chain: </w:t>
      </w:r>
      <w:r>
        <w:t>Separate bracket alignment → 4×M4 fastening per bracket → perpendicularity check → motor/servo mounting.</w:t>
      </w:r>
    </w:p>
    <w:p w14:paraId="19DA6AEF" w14:textId="77777777" w:rsidR="00633261" w:rsidRDefault="00000000">
      <w:pPr>
        <w:pStyle w:val="Heading1"/>
      </w:pPr>
      <w:r>
        <w:t>Final Configuration</w:t>
      </w:r>
    </w:p>
    <w:p w14:paraId="6B4515CF" w14:textId="77777777" w:rsidR="00633261" w:rsidRDefault="00000000">
      <w:r>
        <w:rPr>
          <w:b/>
        </w:rPr>
        <w:t xml:space="preserve">Both brackets deleted; </w:t>
      </w:r>
      <w:r>
        <w:t>chassis bosses directly carry drill 5–15 Nm mineral torque + 2–5g percussion impulse and arm reaction forces + kinematic datum ±0.05mm accuracy.</w:t>
      </w:r>
    </w:p>
    <w:p w14:paraId="54628EE0" w14:textId="77777777" w:rsidR="00633261" w:rsidRDefault="00000000">
      <w:pPr>
        <w:pStyle w:val="Heading1"/>
      </w:pPr>
      <w:r>
        <w:t>Function Takeover</w:t>
      </w:r>
    </w:p>
    <w:p w14:paraId="640FF7C5" w14:textId="77777777" w:rsidR="00633261" w:rsidRDefault="00000000">
      <w:pPr>
        <w:pStyle w:val="ListBullet"/>
      </w:pPr>
      <w:r>
        <w:t>Torsional stiffness (previously bracket)</w:t>
      </w:r>
    </w:p>
    <w:p w14:paraId="53A13CF2" w14:textId="77777777" w:rsidR="00633261" w:rsidRDefault="00000000">
      <w:pPr>
        <w:pStyle w:val="ListBullet"/>
      </w:pPr>
      <w:r>
        <w:t>Shock absorption (previously bracket)</w:t>
      </w:r>
    </w:p>
    <w:p w14:paraId="6BABFDD5" w14:textId="77777777" w:rsidR="00633261" w:rsidRDefault="00000000">
      <w:pPr>
        <w:pStyle w:val="ListBullet"/>
      </w:pPr>
      <w:r>
        <w:t>Dimensional stability (previously bracket)</w:t>
      </w:r>
    </w:p>
    <w:p w14:paraId="4035C020" w14:textId="77777777" w:rsidR="00633261" w:rsidRDefault="00000000">
      <w:pPr>
        <w:pStyle w:val="ListBullet"/>
      </w:pPr>
      <w:r>
        <w:lastRenderedPageBreak/>
        <w:t>Kinematic datum (previously bracket)</w:t>
      </w:r>
    </w:p>
    <w:p w14:paraId="69186D41" w14:textId="77777777" w:rsidR="00633261" w:rsidRDefault="00000000">
      <w:pPr>
        <w:pStyle w:val="Heading1"/>
      </w:pPr>
      <w:r>
        <w:t>Cost Benefit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633261" w14:paraId="7F01C402" w14:textId="77777777">
        <w:tc>
          <w:tcPr>
            <w:tcW w:w="4320" w:type="dxa"/>
            <w:shd w:val="clear" w:color="auto" w:fill="2F5496"/>
          </w:tcPr>
          <w:p w14:paraId="69244A73" w14:textId="77777777" w:rsidR="00633261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4320" w:type="dxa"/>
            <w:shd w:val="clear" w:color="auto" w:fill="2F5496"/>
          </w:tcPr>
          <w:p w14:paraId="304916F0" w14:textId="77777777" w:rsidR="00633261" w:rsidRDefault="00000000">
            <w:r>
              <w:rPr>
                <w:b/>
                <w:color w:val="FFFFFF"/>
              </w:rPr>
              <w:t>Details</w:t>
            </w:r>
          </w:p>
        </w:tc>
      </w:tr>
      <w:tr w:rsidR="00633261" w14:paraId="4CE990CE" w14:textId="77777777">
        <w:tc>
          <w:tcPr>
            <w:tcW w:w="4320" w:type="dxa"/>
          </w:tcPr>
          <w:p w14:paraId="01C9843B" w14:textId="77777777" w:rsidR="00633261" w:rsidRDefault="00000000">
            <w:r>
              <w:t>Reduced</w:t>
            </w:r>
          </w:p>
        </w:tc>
        <w:tc>
          <w:tcPr>
            <w:tcW w:w="4320" w:type="dxa"/>
          </w:tcPr>
          <w:p w14:paraId="2AE27685" w14:textId="77777777" w:rsidR="00633261" w:rsidRDefault="00000000">
            <w:r>
              <w:t>2 brackets ($135 total), 2 CNC setups, 8×M4 fasteners, 2 fastening boundaries, 2 alignment/perpendicularity checks, 2 torque-wrench operations</w:t>
            </w:r>
          </w:p>
        </w:tc>
      </w:tr>
      <w:tr w:rsidR="00633261" w14:paraId="46006D07" w14:textId="77777777">
        <w:tc>
          <w:tcPr>
            <w:tcW w:w="4320" w:type="dxa"/>
          </w:tcPr>
          <w:p w14:paraId="3764FA11" w14:textId="77777777" w:rsidR="00633261" w:rsidRDefault="00000000">
            <w:r>
              <w:t>Assembly time</w:t>
            </w:r>
          </w:p>
        </w:tc>
        <w:tc>
          <w:tcPr>
            <w:tcW w:w="4320" w:type="dxa"/>
          </w:tcPr>
          <w:p w14:paraId="37DA1FBD" w14:textId="77777777" w:rsidR="00633261" w:rsidRDefault="00000000">
            <w:r>
              <w:t>16–24 sec → 4–8 sec (direct motor/servo mounting)</w:t>
            </w:r>
          </w:p>
        </w:tc>
      </w:tr>
      <w:tr w:rsidR="00633261" w14:paraId="04F5126A" w14:textId="77777777">
        <w:tc>
          <w:tcPr>
            <w:tcW w:w="4320" w:type="dxa"/>
          </w:tcPr>
          <w:p w14:paraId="19637771" w14:textId="77777777" w:rsidR="00633261" w:rsidRDefault="00000000">
            <w:r>
              <w:t>Added/Offset</w:t>
            </w:r>
          </w:p>
        </w:tc>
        <w:tc>
          <w:tcPr>
            <w:tcW w:w="4320" w:type="dxa"/>
          </w:tcPr>
          <w:p w14:paraId="17E9F1FC" w14:textId="77777777" w:rsidR="00633261" w:rsidRDefault="00000000">
            <w:r>
              <w:t>Chassis boss tooling review, stiffness validation at 50–400 Hz under NASARAP 2.0×, gearbox/servo housing mount interface compatibility confirmation</w:t>
            </w:r>
          </w:p>
        </w:tc>
      </w:tr>
      <w:tr w:rsidR="00633261" w14:paraId="6C4926A5" w14:textId="77777777">
        <w:tc>
          <w:tcPr>
            <w:tcW w:w="4320" w:type="dxa"/>
          </w:tcPr>
          <w:p w14:paraId="48D01305" w14:textId="77777777" w:rsidR="00633261" w:rsidRDefault="00000000">
            <w:r>
              <w:t>Rough savings</w:t>
            </w:r>
          </w:p>
        </w:tc>
        <w:tc>
          <w:tcPr>
            <w:tcW w:w="4320" w:type="dxa"/>
          </w:tcPr>
          <w:p w14:paraId="71768E97" w14:textId="77777777" w:rsidR="00633261" w:rsidRDefault="00000000">
            <w:r>
              <w:t>~$100–150 per unit</w:t>
            </w:r>
          </w:p>
        </w:tc>
      </w:tr>
    </w:tbl>
    <w:p w14:paraId="4D5C8871" w14:textId="77777777" w:rsidR="00633261" w:rsidRDefault="00633261"/>
    <w:p w14:paraId="71EB44AB" w14:textId="77777777" w:rsidR="00633261" w:rsidRDefault="00000000">
      <w:r>
        <w:rPr>
          <w:i/>
        </w:rPr>
        <w:t>Note: Assembly chain converges toward direct motor/servo mounting to chassis bosses with fewer alignment steps and single-direction assembly.</w:t>
      </w:r>
    </w:p>
    <w:sectPr w:rsidR="006332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628780">
    <w:abstractNumId w:val="8"/>
  </w:num>
  <w:num w:numId="2" w16cid:durableId="1131628078">
    <w:abstractNumId w:val="6"/>
  </w:num>
  <w:num w:numId="3" w16cid:durableId="1960144319">
    <w:abstractNumId w:val="5"/>
  </w:num>
  <w:num w:numId="4" w16cid:durableId="1570848310">
    <w:abstractNumId w:val="4"/>
  </w:num>
  <w:num w:numId="5" w16cid:durableId="1362902727">
    <w:abstractNumId w:val="7"/>
  </w:num>
  <w:num w:numId="6" w16cid:durableId="1921985490">
    <w:abstractNumId w:val="3"/>
  </w:num>
  <w:num w:numId="7" w16cid:durableId="1981425322">
    <w:abstractNumId w:val="2"/>
  </w:num>
  <w:num w:numId="8" w16cid:durableId="2122020409">
    <w:abstractNumId w:val="1"/>
  </w:num>
  <w:num w:numId="9" w16cid:durableId="117002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633261"/>
    <w:rsid w:val="006E2A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DE208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1198</Characters>
  <Application>Microsoft Office Word</Application>
  <DocSecurity>0</DocSecurity>
  <Lines>41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2026-07-20T17:14:00Z</dcterms:created>
  <dcterms:modified xsi:type="dcterms:W3CDTF">2026-07-20T17:14:00Z</dcterms:modified>
  <cp:category/>
</cp:coreProperties>
</file>