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AD11" w14:textId="77777777" w:rsidR="00366DC6" w:rsidRDefault="00000000">
      <w:pPr>
        <w:pStyle w:val="Title"/>
        <w:jc w:val="center"/>
      </w:pPr>
      <w:r>
        <w:t>Servo Bracket and Kinematic Adapter Standardization</w:t>
      </w:r>
    </w:p>
    <w:p w14:paraId="51A324B7" w14:textId="296F9883" w:rsidR="00366DC6" w:rsidRDefault="00000000">
      <w:r>
        <w:rPr>
          <w:b/>
        </w:rPr>
        <w:t xml:space="preserve">Date: </w:t>
      </w:r>
      <w:r>
        <w:t>2026-07-21</w:t>
      </w:r>
      <w:r>
        <w:br/>
      </w:r>
      <w:r>
        <w:rPr>
          <w:b/>
        </w:rPr>
        <w:t xml:space="preserve">Reference: </w:t>
      </w:r>
      <w:r>
        <w:t>DFMA Concept Solution</w:t>
      </w:r>
      <w:r>
        <w:br/>
      </w:r>
      <w:r>
        <w:rPr>
          <w:b/>
        </w:rPr>
        <w:t xml:space="preserve">TRIZ: </w:t>
      </w:r>
      <w:r>
        <w:t>Modular family / SKU reduction</w:t>
      </w:r>
      <w:r>
        <w:br/>
      </w:r>
      <w:r w:rsidR="00C17F1A">
        <w:rPr>
          <w:noProof/>
        </w:rPr>
        <w:drawing>
          <wp:inline distT="0" distB="0" distL="0" distR="0" wp14:anchorId="01D2A513" wp14:editId="7DEDB805">
            <wp:extent cx="6324600" cy="3087370"/>
            <wp:effectExtent l="0" t="0" r="0" b="0"/>
            <wp:docPr id="117630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5B84" w14:textId="77777777" w:rsidR="00366DC6" w:rsidRDefault="00000000">
      <w:r>
        <w:rPr>
          <w:b/>
        </w:rPr>
        <w:t xml:space="preserve">DFMA Concept: </w:t>
      </w:r>
      <w:r>
        <w:t>Standardize 4 servo joint brackets to single extruded Al base profile with modular hole-pattern family; standardize 9 kinematic adapter plates to 3 base geometries with port-side inserts.</w:t>
      </w:r>
    </w:p>
    <w:p w14:paraId="59F7CB64" w14:textId="77777777" w:rsidR="00366DC6" w:rsidRDefault="00000000">
      <w:pPr>
        <w:pStyle w:val="Heading1"/>
      </w:pPr>
      <w:r>
        <w:t>Final Configuration</w:t>
      </w:r>
    </w:p>
    <w:p w14:paraId="12429FA9" w14:textId="77777777" w:rsidR="00366DC6" w:rsidRDefault="00000000">
      <w:pPr>
        <w:pStyle w:val="ListBullet"/>
      </w:pPr>
      <w:r>
        <w:t>Servo brackets share identical extrusion cross-section with modular hole patterns</w:t>
      </w:r>
    </w:p>
    <w:p w14:paraId="20F3D231" w14:textId="77777777" w:rsidR="00366DC6" w:rsidRDefault="00000000">
      <w:pPr>
        <w:pStyle w:val="ListBullet"/>
      </w:pPr>
      <w:r>
        <w:t>Kinematic adapters share identical V-groove coupling geometry (±0.05mm accuracy)</w:t>
      </w:r>
    </w:p>
    <w:p w14:paraId="44D35354" w14:textId="77777777" w:rsidR="00366DC6" w:rsidRDefault="00000000">
      <w:pPr>
        <w:pStyle w:val="ListBullet"/>
      </w:pPr>
      <w:r>
        <w:t>Instrument-side port variation handled by inserts</w:t>
      </w:r>
    </w:p>
    <w:p w14:paraId="7A3099D3" w14:textId="77777777" w:rsidR="00366DC6" w:rsidRDefault="00000000">
      <w:pPr>
        <w:pStyle w:val="Heading1"/>
      </w:pPr>
      <w:r>
        <w:t>Original vs. Final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66DC6" w14:paraId="58C7AA0F" w14:textId="77777777">
        <w:tc>
          <w:tcPr>
            <w:tcW w:w="2880" w:type="dxa"/>
            <w:shd w:val="clear" w:color="auto" w:fill="2F5496"/>
          </w:tcPr>
          <w:p w14:paraId="358A2B77" w14:textId="77777777" w:rsidR="00366DC6" w:rsidRDefault="00000000">
            <w:r>
              <w:rPr>
                <w:b/>
                <w:color w:val="FFFFFF"/>
              </w:rPr>
              <w:t>Aspect</w:t>
            </w:r>
          </w:p>
        </w:tc>
        <w:tc>
          <w:tcPr>
            <w:tcW w:w="2880" w:type="dxa"/>
            <w:shd w:val="clear" w:color="auto" w:fill="2F5496"/>
          </w:tcPr>
          <w:p w14:paraId="10B238CB" w14:textId="77777777" w:rsidR="00366DC6" w:rsidRDefault="00000000">
            <w:r>
              <w:rPr>
                <w:b/>
                <w:color w:val="FFFFFF"/>
              </w:rPr>
              <w:t>Original</w:t>
            </w:r>
          </w:p>
        </w:tc>
        <w:tc>
          <w:tcPr>
            <w:tcW w:w="2880" w:type="dxa"/>
            <w:shd w:val="clear" w:color="auto" w:fill="2F5496"/>
          </w:tcPr>
          <w:p w14:paraId="20397EF1" w14:textId="77777777" w:rsidR="00366DC6" w:rsidRDefault="00000000">
            <w:r>
              <w:rPr>
                <w:b/>
                <w:color w:val="FFFFFF"/>
              </w:rPr>
              <w:t>Final</w:t>
            </w:r>
          </w:p>
        </w:tc>
      </w:tr>
      <w:tr w:rsidR="00366DC6" w14:paraId="0902FC03" w14:textId="77777777">
        <w:tc>
          <w:tcPr>
            <w:tcW w:w="2880" w:type="dxa"/>
          </w:tcPr>
          <w:p w14:paraId="7ED3D85D" w14:textId="77777777" w:rsidR="00366DC6" w:rsidRDefault="00000000">
            <w:r>
              <w:t>Servo bracket SKUs</w:t>
            </w:r>
          </w:p>
        </w:tc>
        <w:tc>
          <w:tcPr>
            <w:tcW w:w="2880" w:type="dxa"/>
          </w:tcPr>
          <w:p w14:paraId="20205C9A" w14:textId="77777777" w:rsidR="00366DC6" w:rsidRDefault="00000000">
            <w:r>
              <w:t>4 variants</w:t>
            </w:r>
          </w:p>
        </w:tc>
        <w:tc>
          <w:tcPr>
            <w:tcW w:w="2880" w:type="dxa"/>
          </w:tcPr>
          <w:p w14:paraId="148D3A51" w14:textId="77777777" w:rsidR="00366DC6" w:rsidRDefault="00000000">
            <w:r>
              <w:t>1 extruded base profile</w:t>
            </w:r>
          </w:p>
        </w:tc>
      </w:tr>
      <w:tr w:rsidR="00366DC6" w14:paraId="79FFEB61" w14:textId="77777777">
        <w:tc>
          <w:tcPr>
            <w:tcW w:w="2880" w:type="dxa"/>
          </w:tcPr>
          <w:p w14:paraId="528AB69C" w14:textId="77777777" w:rsidR="00366DC6" w:rsidRDefault="00000000">
            <w:r>
              <w:t>Kinematic adapter SKUs</w:t>
            </w:r>
          </w:p>
        </w:tc>
        <w:tc>
          <w:tcPr>
            <w:tcW w:w="2880" w:type="dxa"/>
          </w:tcPr>
          <w:p w14:paraId="2E8C6F5E" w14:textId="77777777" w:rsidR="00366DC6" w:rsidRDefault="00000000">
            <w:r>
              <w:t>9 variants</w:t>
            </w:r>
          </w:p>
        </w:tc>
        <w:tc>
          <w:tcPr>
            <w:tcW w:w="2880" w:type="dxa"/>
          </w:tcPr>
          <w:p w14:paraId="5C9923D1" w14:textId="77777777" w:rsidR="00366DC6" w:rsidRDefault="00000000">
            <w:r>
              <w:t>3 base geometries + inserts</w:t>
            </w:r>
          </w:p>
        </w:tc>
      </w:tr>
      <w:tr w:rsidR="00366DC6" w14:paraId="3180760A" w14:textId="77777777">
        <w:tc>
          <w:tcPr>
            <w:tcW w:w="2880" w:type="dxa"/>
          </w:tcPr>
          <w:p w14:paraId="69F5DC00" w14:textId="77777777" w:rsidR="00366DC6" w:rsidRDefault="00000000">
            <w:r>
              <w:t>Assembly</w:t>
            </w:r>
          </w:p>
        </w:tc>
        <w:tc>
          <w:tcPr>
            <w:tcW w:w="2880" w:type="dxa"/>
          </w:tcPr>
          <w:p w14:paraId="1805DE45" w14:textId="77777777" w:rsidR="00366DC6" w:rsidRDefault="00000000">
            <w:r>
              <w:t>Variant-specific picking, CNC setup switching, misassembly risk</w:t>
            </w:r>
          </w:p>
        </w:tc>
        <w:tc>
          <w:tcPr>
            <w:tcW w:w="2880" w:type="dxa"/>
          </w:tcPr>
          <w:p w14:paraId="342CB09E" w14:textId="77777777" w:rsidR="00366DC6" w:rsidRDefault="00000000">
            <w:r>
              <w:t>Modular family assembly, fewer variant checks, single-direction mounting</w:t>
            </w:r>
          </w:p>
        </w:tc>
      </w:tr>
    </w:tbl>
    <w:p w14:paraId="283D32E7" w14:textId="77777777" w:rsidR="00366DC6" w:rsidRDefault="00000000">
      <w:pPr>
        <w:pStyle w:val="Heading1"/>
      </w:pPr>
      <w:r>
        <w:lastRenderedPageBreak/>
        <w:t>Function Maintained</w:t>
      </w:r>
    </w:p>
    <w:p w14:paraId="4ED69684" w14:textId="77777777" w:rsidR="00366DC6" w:rsidRDefault="00000000">
      <w:pPr>
        <w:pStyle w:val="ListBullet"/>
      </w:pPr>
      <w:r>
        <w:t>FP04 servo interface</w:t>
      </w:r>
    </w:p>
    <w:p w14:paraId="1959348D" w14:textId="77777777" w:rsidR="00366DC6" w:rsidRDefault="00000000">
      <w:pPr>
        <w:pStyle w:val="ListBullet"/>
      </w:pPr>
      <w:r>
        <w:t>NASARAP 2.0× joint factor</w:t>
      </w:r>
    </w:p>
    <w:p w14:paraId="0E41BC99" w14:textId="77777777" w:rsidR="00366DC6" w:rsidRDefault="00000000">
      <w:pPr>
        <w:pStyle w:val="ListBullet"/>
      </w:pPr>
      <w:r>
        <w:t>Arm kinematic chain geometry</w:t>
      </w:r>
    </w:p>
    <w:p w14:paraId="0AECF5FA" w14:textId="77777777" w:rsidR="00366DC6" w:rsidRDefault="00000000">
      <w:pPr>
        <w:pStyle w:val="ListBullet"/>
      </w:pPr>
      <w:r>
        <w:t>V-groove coupling accuracy (±0.05mm)</w:t>
      </w:r>
    </w:p>
    <w:p w14:paraId="3FA53ABB" w14:textId="77777777" w:rsidR="00366DC6" w:rsidRDefault="00000000">
      <w:pPr>
        <w:pStyle w:val="Heading1"/>
      </w:pPr>
      <w:r>
        <w:t>Cost Benefit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66DC6" w14:paraId="0546FDDC" w14:textId="77777777">
        <w:tc>
          <w:tcPr>
            <w:tcW w:w="4320" w:type="dxa"/>
            <w:shd w:val="clear" w:color="auto" w:fill="2F5496"/>
          </w:tcPr>
          <w:p w14:paraId="40CAF9A4" w14:textId="77777777" w:rsidR="00366DC6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4320" w:type="dxa"/>
            <w:shd w:val="clear" w:color="auto" w:fill="2F5496"/>
          </w:tcPr>
          <w:p w14:paraId="45D7DD06" w14:textId="77777777" w:rsidR="00366DC6" w:rsidRDefault="00000000">
            <w:r>
              <w:rPr>
                <w:b/>
                <w:color w:val="FFFFFF"/>
              </w:rPr>
              <w:t>Details</w:t>
            </w:r>
          </w:p>
        </w:tc>
      </w:tr>
      <w:tr w:rsidR="00366DC6" w14:paraId="2F50A27D" w14:textId="77777777">
        <w:tc>
          <w:tcPr>
            <w:tcW w:w="4320" w:type="dxa"/>
          </w:tcPr>
          <w:p w14:paraId="0F8589C3" w14:textId="77777777" w:rsidR="00366DC6" w:rsidRDefault="00000000">
            <w:r>
              <w:t>Reduced</w:t>
            </w:r>
          </w:p>
        </w:tc>
        <w:tc>
          <w:tcPr>
            <w:tcW w:w="4320" w:type="dxa"/>
          </w:tcPr>
          <w:p w14:paraId="1102B118" w14:textId="77777777" w:rsidR="00366DC6" w:rsidRDefault="00000000">
            <w:r>
              <w:t>3 servo bracket variant SKUs, 6 kinematic adapter variant SKUs, CNC setup variation, picking complexity, misassembly risk, variant-specific inspection steps</w:t>
            </w:r>
          </w:p>
        </w:tc>
      </w:tr>
      <w:tr w:rsidR="00366DC6" w14:paraId="6F9C22B8" w14:textId="77777777">
        <w:tc>
          <w:tcPr>
            <w:tcW w:w="4320" w:type="dxa"/>
          </w:tcPr>
          <w:p w14:paraId="437654CD" w14:textId="77777777" w:rsidR="00366DC6" w:rsidRDefault="00000000">
            <w:r>
              <w:t>Added/Offset</w:t>
            </w:r>
          </w:p>
        </w:tc>
        <w:tc>
          <w:tcPr>
            <w:tcW w:w="4320" w:type="dxa"/>
          </w:tcPr>
          <w:p w14:paraId="2DA00993" w14:textId="77777777" w:rsidR="00366DC6" w:rsidRDefault="00000000">
            <w:r>
              <w:t>Modular hole-pattern family tooling for servo brackets, port-side insert tooling for kinematic adapters, V-groove geometry validation for ±0.05mm accuracy</w:t>
            </w:r>
          </w:p>
        </w:tc>
      </w:tr>
      <w:tr w:rsidR="00366DC6" w14:paraId="54349127" w14:textId="77777777">
        <w:tc>
          <w:tcPr>
            <w:tcW w:w="4320" w:type="dxa"/>
          </w:tcPr>
          <w:p w14:paraId="53ECD046" w14:textId="77777777" w:rsidR="00366DC6" w:rsidRDefault="00000000">
            <w:r>
              <w:t>Rough savings</w:t>
            </w:r>
          </w:p>
        </w:tc>
        <w:tc>
          <w:tcPr>
            <w:tcW w:w="4320" w:type="dxa"/>
          </w:tcPr>
          <w:p w14:paraId="3EFEE8C5" w14:textId="77777777" w:rsidR="00366DC6" w:rsidRDefault="00000000">
            <w:r>
              <w:t>~$40–80 per unit (SKU reduction + setup efficiency)</w:t>
            </w:r>
          </w:p>
        </w:tc>
      </w:tr>
    </w:tbl>
    <w:p w14:paraId="7FB158DC" w14:textId="77777777" w:rsidR="00366DC6" w:rsidRDefault="00366DC6"/>
    <w:p w14:paraId="51AAEC01" w14:textId="77777777" w:rsidR="00366DC6" w:rsidRDefault="00000000">
      <w:r>
        <w:rPr>
          <w:i/>
        </w:rPr>
        <w:t>Note: Original assembly chain converges toward modular family assembly with fewer variant checks and single-direction interface mounting.</w:t>
      </w:r>
    </w:p>
    <w:sectPr w:rsidR="00366D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773418">
    <w:abstractNumId w:val="8"/>
  </w:num>
  <w:num w:numId="2" w16cid:durableId="1469737592">
    <w:abstractNumId w:val="6"/>
  </w:num>
  <w:num w:numId="3" w16cid:durableId="55710327">
    <w:abstractNumId w:val="5"/>
  </w:num>
  <w:num w:numId="4" w16cid:durableId="1039667805">
    <w:abstractNumId w:val="4"/>
  </w:num>
  <w:num w:numId="5" w16cid:durableId="1252160132">
    <w:abstractNumId w:val="7"/>
  </w:num>
  <w:num w:numId="6" w16cid:durableId="1884903619">
    <w:abstractNumId w:val="3"/>
  </w:num>
  <w:num w:numId="7" w16cid:durableId="2005741374">
    <w:abstractNumId w:val="2"/>
  </w:num>
  <w:num w:numId="8" w16cid:durableId="219751978">
    <w:abstractNumId w:val="1"/>
  </w:num>
  <w:num w:numId="9" w16cid:durableId="163344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366DC6"/>
    <w:rsid w:val="00AA1D8D"/>
    <w:rsid w:val="00B47730"/>
    <w:rsid w:val="00C17F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0F387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1383</Characters>
  <Application>Microsoft Office Word</Application>
  <DocSecurity>0</DocSecurity>
  <Lines>55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2026-07-20T17:22:00Z</dcterms:created>
  <dcterms:modified xsi:type="dcterms:W3CDTF">2026-07-20T17:22:00Z</dcterms:modified>
  <cp:category/>
</cp:coreProperties>
</file>