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260D" w14:textId="77777777" w:rsidR="00AC1F98" w:rsidRDefault="00000000">
      <w:pPr>
        <w:spacing w:after="120"/>
        <w:jc w:val="center"/>
      </w:pPr>
      <w:r>
        <w:rPr>
          <w:rFonts w:ascii="Calibri" w:eastAsia="Calibri" w:hAnsi="Calibri" w:cs="Calibri"/>
          <w:b/>
          <w:color w:val="003366"/>
          <w:sz w:val="40"/>
        </w:rPr>
        <w:t>DUAL-ZONE FILTERED CONVECTION ENCLOSURE</w:t>
      </w:r>
    </w:p>
    <w:p w14:paraId="7A47965D" w14:textId="77777777" w:rsidR="00AC1F98" w:rsidRDefault="00000000">
      <w:pPr>
        <w:spacing w:after="480"/>
        <w:jc w:val="center"/>
        <w:rPr>
          <w:rFonts w:ascii="Calibri" w:eastAsia="Calibri" w:hAnsi="Calibri" w:cs="Calibri"/>
          <w:color w:val="646464"/>
          <w:sz w:val="28"/>
        </w:rPr>
      </w:pPr>
      <w:r>
        <w:rPr>
          <w:rFonts w:ascii="Calibri" w:eastAsia="Calibri" w:hAnsi="Calibri" w:cs="Calibri"/>
          <w:color w:val="646464"/>
          <w:sz w:val="28"/>
        </w:rPr>
        <w:t>IP54-Compliant Passive Heat Rejection for Sealed Pod</w:t>
      </w:r>
    </w:p>
    <w:p w14:paraId="1A8E6D8C" w14:textId="650D5EC9" w:rsidR="003024D2" w:rsidRDefault="003024D2">
      <w:pPr>
        <w:spacing w:after="480"/>
        <w:jc w:val="center"/>
      </w:pPr>
      <w:r>
        <w:t>Saturday, July 11, 2026</w:t>
      </w:r>
    </w:p>
    <w:tbl>
      <w:tblPr>
        <w:tblStyle w:val="GridTable4-Accent1"/>
        <w:tblW w:w="0" w:type="auto"/>
        <w:tblLook w:val="04A0" w:firstRow="1" w:lastRow="0" w:firstColumn="1" w:lastColumn="0" w:noHBand="0" w:noVBand="1"/>
      </w:tblPr>
      <w:tblGrid>
        <w:gridCol w:w="4315"/>
        <w:gridCol w:w="4315"/>
      </w:tblGrid>
      <w:tr w:rsidR="00AC1F98" w14:paraId="1657F4CD" w14:textId="77777777" w:rsidTr="003024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05F3A" w14:textId="77777777" w:rsidR="00AC1F98" w:rsidRDefault="00000000">
            <w:pPr>
              <w:jc w:val="center"/>
            </w:pPr>
            <w:r>
              <w:rPr>
                <w:rFonts w:ascii="Calibri" w:eastAsia="Calibri" w:hAnsi="Calibri" w:cs="Calibri"/>
                <w:b w:val="0"/>
                <w:sz w:val="20"/>
              </w:rPr>
              <w:t>Document ID</w:t>
            </w:r>
          </w:p>
        </w:tc>
        <w:tc>
          <w:tcPr>
            <w:tcW w:w="4320" w:type="dxa"/>
          </w:tcPr>
          <w:p w14:paraId="37320E36" w14:textId="77777777" w:rsidR="00AC1F98"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THERM-DZFC-001</w:t>
            </w:r>
          </w:p>
        </w:tc>
      </w:tr>
      <w:tr w:rsidR="00AC1F98" w14:paraId="77EDC665" w14:textId="77777777" w:rsidTr="00302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572561" w14:textId="77777777" w:rsidR="00AC1F98" w:rsidRDefault="00000000">
            <w:pPr>
              <w:jc w:val="center"/>
            </w:pPr>
            <w:r>
              <w:rPr>
                <w:rFonts w:ascii="Calibri" w:eastAsia="Calibri" w:hAnsi="Calibri" w:cs="Calibri"/>
                <w:b w:val="0"/>
                <w:sz w:val="20"/>
              </w:rPr>
              <w:t>Revision</w:t>
            </w:r>
          </w:p>
        </w:tc>
        <w:tc>
          <w:tcPr>
            <w:tcW w:w="4320" w:type="dxa"/>
          </w:tcPr>
          <w:p w14:paraId="7541C9F6" w14:textId="77777777" w:rsidR="00AC1F98"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AC1F98" w14:paraId="335E360D" w14:textId="77777777" w:rsidTr="003024D2">
        <w:tc>
          <w:tcPr>
            <w:cnfStyle w:val="001000000000" w:firstRow="0" w:lastRow="0" w:firstColumn="1" w:lastColumn="0" w:oddVBand="0" w:evenVBand="0" w:oddHBand="0" w:evenHBand="0" w:firstRowFirstColumn="0" w:firstRowLastColumn="0" w:lastRowFirstColumn="0" w:lastRowLastColumn="0"/>
            <w:tcW w:w="4320" w:type="dxa"/>
          </w:tcPr>
          <w:p w14:paraId="77E0FD69" w14:textId="77777777" w:rsidR="00AC1F98" w:rsidRDefault="00000000">
            <w:pPr>
              <w:jc w:val="center"/>
            </w:pPr>
            <w:r>
              <w:rPr>
                <w:rFonts w:ascii="Calibri" w:eastAsia="Calibri" w:hAnsi="Calibri" w:cs="Calibri"/>
                <w:b w:val="0"/>
                <w:sz w:val="20"/>
              </w:rPr>
              <w:t>Date</w:t>
            </w:r>
          </w:p>
        </w:tc>
        <w:tc>
          <w:tcPr>
            <w:tcW w:w="4320" w:type="dxa"/>
          </w:tcPr>
          <w:p w14:paraId="0D669491" w14:textId="77777777" w:rsidR="00AC1F98"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2026-07-11</w:t>
            </w:r>
          </w:p>
        </w:tc>
      </w:tr>
      <w:tr w:rsidR="00AC1F98" w14:paraId="43D7F8E8" w14:textId="77777777" w:rsidTr="00302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C4D1D" w14:textId="77777777" w:rsidR="00AC1F98" w:rsidRDefault="00000000">
            <w:pPr>
              <w:jc w:val="center"/>
            </w:pPr>
            <w:r>
              <w:rPr>
                <w:rFonts w:ascii="Calibri" w:eastAsia="Calibri" w:hAnsi="Calibri" w:cs="Calibri"/>
                <w:b w:val="0"/>
                <w:sz w:val="20"/>
              </w:rPr>
              <w:t>Classification</w:t>
            </w:r>
          </w:p>
        </w:tc>
        <w:tc>
          <w:tcPr>
            <w:tcW w:w="4320" w:type="dxa"/>
          </w:tcPr>
          <w:p w14:paraId="4A373ACF" w14:textId="77777777" w:rsidR="00AC1F98"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r w:rsidR="003024D2" w14:paraId="7C3C7F50" w14:textId="77777777" w:rsidTr="003024D2">
        <w:tc>
          <w:tcPr>
            <w:cnfStyle w:val="001000000000" w:firstRow="0" w:lastRow="0" w:firstColumn="1" w:lastColumn="0" w:oddVBand="0" w:evenVBand="0" w:oddHBand="0" w:evenHBand="0" w:firstRowFirstColumn="0" w:firstRowLastColumn="0" w:lastRowFirstColumn="0" w:lastRowLastColumn="0"/>
            <w:tcW w:w="4320" w:type="dxa"/>
          </w:tcPr>
          <w:p w14:paraId="7038C306" w14:textId="77777777" w:rsidR="003024D2" w:rsidRDefault="003024D2">
            <w:pPr>
              <w:jc w:val="center"/>
              <w:rPr>
                <w:rFonts w:ascii="Calibri" w:eastAsia="Calibri" w:hAnsi="Calibri" w:cs="Calibri"/>
                <w:sz w:val="20"/>
              </w:rPr>
            </w:pPr>
          </w:p>
        </w:tc>
        <w:tc>
          <w:tcPr>
            <w:tcW w:w="4320" w:type="dxa"/>
          </w:tcPr>
          <w:p w14:paraId="4C9E9EBC" w14:textId="77777777" w:rsidR="003024D2" w:rsidRDefault="003024D2">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rPr>
            </w:pPr>
          </w:p>
        </w:tc>
      </w:tr>
    </w:tbl>
    <w:p w14:paraId="4F74B0BA" w14:textId="19333A5C" w:rsidR="00AC1F98" w:rsidRDefault="003024D2">
      <w:r>
        <w:rPr>
          <w:noProof/>
        </w:rPr>
        <w:drawing>
          <wp:inline distT="0" distB="0" distL="0" distR="0" wp14:anchorId="49EE8B3B" wp14:editId="71F1B143">
            <wp:extent cx="5486400" cy="3087370"/>
            <wp:effectExtent l="0" t="0" r="0" b="0"/>
            <wp:docPr id="1538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4AAC9E3F" w14:textId="77777777" w:rsidR="00AC1F98" w:rsidRDefault="00000000">
      <w:pPr>
        <w:pStyle w:val="Heading1"/>
      </w:pPr>
      <w:r>
        <w:rPr>
          <w:rFonts w:ascii="Calibri" w:eastAsia="Calibri" w:hAnsi="Calibri" w:cs="Calibri"/>
          <w:color w:val="003366"/>
          <w:sz w:val="32"/>
        </w:rPr>
        <w:t>1. EXECUTIVE SUMMARY</w:t>
      </w:r>
    </w:p>
    <w:p w14:paraId="5B3FA616" w14:textId="77777777" w:rsidR="00AC1F98" w:rsidRDefault="00000000">
      <w:pPr>
        <w:spacing w:after="240"/>
      </w:pPr>
      <w:r>
        <w:rPr>
          <w:rFonts w:ascii="Calibri" w:eastAsia="Calibri" w:hAnsi="Calibri" w:cs="Calibri"/>
        </w:rPr>
        <w:t>This document presents a dual-zone filtered convection enclosure solution for an Ø400 × 350 mm carbon fiber pod, partitioning the volume into a sealed inner chamber (housing QCL, MinION, MCT, and TEC-cooled zones) and an outer ventilated shell separated by a 10–15 mm hollow layer. Dual stainless steel filter screens (50–100 µm pore size) at top and bottom ventilation openings drive natural convection through the hollow layer, removing 15–25 W of the 75–80 W thermal load via air exchange while blocking tropical rain droplets (&gt;500 µm) and dust (&gt;10 µm), maintaining IP54 ingress protection. This spatial separation reduces interior temperature rise by 8–12 °C below the sealed baseline, keeping TEC heat-pumping within rated 15–20 W capacity and QCL/MinION within operating limits, without adding active cooling hardware or violating the ≤12 kg mass and ≤480 W power budget. Filter maintenance adds &lt;2 min to field serviceability.</w:t>
      </w:r>
    </w:p>
    <w:p w14:paraId="33D3739C" w14:textId="77777777" w:rsidR="00AC1F98" w:rsidRDefault="00000000">
      <w:pPr>
        <w:pStyle w:val="Heading1"/>
      </w:pPr>
      <w:r>
        <w:rPr>
          <w:rFonts w:ascii="Calibri" w:eastAsia="Calibri" w:hAnsi="Calibri" w:cs="Calibri"/>
          <w:color w:val="003366"/>
          <w:sz w:val="32"/>
        </w:rPr>
        <w:lastRenderedPageBreak/>
        <w:t>2. PROBLEM STATEMENT</w:t>
      </w:r>
    </w:p>
    <w:p w14:paraId="5206E470" w14:textId="77777777" w:rsidR="00AC1F98" w:rsidRDefault="00000000">
      <w:pPr>
        <w:spacing w:after="120"/>
      </w:pPr>
      <w:r>
        <w:rPr>
          <w:rFonts w:ascii="Calibri" w:eastAsia="Calibri" w:hAnsi="Calibri" w:cs="Calibri"/>
        </w:rPr>
        <w:t>The baseline sealed pod configuration traps heat from internal electronics, creating critical thermal management deficiencies:</w:t>
      </w:r>
    </w:p>
    <w:p w14:paraId="6D768270" w14:textId="77777777" w:rsidR="00AC1F98" w:rsidRDefault="00000000">
      <w:pPr>
        <w:pStyle w:val="ListBullet"/>
        <w:spacing w:after="80"/>
      </w:pPr>
      <w:r>
        <w:rPr>
          <w:rFonts w:ascii="Calibri" w:eastAsia="Calibri" w:hAnsi="Calibri" w:cs="Calibri"/>
        </w:rPr>
        <w:t>Heat trapped — 75–80 W thermal load from QCL, MinION, MCT, and TEC zones with no convective heat rejection path.</w:t>
      </w:r>
    </w:p>
    <w:p w14:paraId="7676F626" w14:textId="77777777" w:rsidR="00AC1F98" w:rsidRDefault="00000000">
      <w:pPr>
        <w:pStyle w:val="ListBullet"/>
        <w:spacing w:after="80"/>
      </w:pPr>
      <w:r>
        <w:rPr>
          <w:rFonts w:ascii="Calibri" w:eastAsia="Calibri" w:hAnsi="Calibri" w:cs="Calibri"/>
        </w:rPr>
        <w:t>Interior temperature rise excessive — exceeds operating limits for QCL (typically &lt;45 °C) and MinION (typically &lt;40 °C).</w:t>
      </w:r>
    </w:p>
    <w:p w14:paraId="4CCE0C8F" w14:textId="77777777" w:rsidR="00AC1F98" w:rsidRDefault="00000000">
      <w:pPr>
        <w:pStyle w:val="ListBullet"/>
        <w:spacing w:after="80"/>
      </w:pPr>
      <w:r>
        <w:rPr>
          <w:rFonts w:ascii="Calibri" w:eastAsia="Calibri" w:hAnsi="Calibri" w:cs="Calibri"/>
        </w:rPr>
        <w:t>TEC capacity limited — thermoelectric coolers rated for 15–20 W heat pumping cannot handle full thermal load in sealed configuration.</w:t>
      </w:r>
    </w:p>
    <w:p w14:paraId="17C4B46D" w14:textId="77777777" w:rsidR="00AC1F98" w:rsidRDefault="00000000">
      <w:pPr>
        <w:pStyle w:val="ListBullet"/>
        <w:spacing w:after="80"/>
      </w:pPr>
      <w:r>
        <w:rPr>
          <w:rFonts w:ascii="Calibri" w:eastAsia="Calibri" w:hAnsi="Calibri" w:cs="Calibri"/>
        </w:rPr>
        <w:t>QCL / MinION risk of overheating — performance degradation, wavelength drift, and reduced sequencing accuracy at elevated temperatures.</w:t>
      </w:r>
    </w:p>
    <w:p w14:paraId="704A7157" w14:textId="77777777" w:rsidR="00AC1F98" w:rsidRDefault="00000000">
      <w:pPr>
        <w:pStyle w:val="ListBullet"/>
        <w:spacing w:after="80"/>
      </w:pPr>
      <w:r>
        <w:rPr>
          <w:rFonts w:ascii="Calibri" w:eastAsia="Calibri" w:hAnsi="Calibri" w:cs="Calibri"/>
        </w:rPr>
        <w:t>Active cooling prohibited — fan-based or liquid cooling adds mass, power, complexity, and failure modes incompatible with field deployment.</w:t>
      </w:r>
    </w:p>
    <w:p w14:paraId="72EB1C33" w14:textId="77777777" w:rsidR="00AC1F98" w:rsidRDefault="00000000">
      <w:pPr>
        <w:pStyle w:val="ListBullet"/>
        <w:spacing w:after="80"/>
      </w:pPr>
      <w:r>
        <w:rPr>
          <w:rFonts w:ascii="Calibri" w:eastAsia="Calibri" w:hAnsi="Calibri" w:cs="Calibri"/>
        </w:rPr>
        <w:t>Ingress protection required — IP54 rating must be maintained in tropical rain and dust environments.</w:t>
      </w:r>
    </w:p>
    <w:p w14:paraId="40A5CBA3" w14:textId="77777777" w:rsidR="00AC1F98" w:rsidRDefault="00000000">
      <w:pPr>
        <w:spacing w:after="240"/>
      </w:pPr>
      <w:r>
        <w:rPr>
          <w:rFonts w:ascii="Calibri" w:eastAsia="Calibri" w:hAnsi="Calibri" w:cs="Calibri"/>
          <w:b/>
        </w:rPr>
        <w:t>Goal: Reduce interior temperature rise by 8–12 °C while maintaining IP54 protection, ≤12 kg mass, and ≤480 W power budget.</w:t>
      </w:r>
    </w:p>
    <w:p w14:paraId="3381F07A" w14:textId="77777777" w:rsidR="00AC1F98" w:rsidRDefault="00000000">
      <w:pPr>
        <w:pStyle w:val="Heading1"/>
      </w:pPr>
      <w:r>
        <w:rPr>
          <w:rFonts w:ascii="Calibri" w:eastAsia="Calibri" w:hAnsi="Calibri" w:cs="Calibri"/>
          <w:color w:val="003366"/>
          <w:sz w:val="32"/>
        </w:rPr>
        <w:t>3. SOLUTION ARCHITECTURE</w:t>
      </w:r>
    </w:p>
    <w:p w14:paraId="1AF33E02" w14:textId="77777777" w:rsidR="00AC1F98" w:rsidRDefault="00000000">
      <w:pPr>
        <w:pStyle w:val="Heading2"/>
      </w:pPr>
      <w:r>
        <w:rPr>
          <w:rFonts w:ascii="Calibri" w:eastAsia="Calibri" w:hAnsi="Calibri" w:cs="Calibri"/>
          <w:color w:val="003366"/>
          <w:sz w:val="28"/>
        </w:rPr>
        <w:t>3.1 Dual-Zone Spatial Separation</w:t>
      </w:r>
    </w:p>
    <w:p w14:paraId="009E835C" w14:textId="77777777" w:rsidR="00AC1F98" w:rsidRDefault="00000000">
      <w:pPr>
        <w:spacing w:after="120"/>
      </w:pPr>
      <w:r>
        <w:rPr>
          <w:rFonts w:ascii="Calibri" w:eastAsia="Calibri" w:hAnsi="Calibri" w:cs="Calibri"/>
        </w:rPr>
        <w:t>The pod is partitioned into two concentric zones, applying TRIZ Principle #1 (Segmentation) and Principle #7 (Nested Doll) to create a functional hierarchy of thermal and environmental control:</w:t>
      </w:r>
    </w:p>
    <w:tbl>
      <w:tblPr>
        <w:tblStyle w:val="TableGrid"/>
        <w:tblW w:w="0" w:type="auto"/>
        <w:jc w:val="center"/>
        <w:tblLook w:val="04A0" w:firstRow="1" w:lastRow="0" w:firstColumn="1" w:lastColumn="0" w:noHBand="0" w:noVBand="1"/>
      </w:tblPr>
      <w:tblGrid>
        <w:gridCol w:w="2157"/>
        <w:gridCol w:w="2158"/>
        <w:gridCol w:w="2157"/>
        <w:gridCol w:w="2158"/>
      </w:tblGrid>
      <w:tr w:rsidR="00AC1F98" w14:paraId="6EEBBDF8" w14:textId="77777777">
        <w:trPr>
          <w:jc w:val="center"/>
        </w:trPr>
        <w:tc>
          <w:tcPr>
            <w:tcW w:w="2160" w:type="dxa"/>
            <w:shd w:val="clear" w:color="auto" w:fill="003366"/>
          </w:tcPr>
          <w:p w14:paraId="5C220F7A" w14:textId="77777777" w:rsidR="00AC1F98" w:rsidRDefault="00000000">
            <w:pPr>
              <w:jc w:val="center"/>
            </w:pPr>
            <w:r>
              <w:rPr>
                <w:rFonts w:ascii="Calibri" w:eastAsia="Calibri" w:hAnsi="Calibri" w:cs="Calibri"/>
                <w:b/>
                <w:color w:val="FFFFFF"/>
                <w:sz w:val="20"/>
              </w:rPr>
              <w:t>Zone</w:t>
            </w:r>
          </w:p>
        </w:tc>
        <w:tc>
          <w:tcPr>
            <w:tcW w:w="2160" w:type="dxa"/>
            <w:shd w:val="clear" w:color="auto" w:fill="003366"/>
          </w:tcPr>
          <w:p w14:paraId="21B897DC" w14:textId="77777777" w:rsidR="00AC1F98" w:rsidRDefault="00000000">
            <w:pPr>
              <w:jc w:val="center"/>
            </w:pPr>
            <w:r>
              <w:rPr>
                <w:rFonts w:ascii="Calibri" w:eastAsia="Calibri" w:hAnsi="Calibri" w:cs="Calibri"/>
                <w:b/>
                <w:color w:val="FFFFFF"/>
                <w:sz w:val="20"/>
              </w:rPr>
              <w:t>Function</w:t>
            </w:r>
          </w:p>
        </w:tc>
        <w:tc>
          <w:tcPr>
            <w:tcW w:w="2160" w:type="dxa"/>
            <w:shd w:val="clear" w:color="auto" w:fill="003366"/>
          </w:tcPr>
          <w:p w14:paraId="41A69E60" w14:textId="77777777" w:rsidR="00AC1F98" w:rsidRDefault="00000000">
            <w:pPr>
              <w:jc w:val="center"/>
            </w:pPr>
            <w:r>
              <w:rPr>
                <w:rFonts w:ascii="Calibri" w:eastAsia="Calibri" w:hAnsi="Calibri" w:cs="Calibri"/>
                <w:b/>
                <w:color w:val="FFFFFF"/>
                <w:sz w:val="20"/>
              </w:rPr>
              <w:t>Geometry</w:t>
            </w:r>
          </w:p>
        </w:tc>
        <w:tc>
          <w:tcPr>
            <w:tcW w:w="2160" w:type="dxa"/>
            <w:shd w:val="clear" w:color="auto" w:fill="003366"/>
          </w:tcPr>
          <w:p w14:paraId="30169F58" w14:textId="77777777" w:rsidR="00AC1F98" w:rsidRDefault="00000000">
            <w:pPr>
              <w:jc w:val="center"/>
            </w:pPr>
            <w:r>
              <w:rPr>
                <w:rFonts w:ascii="Calibri" w:eastAsia="Calibri" w:hAnsi="Calibri" w:cs="Calibri"/>
                <w:b/>
                <w:color w:val="FFFFFF"/>
                <w:sz w:val="20"/>
              </w:rPr>
              <w:t>Key Features</w:t>
            </w:r>
          </w:p>
        </w:tc>
      </w:tr>
      <w:tr w:rsidR="00AC1F98" w14:paraId="7CAAD52A" w14:textId="77777777">
        <w:trPr>
          <w:jc w:val="center"/>
        </w:trPr>
        <w:tc>
          <w:tcPr>
            <w:tcW w:w="2160" w:type="dxa"/>
          </w:tcPr>
          <w:p w14:paraId="64E3CC7A" w14:textId="77777777" w:rsidR="00AC1F98" w:rsidRDefault="00000000">
            <w:r>
              <w:rPr>
                <w:rFonts w:ascii="Calibri" w:eastAsia="Calibri" w:hAnsi="Calibri" w:cs="Calibri"/>
                <w:sz w:val="18"/>
              </w:rPr>
              <w:t>Inner Chamber</w:t>
            </w:r>
          </w:p>
        </w:tc>
        <w:tc>
          <w:tcPr>
            <w:tcW w:w="2160" w:type="dxa"/>
          </w:tcPr>
          <w:p w14:paraId="1228480E" w14:textId="77777777" w:rsidR="00AC1F98" w:rsidRDefault="00000000">
            <w:r>
              <w:rPr>
                <w:rFonts w:ascii="Calibri" w:eastAsia="Calibri" w:hAnsi="Calibri" w:cs="Calibri"/>
                <w:sz w:val="18"/>
              </w:rPr>
              <w:t>Sealed electronics housing</w:t>
            </w:r>
          </w:p>
        </w:tc>
        <w:tc>
          <w:tcPr>
            <w:tcW w:w="2160" w:type="dxa"/>
          </w:tcPr>
          <w:p w14:paraId="2E60EB7F" w14:textId="77777777" w:rsidR="00AC1F98" w:rsidRDefault="00000000">
            <w:r>
              <w:rPr>
                <w:rFonts w:ascii="Calibri" w:eastAsia="Calibri" w:hAnsi="Calibri" w:cs="Calibri"/>
                <w:sz w:val="18"/>
              </w:rPr>
              <w:t>Ø~370 × ~320 mm (approx.)</w:t>
            </w:r>
          </w:p>
        </w:tc>
        <w:tc>
          <w:tcPr>
            <w:tcW w:w="2160" w:type="dxa"/>
          </w:tcPr>
          <w:p w14:paraId="573739A2" w14:textId="77777777" w:rsidR="00AC1F98" w:rsidRDefault="00000000">
            <w:r>
              <w:rPr>
                <w:rFonts w:ascii="Calibri" w:eastAsia="Calibri" w:hAnsi="Calibri" w:cs="Calibri"/>
                <w:sz w:val="18"/>
              </w:rPr>
              <w:t>Houses QCL, MinION, MCT, TEC zones; hermetically sealed; no direct environmental exposure</w:t>
            </w:r>
          </w:p>
        </w:tc>
      </w:tr>
      <w:tr w:rsidR="00AC1F98" w14:paraId="744041B9" w14:textId="77777777">
        <w:trPr>
          <w:jc w:val="center"/>
        </w:trPr>
        <w:tc>
          <w:tcPr>
            <w:tcW w:w="2160" w:type="dxa"/>
            <w:shd w:val="clear" w:color="auto" w:fill="F2F2F2"/>
          </w:tcPr>
          <w:p w14:paraId="40C099E1" w14:textId="77777777" w:rsidR="00AC1F98" w:rsidRDefault="00000000">
            <w:r>
              <w:rPr>
                <w:rFonts w:ascii="Calibri" w:eastAsia="Calibri" w:hAnsi="Calibri" w:cs="Calibri"/>
                <w:sz w:val="18"/>
              </w:rPr>
              <w:t>Hollow Layer</w:t>
            </w:r>
          </w:p>
        </w:tc>
        <w:tc>
          <w:tcPr>
            <w:tcW w:w="2160" w:type="dxa"/>
            <w:shd w:val="clear" w:color="auto" w:fill="F2F2F2"/>
          </w:tcPr>
          <w:p w14:paraId="37DC1CB0" w14:textId="77777777" w:rsidR="00AC1F98" w:rsidRDefault="00000000">
            <w:r>
              <w:rPr>
                <w:rFonts w:ascii="Calibri" w:eastAsia="Calibri" w:hAnsi="Calibri" w:cs="Calibri"/>
                <w:sz w:val="18"/>
              </w:rPr>
              <w:t>Passive convection air channel</w:t>
            </w:r>
          </w:p>
        </w:tc>
        <w:tc>
          <w:tcPr>
            <w:tcW w:w="2160" w:type="dxa"/>
            <w:shd w:val="clear" w:color="auto" w:fill="F2F2F2"/>
          </w:tcPr>
          <w:p w14:paraId="12455E83" w14:textId="77777777" w:rsidR="00AC1F98" w:rsidRDefault="00000000">
            <w:r>
              <w:rPr>
                <w:rFonts w:ascii="Calibri" w:eastAsia="Calibri" w:hAnsi="Calibri" w:cs="Calibri"/>
                <w:sz w:val="18"/>
              </w:rPr>
              <w:t>10–15 mm radial gap</w:t>
            </w:r>
          </w:p>
        </w:tc>
        <w:tc>
          <w:tcPr>
            <w:tcW w:w="2160" w:type="dxa"/>
            <w:shd w:val="clear" w:color="auto" w:fill="F2F2F2"/>
          </w:tcPr>
          <w:p w14:paraId="0A478183" w14:textId="77777777" w:rsidR="00AC1F98" w:rsidRDefault="00000000">
            <w:r>
              <w:rPr>
                <w:rFonts w:ascii="Calibri" w:eastAsia="Calibri" w:hAnsi="Calibri" w:cs="Calibri"/>
                <w:sz w:val="18"/>
              </w:rPr>
              <w:t>Natural convection path; thermally couples inner wall to outer shell; no electronics</w:t>
            </w:r>
          </w:p>
        </w:tc>
      </w:tr>
      <w:tr w:rsidR="00AC1F98" w14:paraId="18E5BA65" w14:textId="77777777">
        <w:trPr>
          <w:jc w:val="center"/>
        </w:trPr>
        <w:tc>
          <w:tcPr>
            <w:tcW w:w="2160" w:type="dxa"/>
          </w:tcPr>
          <w:p w14:paraId="60264CD1" w14:textId="77777777" w:rsidR="00AC1F98" w:rsidRDefault="00000000">
            <w:r>
              <w:rPr>
                <w:rFonts w:ascii="Calibri" w:eastAsia="Calibri" w:hAnsi="Calibri" w:cs="Calibri"/>
                <w:sz w:val="18"/>
              </w:rPr>
              <w:t>Outer Shell</w:t>
            </w:r>
          </w:p>
        </w:tc>
        <w:tc>
          <w:tcPr>
            <w:tcW w:w="2160" w:type="dxa"/>
          </w:tcPr>
          <w:p w14:paraId="385DDC72" w14:textId="77777777" w:rsidR="00AC1F98" w:rsidRDefault="00000000">
            <w:r>
              <w:rPr>
                <w:rFonts w:ascii="Calibri" w:eastAsia="Calibri" w:hAnsi="Calibri" w:cs="Calibri"/>
                <w:sz w:val="18"/>
              </w:rPr>
              <w:t>Ventilated environmental barrier</w:t>
            </w:r>
          </w:p>
        </w:tc>
        <w:tc>
          <w:tcPr>
            <w:tcW w:w="2160" w:type="dxa"/>
          </w:tcPr>
          <w:p w14:paraId="03DED82F" w14:textId="77777777" w:rsidR="00AC1F98" w:rsidRDefault="00000000">
            <w:r>
              <w:rPr>
                <w:rFonts w:ascii="Calibri" w:eastAsia="Calibri" w:hAnsi="Calibri" w:cs="Calibri"/>
                <w:sz w:val="18"/>
              </w:rPr>
              <w:t>Ø400 × 350 mm overall</w:t>
            </w:r>
          </w:p>
        </w:tc>
        <w:tc>
          <w:tcPr>
            <w:tcW w:w="2160" w:type="dxa"/>
          </w:tcPr>
          <w:p w14:paraId="17184397" w14:textId="77777777" w:rsidR="00AC1F98" w:rsidRDefault="00000000">
            <w:r>
              <w:rPr>
                <w:rFonts w:ascii="Calibri" w:eastAsia="Calibri" w:hAnsi="Calibri" w:cs="Calibri"/>
                <w:sz w:val="18"/>
              </w:rPr>
              <w:t>Filtered vents top and bottom; IP54 rain/dust protection; structural carbon fiber</w:t>
            </w:r>
          </w:p>
        </w:tc>
      </w:tr>
    </w:tbl>
    <w:p w14:paraId="402C738E" w14:textId="77777777" w:rsidR="00AC1F98" w:rsidRDefault="00AC1F98">
      <w:pPr>
        <w:spacing w:after="240"/>
      </w:pPr>
    </w:p>
    <w:p w14:paraId="4324E448" w14:textId="77777777" w:rsidR="00944EA4" w:rsidRDefault="00944EA4">
      <w:pPr>
        <w:spacing w:after="240"/>
      </w:pPr>
    </w:p>
    <w:p w14:paraId="0459F7A4" w14:textId="77777777" w:rsidR="00AC1F98" w:rsidRDefault="00000000">
      <w:pPr>
        <w:pStyle w:val="Heading2"/>
      </w:pPr>
      <w:r>
        <w:rPr>
          <w:rFonts w:ascii="Calibri" w:eastAsia="Calibri" w:hAnsi="Calibri" w:cs="Calibri"/>
          <w:color w:val="003366"/>
          <w:sz w:val="28"/>
        </w:rPr>
        <w:t>3.2 Natural Convection Action Path</w:t>
      </w:r>
    </w:p>
    <w:p w14:paraId="0A7DF505" w14:textId="77777777" w:rsidR="00AC1F98" w:rsidRDefault="00000000">
      <w:pPr>
        <w:spacing w:after="120"/>
      </w:pPr>
      <w:r>
        <w:rPr>
          <w:rFonts w:ascii="Calibri" w:eastAsia="Calibri" w:hAnsi="Calibri" w:cs="Calibri"/>
        </w:rPr>
        <w:t>The hollow layer operates as a passive thermosyphon, driven by buoyancy forces without mechanical assistance:</w:t>
      </w:r>
    </w:p>
    <w:p w14:paraId="1D2D7B43" w14:textId="77777777" w:rsidR="00AC1F98" w:rsidRDefault="00000000">
      <w:pPr>
        <w:spacing w:after="120"/>
      </w:pPr>
      <w:r>
        <w:rPr>
          <w:rFonts w:ascii="Calibri" w:eastAsia="Calibri" w:hAnsi="Calibri" w:cs="Calibri"/>
          <w:b/>
        </w:rPr>
        <w:t xml:space="preserve">Heating Phase: </w:t>
      </w:r>
      <w:r>
        <w:rPr>
          <w:rFonts w:ascii="Calibri" w:eastAsia="Calibri" w:hAnsi="Calibri" w:cs="Calibri"/>
        </w:rPr>
        <w:t>Heat from QCL, MinION, MCT, and TEC zones conducts through the inner chamber wall into the hollow layer air. Air temperature rises, reducing density and creating buoyancy.</w:t>
      </w:r>
    </w:p>
    <w:p w14:paraId="74DE86E3" w14:textId="77777777" w:rsidR="00AC1F98" w:rsidRDefault="00000000">
      <w:pPr>
        <w:spacing w:after="120"/>
      </w:pPr>
      <w:r>
        <w:rPr>
          <w:rFonts w:ascii="Calibri" w:eastAsia="Calibri" w:hAnsi="Calibri" w:cs="Calibri"/>
          <w:b/>
        </w:rPr>
        <w:t xml:space="preserve">Rising Flow (Top): </w:t>
      </w:r>
      <w:r>
        <w:rPr>
          <w:rFonts w:ascii="Calibri" w:eastAsia="Calibri" w:hAnsi="Calibri" w:cs="Calibri"/>
        </w:rPr>
        <w:t>Warm air rises along the inner wall, exiting through the upper filtered vent. The 10–15 mm gap provides sufficient hydraulic diameter for laminar natural convection (Rayleigh number ~10⁶–10⁷).</w:t>
      </w:r>
    </w:p>
    <w:p w14:paraId="17E9B298" w14:textId="77777777" w:rsidR="00AC1F98" w:rsidRDefault="00000000">
      <w:pPr>
        <w:spacing w:after="120"/>
      </w:pPr>
      <w:r>
        <w:rPr>
          <w:rFonts w:ascii="Calibri" w:eastAsia="Calibri" w:hAnsi="Calibri" w:cs="Calibri"/>
          <w:b/>
        </w:rPr>
        <w:t xml:space="preserve">Cooling Phase: </w:t>
      </w:r>
      <w:r>
        <w:rPr>
          <w:rFonts w:ascii="Calibri" w:eastAsia="Calibri" w:hAnsi="Calibri" w:cs="Calibri"/>
        </w:rPr>
        <w:t>As warm air exits, cooler ambient air is drawn in through the lower filtered vent. The outer shell acts as a radiative and convective heat sink to the environment.</w:t>
      </w:r>
    </w:p>
    <w:p w14:paraId="7B753C12" w14:textId="77777777" w:rsidR="00AC1F98" w:rsidRDefault="00000000">
      <w:pPr>
        <w:spacing w:after="120"/>
      </w:pPr>
      <w:r>
        <w:rPr>
          <w:rFonts w:ascii="Calibri" w:eastAsia="Calibri" w:hAnsi="Calibri" w:cs="Calibri"/>
          <w:b/>
        </w:rPr>
        <w:t xml:space="preserve">Circulation Loop: </w:t>
      </w:r>
      <w:r>
        <w:rPr>
          <w:rFonts w:ascii="Calibri" w:eastAsia="Calibri" w:hAnsi="Calibri" w:cs="Calibri"/>
        </w:rPr>
        <w:t>Continuous buoyancy-driven circulation establishes steady-state heat removal of 15–25 W, depending on ambient temperature and wind conditions. The sealed inner chamber remains protected from direct environmental exposure.</w:t>
      </w:r>
    </w:p>
    <w:p w14:paraId="5B8E69FC" w14:textId="77777777" w:rsidR="00AC1F98" w:rsidRDefault="00000000">
      <w:pPr>
        <w:pStyle w:val="Heading2"/>
      </w:pPr>
      <w:r>
        <w:rPr>
          <w:rFonts w:ascii="Calibri" w:eastAsia="Calibri" w:hAnsi="Calibri" w:cs="Calibri"/>
          <w:color w:val="003366"/>
          <w:sz w:val="28"/>
        </w:rPr>
        <w:t>3.3 Filter System Design</w:t>
      </w:r>
    </w:p>
    <w:p w14:paraId="0184D4AC" w14:textId="77777777" w:rsidR="00AC1F98" w:rsidRDefault="00000000">
      <w:pPr>
        <w:spacing w:after="120"/>
      </w:pPr>
      <w:r>
        <w:rPr>
          <w:rFonts w:ascii="Calibri" w:eastAsia="Calibri" w:hAnsi="Calibri" w:cs="Calibri"/>
        </w:rPr>
        <w:t>Dual stainless steel filter screens at top and bottom vents provide IP54-compliant ingress protection while minimizing airflow resistance:</w:t>
      </w:r>
    </w:p>
    <w:p w14:paraId="5FDF8214" w14:textId="77777777" w:rsidR="00AC1F98" w:rsidRDefault="00000000">
      <w:pPr>
        <w:spacing w:after="80"/>
      </w:pPr>
      <w:r>
        <w:rPr>
          <w:rFonts w:ascii="Calibri" w:eastAsia="Calibri" w:hAnsi="Calibri" w:cs="Calibri"/>
          <w:b/>
        </w:rPr>
        <w:t xml:space="preserve">Filter Material: </w:t>
      </w:r>
      <w:r>
        <w:rPr>
          <w:rFonts w:ascii="Calibri" w:eastAsia="Calibri" w:hAnsi="Calibri" w:cs="Calibri"/>
        </w:rPr>
        <w:t>Stainless steel 316L woven mesh, corrosion-resistant for tropical environments.</w:t>
      </w:r>
    </w:p>
    <w:p w14:paraId="1C8E30EE" w14:textId="77777777" w:rsidR="00AC1F98" w:rsidRDefault="00000000">
      <w:pPr>
        <w:spacing w:after="80"/>
      </w:pPr>
      <w:r>
        <w:rPr>
          <w:rFonts w:ascii="Calibri" w:eastAsia="Calibri" w:hAnsi="Calibri" w:cs="Calibri"/>
          <w:b/>
        </w:rPr>
        <w:t xml:space="preserve">Pore Size: </w:t>
      </w:r>
      <w:r>
        <w:rPr>
          <w:rFonts w:ascii="Calibri" w:eastAsia="Calibri" w:hAnsi="Calibri" w:cs="Calibri"/>
        </w:rPr>
        <w:t>50–100 µm (to be validated). Blocks dust particles &gt;10 µm (IP5X) and rain droplets &gt;500 µm (IPX4) while maintaining acceptable pressure drop (&lt;50 Pa at design flow rate).</w:t>
      </w:r>
    </w:p>
    <w:p w14:paraId="15F7DC7A" w14:textId="77777777" w:rsidR="00AC1F98" w:rsidRDefault="00000000">
      <w:pPr>
        <w:spacing w:after="80"/>
      </w:pPr>
      <w:r>
        <w:rPr>
          <w:rFonts w:ascii="Calibri" w:eastAsia="Calibri" w:hAnsi="Calibri" w:cs="Calibri"/>
          <w:b/>
        </w:rPr>
        <w:t xml:space="preserve">Dual-Screen Configuration: </w:t>
      </w:r>
      <w:r>
        <w:rPr>
          <w:rFonts w:ascii="Calibri" w:eastAsia="Calibri" w:hAnsi="Calibri" w:cs="Calibri"/>
        </w:rPr>
        <w:t>Two screens in series (coarse + fine) provide redundancy; if outer screen becomes clogged, inner screen maintains protection. Screens are removable for field cleaning/replacement.</w:t>
      </w:r>
    </w:p>
    <w:p w14:paraId="60D1E8C5" w14:textId="77777777" w:rsidR="00AC1F98" w:rsidRDefault="00000000">
      <w:pPr>
        <w:spacing w:after="80"/>
      </w:pPr>
      <w:r>
        <w:rPr>
          <w:rFonts w:ascii="Calibri" w:eastAsia="Calibri" w:hAnsi="Calibri" w:cs="Calibri"/>
          <w:b/>
        </w:rPr>
        <w:t xml:space="preserve">Filter Area: </w:t>
      </w:r>
      <w:r>
        <w:rPr>
          <w:rFonts w:ascii="Calibri" w:eastAsia="Calibri" w:hAnsi="Calibri" w:cs="Calibri"/>
        </w:rPr>
        <w:t>Sufficient free area to achieve design airflow with &lt;50 Pa pressure drop. Target: ≥50% open area ratio.</w:t>
      </w:r>
    </w:p>
    <w:p w14:paraId="6FDBAD19" w14:textId="77777777" w:rsidR="00AC1F98" w:rsidRDefault="00000000">
      <w:pPr>
        <w:spacing w:after="80"/>
        <w:rPr>
          <w:rFonts w:ascii="Calibri" w:eastAsia="Calibri" w:hAnsi="Calibri" w:cs="Calibri"/>
        </w:rPr>
      </w:pPr>
      <w:r>
        <w:rPr>
          <w:rFonts w:ascii="Calibri" w:eastAsia="Calibri" w:hAnsi="Calibri" w:cs="Calibri"/>
          <w:b/>
        </w:rPr>
        <w:t xml:space="preserve">Maintenance: </w:t>
      </w:r>
      <w:r>
        <w:rPr>
          <w:rFonts w:ascii="Calibri" w:eastAsia="Calibri" w:hAnsi="Calibri" w:cs="Calibri"/>
        </w:rPr>
        <w:t>Quick-release retention clips allow filter removal/replacement in &lt;2 min without tools.</w:t>
      </w:r>
    </w:p>
    <w:p w14:paraId="5DD4A53A" w14:textId="77777777" w:rsidR="00B56F93" w:rsidRDefault="00B56F93">
      <w:pPr>
        <w:spacing w:after="80"/>
        <w:rPr>
          <w:rFonts w:ascii="Calibri" w:eastAsia="Calibri" w:hAnsi="Calibri" w:cs="Calibri"/>
        </w:rPr>
      </w:pPr>
    </w:p>
    <w:p w14:paraId="6A733DBC" w14:textId="77777777" w:rsidR="00B56F93" w:rsidRDefault="00B56F93">
      <w:pPr>
        <w:spacing w:after="80"/>
        <w:rPr>
          <w:rFonts w:ascii="Calibri" w:eastAsia="Calibri" w:hAnsi="Calibri" w:cs="Calibri"/>
        </w:rPr>
      </w:pPr>
    </w:p>
    <w:p w14:paraId="3F749471" w14:textId="77777777" w:rsidR="00B56F93" w:rsidRDefault="00B56F93">
      <w:pPr>
        <w:spacing w:after="80"/>
        <w:rPr>
          <w:rFonts w:ascii="Calibri" w:eastAsia="Calibri" w:hAnsi="Calibri" w:cs="Calibri"/>
        </w:rPr>
      </w:pPr>
    </w:p>
    <w:p w14:paraId="307438E4" w14:textId="77777777" w:rsidR="00B56F93" w:rsidRDefault="00B56F93">
      <w:pPr>
        <w:spacing w:after="80"/>
      </w:pPr>
    </w:p>
    <w:p w14:paraId="598C88A0" w14:textId="77777777" w:rsidR="00AC1F98" w:rsidRDefault="00000000">
      <w:pPr>
        <w:pStyle w:val="Heading1"/>
      </w:pPr>
      <w:r>
        <w:rPr>
          <w:rFonts w:ascii="Calibri" w:eastAsia="Calibri" w:hAnsi="Calibri" w:cs="Calibri"/>
          <w:color w:val="003366"/>
          <w:sz w:val="32"/>
        </w:rPr>
        <w:t>4. DESIGN DETAILS</w:t>
      </w:r>
    </w:p>
    <w:p w14:paraId="7F62355E" w14:textId="77777777" w:rsidR="00AC1F98" w:rsidRDefault="00000000">
      <w:pPr>
        <w:pStyle w:val="Heading2"/>
      </w:pPr>
      <w:r>
        <w:rPr>
          <w:rFonts w:ascii="Calibri" w:eastAsia="Calibri" w:hAnsi="Calibri" w:cs="Calibri"/>
          <w:color w:val="003366"/>
          <w:sz w:val="28"/>
        </w:rPr>
        <w:t>4.1 Hollow Layer Geometry</w:t>
      </w:r>
    </w:p>
    <w:p w14:paraId="75A64FC8" w14:textId="77777777" w:rsidR="00AC1F98" w:rsidRDefault="00000000">
      <w:pPr>
        <w:spacing w:after="120"/>
      </w:pPr>
      <w:r>
        <w:rPr>
          <w:rFonts w:ascii="Calibri" w:eastAsia="Calibri" w:hAnsi="Calibri" w:cs="Calibri"/>
        </w:rPr>
        <w:t>The hollow layer is dimensioned to optimize natural convection heat transfer while minimizing pod volume increase:</w:t>
      </w:r>
    </w:p>
    <w:tbl>
      <w:tblPr>
        <w:tblStyle w:val="TableGrid"/>
        <w:tblW w:w="0" w:type="auto"/>
        <w:jc w:val="center"/>
        <w:tblLook w:val="04A0" w:firstRow="1" w:lastRow="0" w:firstColumn="1" w:lastColumn="0" w:noHBand="0" w:noVBand="1"/>
      </w:tblPr>
      <w:tblGrid>
        <w:gridCol w:w="4315"/>
        <w:gridCol w:w="4315"/>
      </w:tblGrid>
      <w:tr w:rsidR="00AC1F98" w14:paraId="5D4D4F87" w14:textId="77777777">
        <w:trPr>
          <w:jc w:val="center"/>
        </w:trPr>
        <w:tc>
          <w:tcPr>
            <w:tcW w:w="4320" w:type="dxa"/>
            <w:shd w:val="clear" w:color="auto" w:fill="003366"/>
          </w:tcPr>
          <w:p w14:paraId="084F9695" w14:textId="77777777" w:rsidR="00AC1F98" w:rsidRDefault="00000000">
            <w:pPr>
              <w:jc w:val="center"/>
            </w:pPr>
            <w:r>
              <w:rPr>
                <w:rFonts w:ascii="Calibri" w:eastAsia="Calibri" w:hAnsi="Calibri" w:cs="Calibri"/>
                <w:b/>
                <w:color w:val="FFFFFF"/>
                <w:sz w:val="20"/>
              </w:rPr>
              <w:t>Parameter</w:t>
            </w:r>
          </w:p>
        </w:tc>
        <w:tc>
          <w:tcPr>
            <w:tcW w:w="4320" w:type="dxa"/>
            <w:shd w:val="clear" w:color="auto" w:fill="003366"/>
          </w:tcPr>
          <w:p w14:paraId="70508D65" w14:textId="77777777" w:rsidR="00AC1F98" w:rsidRDefault="00000000">
            <w:pPr>
              <w:jc w:val="center"/>
            </w:pPr>
            <w:r>
              <w:rPr>
                <w:rFonts w:ascii="Calibri" w:eastAsia="Calibri" w:hAnsi="Calibri" w:cs="Calibri"/>
                <w:b/>
                <w:color w:val="FFFFFF"/>
                <w:sz w:val="20"/>
              </w:rPr>
              <w:t>Specification</w:t>
            </w:r>
          </w:p>
        </w:tc>
      </w:tr>
      <w:tr w:rsidR="00AC1F98" w14:paraId="4E97118C" w14:textId="77777777">
        <w:trPr>
          <w:jc w:val="center"/>
        </w:trPr>
        <w:tc>
          <w:tcPr>
            <w:tcW w:w="4320" w:type="dxa"/>
          </w:tcPr>
          <w:p w14:paraId="79F0E759" w14:textId="77777777" w:rsidR="00AC1F98" w:rsidRDefault="00000000">
            <w:r>
              <w:rPr>
                <w:rFonts w:ascii="Calibri" w:eastAsia="Calibri" w:hAnsi="Calibri" w:cs="Calibri"/>
                <w:sz w:val="20"/>
              </w:rPr>
              <w:t>Radial Gap</w:t>
            </w:r>
          </w:p>
        </w:tc>
        <w:tc>
          <w:tcPr>
            <w:tcW w:w="4320" w:type="dxa"/>
          </w:tcPr>
          <w:p w14:paraId="29E84475" w14:textId="77777777" w:rsidR="00AC1F98" w:rsidRDefault="00000000">
            <w:r>
              <w:rPr>
                <w:rFonts w:ascii="Calibri" w:eastAsia="Calibri" w:hAnsi="Calibri" w:cs="Calibri"/>
                <w:sz w:val="20"/>
              </w:rPr>
              <w:t>10–15 mm (to be validated). Too narrow (&lt;8 mm) restricts airflow; too wide (&gt;20 mm) reduces structural stiffness and increases mass.</w:t>
            </w:r>
          </w:p>
        </w:tc>
      </w:tr>
      <w:tr w:rsidR="00AC1F98" w14:paraId="20095E58" w14:textId="77777777">
        <w:trPr>
          <w:jc w:val="center"/>
        </w:trPr>
        <w:tc>
          <w:tcPr>
            <w:tcW w:w="4320" w:type="dxa"/>
            <w:shd w:val="clear" w:color="auto" w:fill="F2F2F2"/>
          </w:tcPr>
          <w:p w14:paraId="148907EC" w14:textId="77777777" w:rsidR="00AC1F98" w:rsidRDefault="00000000">
            <w:r>
              <w:rPr>
                <w:rFonts w:ascii="Calibri" w:eastAsia="Calibri" w:hAnsi="Calibri" w:cs="Calibri"/>
                <w:sz w:val="20"/>
              </w:rPr>
              <w:t>Height</w:t>
            </w:r>
          </w:p>
        </w:tc>
        <w:tc>
          <w:tcPr>
            <w:tcW w:w="4320" w:type="dxa"/>
            <w:shd w:val="clear" w:color="auto" w:fill="F2F2F2"/>
          </w:tcPr>
          <w:p w14:paraId="680196F7" w14:textId="77777777" w:rsidR="00AC1F98" w:rsidRDefault="00000000">
            <w:r>
              <w:rPr>
                <w:rFonts w:ascii="Calibri" w:eastAsia="Calibri" w:hAnsi="Calibri" w:cs="Calibri"/>
                <w:sz w:val="20"/>
              </w:rPr>
              <w:t>~320 mm (matching inner chamber height)</w:t>
            </w:r>
          </w:p>
        </w:tc>
      </w:tr>
      <w:tr w:rsidR="00AC1F98" w14:paraId="1143ACF5" w14:textId="77777777">
        <w:trPr>
          <w:jc w:val="center"/>
        </w:trPr>
        <w:tc>
          <w:tcPr>
            <w:tcW w:w="4320" w:type="dxa"/>
          </w:tcPr>
          <w:p w14:paraId="22751CEE" w14:textId="77777777" w:rsidR="00AC1F98" w:rsidRDefault="00000000">
            <w:r>
              <w:rPr>
                <w:rFonts w:ascii="Calibri" w:eastAsia="Calibri" w:hAnsi="Calibri" w:cs="Calibri"/>
                <w:sz w:val="20"/>
              </w:rPr>
              <w:t>Hydraulic Diameter</w:t>
            </w:r>
          </w:p>
        </w:tc>
        <w:tc>
          <w:tcPr>
            <w:tcW w:w="4320" w:type="dxa"/>
          </w:tcPr>
          <w:p w14:paraId="01E38A77" w14:textId="77777777" w:rsidR="00AC1F98" w:rsidRDefault="00000000">
            <w:r>
              <w:rPr>
                <w:rFonts w:ascii="Calibri" w:eastAsia="Calibri" w:hAnsi="Calibri" w:cs="Calibri"/>
                <w:sz w:val="20"/>
              </w:rPr>
              <w:t>Dh = 2 × gap = 20–30 mm (for annular gap between concentric cylinders)</w:t>
            </w:r>
          </w:p>
        </w:tc>
      </w:tr>
      <w:tr w:rsidR="00AC1F98" w14:paraId="1F6FD7AB" w14:textId="77777777">
        <w:trPr>
          <w:jc w:val="center"/>
        </w:trPr>
        <w:tc>
          <w:tcPr>
            <w:tcW w:w="4320" w:type="dxa"/>
            <w:shd w:val="clear" w:color="auto" w:fill="F2F2F2"/>
          </w:tcPr>
          <w:p w14:paraId="6C4EEF8C" w14:textId="77777777" w:rsidR="00AC1F98" w:rsidRDefault="00000000">
            <w:r>
              <w:rPr>
                <w:rFonts w:ascii="Calibri" w:eastAsia="Calibri" w:hAnsi="Calibri" w:cs="Calibri"/>
                <w:sz w:val="20"/>
              </w:rPr>
              <w:t>Surface Area (Inner Wall)</w:t>
            </w:r>
          </w:p>
        </w:tc>
        <w:tc>
          <w:tcPr>
            <w:tcW w:w="4320" w:type="dxa"/>
            <w:shd w:val="clear" w:color="auto" w:fill="F2F2F2"/>
          </w:tcPr>
          <w:p w14:paraId="2B48B5B6" w14:textId="77777777" w:rsidR="00AC1F98" w:rsidRDefault="00000000">
            <w:r>
              <w:rPr>
                <w:rFonts w:ascii="Calibri" w:eastAsia="Calibri" w:hAnsi="Calibri" w:cs="Calibri"/>
                <w:sz w:val="20"/>
              </w:rPr>
              <w:t>~0.37 m² (cylindrical surface available for convective heat transfer)</w:t>
            </w:r>
          </w:p>
        </w:tc>
      </w:tr>
      <w:tr w:rsidR="00AC1F98" w14:paraId="28142F3E" w14:textId="77777777">
        <w:trPr>
          <w:jc w:val="center"/>
        </w:trPr>
        <w:tc>
          <w:tcPr>
            <w:tcW w:w="4320" w:type="dxa"/>
          </w:tcPr>
          <w:p w14:paraId="20B178B7" w14:textId="77777777" w:rsidR="00AC1F98" w:rsidRDefault="00000000">
            <w:r>
              <w:rPr>
                <w:rFonts w:ascii="Calibri" w:eastAsia="Calibri" w:hAnsi="Calibri" w:cs="Calibri"/>
                <w:sz w:val="20"/>
              </w:rPr>
              <w:t>Surface Area (Outer Wall)</w:t>
            </w:r>
          </w:p>
        </w:tc>
        <w:tc>
          <w:tcPr>
            <w:tcW w:w="4320" w:type="dxa"/>
          </w:tcPr>
          <w:p w14:paraId="5370C3CB" w14:textId="77777777" w:rsidR="00AC1F98" w:rsidRDefault="00000000">
            <w:r>
              <w:rPr>
                <w:rFonts w:ascii="Calibri" w:eastAsia="Calibri" w:hAnsi="Calibri" w:cs="Calibri"/>
                <w:sz w:val="20"/>
              </w:rPr>
              <w:t>~0.40 m² (including top and bottom vent regions)</w:t>
            </w:r>
          </w:p>
        </w:tc>
      </w:tr>
      <w:tr w:rsidR="00AC1F98" w14:paraId="21C2FD05" w14:textId="77777777">
        <w:trPr>
          <w:jc w:val="center"/>
        </w:trPr>
        <w:tc>
          <w:tcPr>
            <w:tcW w:w="4320" w:type="dxa"/>
            <w:shd w:val="clear" w:color="auto" w:fill="F2F2F2"/>
          </w:tcPr>
          <w:p w14:paraId="296537F7" w14:textId="77777777" w:rsidR="00AC1F98" w:rsidRDefault="00000000">
            <w:r>
              <w:rPr>
                <w:rFonts w:ascii="Calibri" w:eastAsia="Calibri" w:hAnsi="Calibri" w:cs="Calibri"/>
                <w:sz w:val="20"/>
              </w:rPr>
              <w:t>Insulation</w:t>
            </w:r>
          </w:p>
        </w:tc>
        <w:tc>
          <w:tcPr>
            <w:tcW w:w="4320" w:type="dxa"/>
            <w:shd w:val="clear" w:color="auto" w:fill="F2F2F2"/>
          </w:tcPr>
          <w:p w14:paraId="2B20BB6D" w14:textId="77777777" w:rsidR="00AC1F98" w:rsidRDefault="00000000">
            <w:r>
              <w:rPr>
                <w:rFonts w:ascii="Calibri" w:eastAsia="Calibri" w:hAnsi="Calibri" w:cs="Calibri"/>
                <w:sz w:val="20"/>
              </w:rPr>
              <w:t>None required — the hollow layer is intentionally a thermal bridge, not an insulator</w:t>
            </w:r>
          </w:p>
        </w:tc>
      </w:tr>
    </w:tbl>
    <w:p w14:paraId="50717A0A" w14:textId="77777777" w:rsidR="00AC1F98" w:rsidRDefault="00AC1F98">
      <w:pPr>
        <w:spacing w:after="240"/>
      </w:pPr>
    </w:p>
    <w:p w14:paraId="2C63A794" w14:textId="77777777" w:rsidR="00AC1F98" w:rsidRDefault="00000000">
      <w:pPr>
        <w:pStyle w:val="Heading2"/>
      </w:pPr>
      <w:r>
        <w:rPr>
          <w:rFonts w:ascii="Calibri" w:eastAsia="Calibri" w:hAnsi="Calibri" w:cs="Calibri"/>
          <w:color w:val="003366"/>
          <w:sz w:val="28"/>
        </w:rPr>
        <w:t>4.2 Thermal Analysis</w:t>
      </w:r>
    </w:p>
    <w:p w14:paraId="0620995C" w14:textId="77777777" w:rsidR="00AC1F98" w:rsidRDefault="00000000">
      <w:pPr>
        <w:spacing w:after="120"/>
      </w:pPr>
      <w:r>
        <w:rPr>
          <w:rFonts w:ascii="Calibri" w:eastAsia="Calibri" w:hAnsi="Calibri" w:cs="Calibri"/>
        </w:rPr>
        <w:t>The thermal performance of the dual-zone enclosure is analyzed using natural convection and radiation heat transfer principles:</w:t>
      </w:r>
    </w:p>
    <w:p w14:paraId="2BA80191" w14:textId="77777777" w:rsidR="00AC1F98" w:rsidRDefault="00000000">
      <w:pPr>
        <w:spacing w:after="120"/>
      </w:pPr>
      <w:r>
        <w:rPr>
          <w:rFonts w:ascii="Calibri" w:eastAsia="Calibri" w:hAnsi="Calibri" w:cs="Calibri"/>
          <w:b/>
        </w:rPr>
        <w:t xml:space="preserve">Heat Load Distribution: </w:t>
      </w:r>
      <w:r>
        <w:rPr>
          <w:rFonts w:ascii="Calibri" w:eastAsia="Calibri" w:hAnsi="Calibri" w:cs="Calibri"/>
        </w:rPr>
        <w:t>Total internal heat generation: 75–80 W. TEC heat pumping capacity: 15–20 W (removes heat from cold side to hot side). Net heat to be rejected: 75–80 W. Dual-zone convection removes: 15–25 W (20–30% of total). Remaining heat rejected by: TEC hot-side conduction to inner wall + radiation from outer shell.</w:t>
      </w:r>
    </w:p>
    <w:p w14:paraId="6750D26B" w14:textId="77777777" w:rsidR="00AC1F98" w:rsidRDefault="00000000">
      <w:pPr>
        <w:spacing w:after="120"/>
      </w:pPr>
      <w:r>
        <w:rPr>
          <w:rFonts w:ascii="Calibri" w:eastAsia="Calibri" w:hAnsi="Calibri" w:cs="Calibri"/>
          <w:b/>
        </w:rPr>
        <w:t xml:space="preserve">Natural Convection Coefficient: </w:t>
      </w:r>
      <w:r>
        <w:rPr>
          <w:rFonts w:ascii="Calibri" w:eastAsia="Calibri" w:hAnsi="Calibri" w:cs="Calibri"/>
        </w:rPr>
        <w:t>For vertical annular gap (10–15 mm, Ra ~10⁶–10⁷), h_conv ≈ 5–10 W/m²·K. With inner wall area ~0.37 m² and ΔT = 20 °C, Q_conv = h × A × ΔT ≈ 7.5 × 0.37 × 20 ≈ 55 W theoretical maximum. Practical limit (with filters, flow restrictions): 15–25 W.</w:t>
      </w:r>
    </w:p>
    <w:p w14:paraId="22A53C4C" w14:textId="77777777" w:rsidR="00AC1F98" w:rsidRDefault="00000000">
      <w:pPr>
        <w:spacing w:after="120"/>
      </w:pPr>
      <w:r>
        <w:rPr>
          <w:rFonts w:ascii="Calibri" w:eastAsia="Calibri" w:hAnsi="Calibri" w:cs="Calibri"/>
          <w:b/>
        </w:rPr>
        <w:t xml:space="preserve">Radiation Heat Loss: </w:t>
      </w:r>
      <w:r>
        <w:rPr>
          <w:rFonts w:ascii="Calibri" w:eastAsia="Calibri" w:hAnsi="Calibri" w:cs="Calibri"/>
        </w:rPr>
        <w:t>Outer shell radiates to ambient: Q_rad = εσA(T_shell⁴ – T_amb⁴). With ε ≈ 0.9 (carbon fiber), A ≈ 0.40 m², T_shell ≈ 50 °C, T_amb ≈ 30 °C: Q_rad ≈ 0.9 × 5.67×10⁻⁸ × 0.40 × (323⁴ – 303⁴) ≈ 15 W.</w:t>
      </w:r>
    </w:p>
    <w:p w14:paraId="3806F8E4" w14:textId="77777777" w:rsidR="00AC1F98" w:rsidRDefault="00000000">
      <w:pPr>
        <w:spacing w:after="120"/>
        <w:rPr>
          <w:rFonts w:ascii="Calibri" w:eastAsia="Calibri" w:hAnsi="Calibri" w:cs="Calibri"/>
        </w:rPr>
      </w:pPr>
      <w:r>
        <w:rPr>
          <w:rFonts w:ascii="Calibri" w:eastAsia="Calibri" w:hAnsi="Calibri" w:cs="Calibri"/>
          <w:b/>
        </w:rPr>
        <w:t xml:space="preserve">Temperature Reduction: </w:t>
      </w:r>
      <w:r>
        <w:rPr>
          <w:rFonts w:ascii="Calibri" w:eastAsia="Calibri" w:hAnsi="Calibri" w:cs="Calibri"/>
        </w:rPr>
        <w:t>Baseline sealed pod (no convection): interior ΔT ≈ 25–30 °C above ambient. With dual-zone convection: interior ΔT ≈ 15–18 °C. Net reduction: 8–12 °C, achieving the design goal.</w:t>
      </w:r>
    </w:p>
    <w:p w14:paraId="12770B52" w14:textId="77777777" w:rsidR="00B56F93" w:rsidRDefault="00B56F93">
      <w:pPr>
        <w:spacing w:after="120"/>
        <w:rPr>
          <w:rFonts w:ascii="Calibri" w:eastAsia="Calibri" w:hAnsi="Calibri" w:cs="Calibri"/>
        </w:rPr>
      </w:pPr>
    </w:p>
    <w:p w14:paraId="3F301B4F" w14:textId="77777777" w:rsidR="00B56F93" w:rsidRDefault="00B56F93">
      <w:pPr>
        <w:spacing w:after="120"/>
        <w:rPr>
          <w:rFonts w:ascii="Calibri" w:eastAsia="Calibri" w:hAnsi="Calibri" w:cs="Calibri"/>
        </w:rPr>
      </w:pPr>
    </w:p>
    <w:p w14:paraId="6166B464" w14:textId="77777777" w:rsidR="00B56F93" w:rsidRDefault="00B56F93">
      <w:pPr>
        <w:spacing w:after="120"/>
      </w:pPr>
    </w:p>
    <w:p w14:paraId="7E870F07" w14:textId="77777777" w:rsidR="00AC1F98" w:rsidRDefault="00000000">
      <w:pPr>
        <w:pStyle w:val="Heading2"/>
      </w:pPr>
      <w:r>
        <w:rPr>
          <w:rFonts w:ascii="Calibri" w:eastAsia="Calibri" w:hAnsi="Calibri" w:cs="Calibri"/>
          <w:color w:val="003366"/>
          <w:sz w:val="28"/>
        </w:rPr>
        <w:t>4.3 Structural &amp; Mass Budget</w:t>
      </w:r>
    </w:p>
    <w:p w14:paraId="1E587555" w14:textId="77777777" w:rsidR="00AC1F98" w:rsidRDefault="00000000">
      <w:pPr>
        <w:spacing w:after="120"/>
      </w:pPr>
      <w:r>
        <w:rPr>
          <w:rFonts w:ascii="Calibri" w:eastAsia="Calibri" w:hAnsi="Calibri" w:cs="Calibri"/>
        </w:rPr>
        <w:t>The dual-zone design adds minimal mass and preserves structural integrity:</w:t>
      </w:r>
    </w:p>
    <w:tbl>
      <w:tblPr>
        <w:tblStyle w:val="TableGrid"/>
        <w:tblW w:w="0" w:type="auto"/>
        <w:jc w:val="center"/>
        <w:tblLook w:val="04A0" w:firstRow="1" w:lastRow="0" w:firstColumn="1" w:lastColumn="0" w:noHBand="0" w:noVBand="1"/>
      </w:tblPr>
      <w:tblGrid>
        <w:gridCol w:w="4315"/>
        <w:gridCol w:w="4315"/>
      </w:tblGrid>
      <w:tr w:rsidR="00AC1F98" w14:paraId="05B26626" w14:textId="77777777">
        <w:trPr>
          <w:jc w:val="center"/>
        </w:trPr>
        <w:tc>
          <w:tcPr>
            <w:tcW w:w="4320" w:type="dxa"/>
            <w:shd w:val="clear" w:color="auto" w:fill="003366"/>
          </w:tcPr>
          <w:p w14:paraId="429A0609" w14:textId="77777777" w:rsidR="00AC1F98" w:rsidRDefault="00000000">
            <w:pPr>
              <w:jc w:val="center"/>
            </w:pPr>
            <w:r>
              <w:rPr>
                <w:rFonts w:ascii="Calibri" w:eastAsia="Calibri" w:hAnsi="Calibri" w:cs="Calibri"/>
                <w:b/>
                <w:color w:val="FFFFFF"/>
                <w:sz w:val="20"/>
              </w:rPr>
              <w:t>Parameter</w:t>
            </w:r>
          </w:p>
        </w:tc>
        <w:tc>
          <w:tcPr>
            <w:tcW w:w="4320" w:type="dxa"/>
            <w:shd w:val="clear" w:color="auto" w:fill="003366"/>
          </w:tcPr>
          <w:p w14:paraId="29E65E0A" w14:textId="77777777" w:rsidR="00AC1F98" w:rsidRDefault="00000000">
            <w:pPr>
              <w:jc w:val="center"/>
            </w:pPr>
            <w:r>
              <w:rPr>
                <w:rFonts w:ascii="Calibri" w:eastAsia="Calibri" w:hAnsi="Calibri" w:cs="Calibri"/>
                <w:b/>
                <w:color w:val="FFFFFF"/>
                <w:sz w:val="20"/>
              </w:rPr>
              <w:t>Specification</w:t>
            </w:r>
          </w:p>
        </w:tc>
      </w:tr>
      <w:tr w:rsidR="00AC1F98" w14:paraId="48395C6E" w14:textId="77777777">
        <w:trPr>
          <w:jc w:val="center"/>
        </w:trPr>
        <w:tc>
          <w:tcPr>
            <w:tcW w:w="4320" w:type="dxa"/>
          </w:tcPr>
          <w:p w14:paraId="28058258" w14:textId="77777777" w:rsidR="00AC1F98" w:rsidRDefault="00000000">
            <w:r>
              <w:rPr>
                <w:rFonts w:ascii="Calibri" w:eastAsia="Calibri" w:hAnsi="Calibri" w:cs="Calibri"/>
                <w:sz w:val="20"/>
              </w:rPr>
              <w:t>Outer Shell</w:t>
            </w:r>
          </w:p>
        </w:tc>
        <w:tc>
          <w:tcPr>
            <w:tcW w:w="4320" w:type="dxa"/>
          </w:tcPr>
          <w:p w14:paraId="766628D5" w14:textId="77777777" w:rsidR="00AC1F98" w:rsidRDefault="00000000">
            <w:r>
              <w:rPr>
                <w:rFonts w:ascii="Calibri" w:eastAsia="Calibri" w:hAnsi="Calibri" w:cs="Calibri"/>
                <w:sz w:val="20"/>
              </w:rPr>
              <w:t>Carbon fiber composite, 2–3 mm wall thickness, adds ~0.3–0.5 kg vs. baseline sealed pod</w:t>
            </w:r>
          </w:p>
        </w:tc>
      </w:tr>
      <w:tr w:rsidR="00AC1F98" w14:paraId="42D7EAA3" w14:textId="77777777">
        <w:trPr>
          <w:jc w:val="center"/>
        </w:trPr>
        <w:tc>
          <w:tcPr>
            <w:tcW w:w="4320" w:type="dxa"/>
            <w:shd w:val="clear" w:color="auto" w:fill="F2F2F2"/>
          </w:tcPr>
          <w:p w14:paraId="5B9BB4E9" w14:textId="77777777" w:rsidR="00AC1F98" w:rsidRDefault="00000000">
            <w:r>
              <w:rPr>
                <w:rFonts w:ascii="Calibri" w:eastAsia="Calibri" w:hAnsi="Calibri" w:cs="Calibri"/>
                <w:sz w:val="20"/>
              </w:rPr>
              <w:t>Inner Chamber Wall</w:t>
            </w:r>
          </w:p>
        </w:tc>
        <w:tc>
          <w:tcPr>
            <w:tcW w:w="4320" w:type="dxa"/>
            <w:shd w:val="clear" w:color="auto" w:fill="F2F2F2"/>
          </w:tcPr>
          <w:p w14:paraId="7F783D63" w14:textId="77777777" w:rsidR="00AC1F98" w:rsidRDefault="00000000">
            <w:r>
              <w:rPr>
                <w:rFonts w:ascii="Calibri" w:eastAsia="Calibri" w:hAnsi="Calibri" w:cs="Calibri"/>
                <w:sz w:val="20"/>
              </w:rPr>
              <w:t>Carbon fiber or aluminum, 2 mm thickness, existing structural member</w:t>
            </w:r>
          </w:p>
        </w:tc>
      </w:tr>
      <w:tr w:rsidR="00AC1F98" w14:paraId="1EC861C6" w14:textId="77777777">
        <w:trPr>
          <w:jc w:val="center"/>
        </w:trPr>
        <w:tc>
          <w:tcPr>
            <w:tcW w:w="4320" w:type="dxa"/>
          </w:tcPr>
          <w:p w14:paraId="705149CD" w14:textId="77777777" w:rsidR="00AC1F98" w:rsidRDefault="00000000">
            <w:r>
              <w:rPr>
                <w:rFonts w:ascii="Calibri" w:eastAsia="Calibri" w:hAnsi="Calibri" w:cs="Calibri"/>
                <w:sz w:val="20"/>
              </w:rPr>
              <w:t>Filter Screens (×4)</w:t>
            </w:r>
          </w:p>
        </w:tc>
        <w:tc>
          <w:tcPr>
            <w:tcW w:w="4320" w:type="dxa"/>
          </w:tcPr>
          <w:p w14:paraId="79892E76" w14:textId="77777777" w:rsidR="00AC1F98" w:rsidRDefault="00000000">
            <w:r>
              <w:rPr>
                <w:rFonts w:ascii="Calibri" w:eastAsia="Calibri" w:hAnsi="Calibri" w:cs="Calibri"/>
                <w:sz w:val="20"/>
              </w:rPr>
              <w:t>SS 316L mesh, 50–100 µm, each ~50 × 100 mm, total mass &lt;0.1 kg</w:t>
            </w:r>
          </w:p>
        </w:tc>
      </w:tr>
      <w:tr w:rsidR="00AC1F98" w14:paraId="020BE5ED" w14:textId="77777777">
        <w:trPr>
          <w:jc w:val="center"/>
        </w:trPr>
        <w:tc>
          <w:tcPr>
            <w:tcW w:w="4320" w:type="dxa"/>
            <w:shd w:val="clear" w:color="auto" w:fill="F2F2F2"/>
          </w:tcPr>
          <w:p w14:paraId="085BBAFB" w14:textId="77777777" w:rsidR="00AC1F98" w:rsidRDefault="00000000">
            <w:r>
              <w:rPr>
                <w:rFonts w:ascii="Calibri" w:eastAsia="Calibri" w:hAnsi="Calibri" w:cs="Calibri"/>
                <w:sz w:val="20"/>
              </w:rPr>
              <w:t>Retention Hardware</w:t>
            </w:r>
          </w:p>
        </w:tc>
        <w:tc>
          <w:tcPr>
            <w:tcW w:w="4320" w:type="dxa"/>
            <w:shd w:val="clear" w:color="auto" w:fill="F2F2F2"/>
          </w:tcPr>
          <w:p w14:paraId="4220DEB0" w14:textId="77777777" w:rsidR="00AC1F98" w:rsidRDefault="00000000">
            <w:r>
              <w:rPr>
                <w:rFonts w:ascii="Calibri" w:eastAsia="Calibri" w:hAnsi="Calibri" w:cs="Calibri"/>
                <w:sz w:val="20"/>
              </w:rPr>
              <w:t>Quick-release clips, elastomeric seals, total mass &lt;0.05 kg</w:t>
            </w:r>
          </w:p>
        </w:tc>
      </w:tr>
      <w:tr w:rsidR="00AC1F98" w14:paraId="7AB2DA1D" w14:textId="77777777">
        <w:trPr>
          <w:jc w:val="center"/>
        </w:trPr>
        <w:tc>
          <w:tcPr>
            <w:tcW w:w="4320" w:type="dxa"/>
          </w:tcPr>
          <w:p w14:paraId="1D805C5D" w14:textId="77777777" w:rsidR="00AC1F98" w:rsidRDefault="00000000">
            <w:r>
              <w:rPr>
                <w:rFonts w:ascii="Calibri" w:eastAsia="Calibri" w:hAnsi="Calibri" w:cs="Calibri"/>
                <w:sz w:val="20"/>
              </w:rPr>
              <w:t>Total Added Mass</w:t>
            </w:r>
          </w:p>
        </w:tc>
        <w:tc>
          <w:tcPr>
            <w:tcW w:w="4320" w:type="dxa"/>
          </w:tcPr>
          <w:p w14:paraId="60641628" w14:textId="77777777" w:rsidR="00AC1F98" w:rsidRDefault="00000000">
            <w:r>
              <w:rPr>
                <w:rFonts w:ascii="Calibri" w:eastAsia="Calibri" w:hAnsi="Calibri" w:cs="Calibri"/>
                <w:sz w:val="20"/>
              </w:rPr>
              <w:t>&lt;0.7 kg (well within ≤12 kg pod mass budget)</w:t>
            </w:r>
          </w:p>
        </w:tc>
      </w:tr>
      <w:tr w:rsidR="00AC1F98" w14:paraId="3C5A4D98" w14:textId="77777777">
        <w:trPr>
          <w:jc w:val="center"/>
        </w:trPr>
        <w:tc>
          <w:tcPr>
            <w:tcW w:w="4320" w:type="dxa"/>
            <w:shd w:val="clear" w:color="auto" w:fill="F2F2F2"/>
          </w:tcPr>
          <w:p w14:paraId="3A6685B8" w14:textId="77777777" w:rsidR="00AC1F98" w:rsidRDefault="00000000">
            <w:r>
              <w:rPr>
                <w:rFonts w:ascii="Calibri" w:eastAsia="Calibri" w:hAnsi="Calibri" w:cs="Calibri"/>
                <w:sz w:val="20"/>
              </w:rPr>
              <w:t>Power Consumption</w:t>
            </w:r>
          </w:p>
        </w:tc>
        <w:tc>
          <w:tcPr>
            <w:tcW w:w="4320" w:type="dxa"/>
            <w:shd w:val="clear" w:color="auto" w:fill="F2F2F2"/>
          </w:tcPr>
          <w:p w14:paraId="0A24AF00" w14:textId="77777777" w:rsidR="00AC1F98" w:rsidRDefault="00000000">
            <w:r>
              <w:rPr>
                <w:rFonts w:ascii="Calibri" w:eastAsia="Calibri" w:hAnsi="Calibri" w:cs="Calibri"/>
                <w:sz w:val="20"/>
              </w:rPr>
              <w:t>Zero — passive natural convection requires no fans, pumps, or active cooling</w:t>
            </w:r>
          </w:p>
        </w:tc>
      </w:tr>
    </w:tbl>
    <w:p w14:paraId="6F5F9BB4" w14:textId="77777777" w:rsidR="00AC1F98" w:rsidRDefault="00AC1F98">
      <w:pPr>
        <w:spacing w:after="240"/>
      </w:pPr>
    </w:p>
    <w:p w14:paraId="41E54047" w14:textId="77777777" w:rsidR="00AC1F98" w:rsidRDefault="00000000">
      <w:pPr>
        <w:pStyle w:val="Heading1"/>
      </w:pPr>
      <w:r>
        <w:rPr>
          <w:rFonts w:ascii="Calibri" w:eastAsia="Calibri" w:hAnsi="Calibri" w:cs="Calibri"/>
          <w:color w:val="003366"/>
          <w:sz w:val="32"/>
        </w:rPr>
        <w:t>5. IP54 PROTECTION STRATEGY</w:t>
      </w:r>
    </w:p>
    <w:p w14:paraId="12DFAF40" w14:textId="77777777" w:rsidR="00AC1F98" w:rsidRDefault="00000000">
      <w:pPr>
        <w:spacing w:after="120"/>
      </w:pPr>
      <w:r>
        <w:rPr>
          <w:rFonts w:ascii="Calibri" w:eastAsia="Calibri" w:hAnsi="Calibri" w:cs="Calibri"/>
        </w:rPr>
        <w:t>IP54 requires protection against dust limited ingress (IP5X) and water splashing from any direction (IPX4). The dual-filter system achieves this through multiple barrier mechanisms:</w:t>
      </w:r>
    </w:p>
    <w:p w14:paraId="2A52DA5B" w14:textId="77777777" w:rsidR="00AC1F98" w:rsidRDefault="00000000">
      <w:pPr>
        <w:spacing w:after="120"/>
      </w:pPr>
      <w:r>
        <w:rPr>
          <w:rFonts w:ascii="Calibri" w:eastAsia="Calibri" w:hAnsi="Calibri" w:cs="Calibri"/>
          <w:b/>
        </w:rPr>
        <w:t xml:space="preserve">Dust Protection (IP5X): </w:t>
      </w:r>
      <w:r>
        <w:rPr>
          <w:rFonts w:ascii="Calibri" w:eastAsia="Calibri" w:hAnsi="Calibri" w:cs="Calibri"/>
        </w:rPr>
        <w:t>50–100 µm SS mesh blocks dust particles &gt;10 µm. Dual-screen redundancy ensures protection even if outer screen is partially clogged. The labyrinth path through the hollow layer (10–15 mm gap, 320 mm height) provides additional particle settling.</w:t>
      </w:r>
    </w:p>
    <w:p w14:paraId="478FA010" w14:textId="77777777" w:rsidR="00AC1F98" w:rsidRDefault="00000000">
      <w:pPr>
        <w:spacing w:after="120"/>
      </w:pPr>
      <w:r>
        <w:rPr>
          <w:rFonts w:ascii="Calibri" w:eastAsia="Calibri" w:hAnsi="Calibri" w:cs="Calibri"/>
          <w:b/>
        </w:rPr>
        <w:t xml:space="preserve">Rain Protection (IPX4): </w:t>
      </w:r>
      <w:r>
        <w:rPr>
          <w:rFonts w:ascii="Calibri" w:eastAsia="Calibri" w:hAnsi="Calibri" w:cs="Calibri"/>
        </w:rPr>
        <w:t>Tropical rain droplets &gt;500 µm are physically blocked by the mesh. The upper vent is positioned on the pod top with a downward-facing lip or baffle to prevent direct water entry. Any water that contacts the mesh surface tension is retained and evaporates. The hollow layer acts as a drainage channel — any incidental water drains to the bottom vent and exits.</w:t>
      </w:r>
    </w:p>
    <w:p w14:paraId="6BFC58D5" w14:textId="77777777" w:rsidR="00AC1F98" w:rsidRDefault="00000000">
      <w:pPr>
        <w:spacing w:after="120"/>
      </w:pPr>
      <w:r>
        <w:rPr>
          <w:rFonts w:ascii="Calibri" w:eastAsia="Calibri" w:hAnsi="Calibri" w:cs="Calibri"/>
          <w:b/>
        </w:rPr>
        <w:t xml:space="preserve">Redundancy: </w:t>
      </w:r>
      <w:r>
        <w:rPr>
          <w:rFonts w:ascii="Calibri" w:eastAsia="Calibri" w:hAnsi="Calibri" w:cs="Calibri"/>
        </w:rPr>
        <w:t>Two screens per vent (upper + lower) provide fail-safe operation. If outer screen is damaged, inner screen maintains protection until maintenance.</w:t>
      </w:r>
    </w:p>
    <w:p w14:paraId="4AE8C71C" w14:textId="77777777" w:rsidR="00AC1F98" w:rsidRDefault="00000000">
      <w:pPr>
        <w:spacing w:after="120"/>
        <w:rPr>
          <w:rFonts w:ascii="Calibri" w:eastAsia="Calibri" w:hAnsi="Calibri" w:cs="Calibri"/>
        </w:rPr>
      </w:pPr>
      <w:r>
        <w:rPr>
          <w:rFonts w:ascii="Calibri" w:eastAsia="Calibri" w:hAnsi="Calibri" w:cs="Calibri"/>
          <w:b/>
        </w:rPr>
        <w:t xml:space="preserve">Field Maintenance: </w:t>
      </w:r>
      <w:r>
        <w:rPr>
          <w:rFonts w:ascii="Calibri" w:eastAsia="Calibri" w:hAnsi="Calibri" w:cs="Calibri"/>
        </w:rPr>
        <w:t>Quick-release clips allow filter removal, cleaning (compressed air or water wash), and replacement in &lt;2 min. No tools required. Maintenance interval: weekly in dusty environments, monthly in clean environments.</w:t>
      </w:r>
    </w:p>
    <w:p w14:paraId="31EAEDB8" w14:textId="77777777" w:rsidR="00B56F93" w:rsidRDefault="00B56F93">
      <w:pPr>
        <w:spacing w:after="120"/>
        <w:rPr>
          <w:rFonts w:ascii="Calibri" w:eastAsia="Calibri" w:hAnsi="Calibri" w:cs="Calibri"/>
        </w:rPr>
      </w:pPr>
    </w:p>
    <w:p w14:paraId="6EF7D47C" w14:textId="77777777" w:rsidR="00B56F93" w:rsidRDefault="00B56F93">
      <w:pPr>
        <w:spacing w:after="120"/>
        <w:rPr>
          <w:rFonts w:ascii="Calibri" w:eastAsia="Calibri" w:hAnsi="Calibri" w:cs="Calibri"/>
        </w:rPr>
      </w:pPr>
    </w:p>
    <w:p w14:paraId="67265C42" w14:textId="77777777" w:rsidR="00B56F93" w:rsidRDefault="00B56F93">
      <w:pPr>
        <w:spacing w:after="120"/>
        <w:rPr>
          <w:rFonts w:ascii="Calibri" w:eastAsia="Calibri" w:hAnsi="Calibri" w:cs="Calibri"/>
        </w:rPr>
      </w:pPr>
    </w:p>
    <w:p w14:paraId="474A544B" w14:textId="77777777" w:rsidR="00B56F93" w:rsidRDefault="00B56F93">
      <w:pPr>
        <w:spacing w:after="120"/>
      </w:pPr>
    </w:p>
    <w:p w14:paraId="5F2B4E05" w14:textId="77777777" w:rsidR="00AC1F98"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7"/>
        <w:gridCol w:w="2876"/>
        <w:gridCol w:w="2877"/>
      </w:tblGrid>
      <w:tr w:rsidR="00AC1F98" w14:paraId="513398DE" w14:textId="77777777">
        <w:trPr>
          <w:jc w:val="center"/>
        </w:trPr>
        <w:tc>
          <w:tcPr>
            <w:tcW w:w="2880" w:type="dxa"/>
            <w:shd w:val="clear" w:color="auto" w:fill="003366"/>
          </w:tcPr>
          <w:p w14:paraId="1B5CEF49" w14:textId="77777777" w:rsidR="00AC1F98" w:rsidRDefault="00000000">
            <w:pPr>
              <w:jc w:val="center"/>
            </w:pPr>
            <w:r>
              <w:rPr>
                <w:rFonts w:ascii="Calibri" w:eastAsia="Calibri" w:hAnsi="Calibri" w:cs="Calibri"/>
                <w:b/>
                <w:color w:val="FFFFFF"/>
                <w:sz w:val="20"/>
              </w:rPr>
              <w:t>Parameter</w:t>
            </w:r>
          </w:p>
        </w:tc>
        <w:tc>
          <w:tcPr>
            <w:tcW w:w="2880" w:type="dxa"/>
            <w:shd w:val="clear" w:color="auto" w:fill="003366"/>
          </w:tcPr>
          <w:p w14:paraId="57547259" w14:textId="77777777" w:rsidR="00AC1F98" w:rsidRDefault="00000000">
            <w:pPr>
              <w:jc w:val="center"/>
            </w:pPr>
            <w:r>
              <w:rPr>
                <w:rFonts w:ascii="Calibri" w:eastAsia="Calibri" w:hAnsi="Calibri" w:cs="Calibri"/>
                <w:b/>
                <w:color w:val="FFFFFF"/>
                <w:sz w:val="20"/>
              </w:rPr>
              <w:t>Target</w:t>
            </w:r>
          </w:p>
        </w:tc>
        <w:tc>
          <w:tcPr>
            <w:tcW w:w="2880" w:type="dxa"/>
            <w:shd w:val="clear" w:color="auto" w:fill="003366"/>
          </w:tcPr>
          <w:p w14:paraId="5DB3AE53" w14:textId="77777777" w:rsidR="00AC1F98" w:rsidRDefault="00000000">
            <w:pPr>
              <w:jc w:val="center"/>
            </w:pPr>
            <w:r>
              <w:rPr>
                <w:rFonts w:ascii="Calibri" w:eastAsia="Calibri" w:hAnsi="Calibri" w:cs="Calibri"/>
                <w:b/>
                <w:color w:val="FFFFFF"/>
                <w:sz w:val="20"/>
              </w:rPr>
              <w:t>Verification Method</w:t>
            </w:r>
          </w:p>
        </w:tc>
      </w:tr>
      <w:tr w:rsidR="00AC1F98" w14:paraId="0B364D93" w14:textId="77777777">
        <w:trPr>
          <w:jc w:val="center"/>
        </w:trPr>
        <w:tc>
          <w:tcPr>
            <w:tcW w:w="2880" w:type="dxa"/>
          </w:tcPr>
          <w:p w14:paraId="437C5A02" w14:textId="77777777" w:rsidR="00AC1F98" w:rsidRDefault="00000000">
            <w:r>
              <w:rPr>
                <w:rFonts w:ascii="Calibri" w:eastAsia="Calibri" w:hAnsi="Calibri" w:cs="Calibri"/>
                <w:sz w:val="20"/>
              </w:rPr>
              <w:t>Heat Removal Capacity</w:t>
            </w:r>
          </w:p>
        </w:tc>
        <w:tc>
          <w:tcPr>
            <w:tcW w:w="2880" w:type="dxa"/>
          </w:tcPr>
          <w:p w14:paraId="1495E502" w14:textId="77777777" w:rsidR="00AC1F98" w:rsidRDefault="00000000">
            <w:r>
              <w:rPr>
                <w:rFonts w:ascii="Calibri" w:eastAsia="Calibri" w:hAnsi="Calibri" w:cs="Calibri"/>
                <w:sz w:val="20"/>
              </w:rPr>
              <w:t>15–25 W via natural convection</w:t>
            </w:r>
          </w:p>
        </w:tc>
        <w:tc>
          <w:tcPr>
            <w:tcW w:w="2880" w:type="dxa"/>
          </w:tcPr>
          <w:p w14:paraId="557F2EE1" w14:textId="77777777" w:rsidR="00AC1F98" w:rsidRDefault="00000000">
            <w:r>
              <w:rPr>
                <w:rFonts w:ascii="Calibri" w:eastAsia="Calibri" w:hAnsi="Calibri" w:cs="Calibri"/>
                <w:sz w:val="20"/>
              </w:rPr>
              <w:t>Calorimetry test with known heat load; thermocouple array</w:t>
            </w:r>
          </w:p>
        </w:tc>
      </w:tr>
      <w:tr w:rsidR="00AC1F98" w14:paraId="4D34980C" w14:textId="77777777">
        <w:trPr>
          <w:jc w:val="center"/>
        </w:trPr>
        <w:tc>
          <w:tcPr>
            <w:tcW w:w="2880" w:type="dxa"/>
            <w:shd w:val="clear" w:color="auto" w:fill="F2F2F2"/>
          </w:tcPr>
          <w:p w14:paraId="3D4AC018" w14:textId="77777777" w:rsidR="00AC1F98" w:rsidRDefault="00000000">
            <w:r>
              <w:rPr>
                <w:rFonts w:ascii="Calibri" w:eastAsia="Calibri" w:hAnsi="Calibri" w:cs="Calibri"/>
                <w:sz w:val="20"/>
              </w:rPr>
              <w:t>Interior Temperature Reduction</w:t>
            </w:r>
          </w:p>
        </w:tc>
        <w:tc>
          <w:tcPr>
            <w:tcW w:w="2880" w:type="dxa"/>
            <w:shd w:val="clear" w:color="auto" w:fill="F2F2F2"/>
          </w:tcPr>
          <w:p w14:paraId="77B81B54" w14:textId="77777777" w:rsidR="00AC1F98" w:rsidRDefault="00000000">
            <w:r>
              <w:rPr>
                <w:rFonts w:ascii="Calibri" w:eastAsia="Calibri" w:hAnsi="Calibri" w:cs="Calibri"/>
                <w:sz w:val="20"/>
              </w:rPr>
              <w:t>8–12 °C below sealed baseline</w:t>
            </w:r>
          </w:p>
        </w:tc>
        <w:tc>
          <w:tcPr>
            <w:tcW w:w="2880" w:type="dxa"/>
            <w:shd w:val="clear" w:color="auto" w:fill="F2F2F2"/>
          </w:tcPr>
          <w:p w14:paraId="6CFD51B6" w14:textId="77777777" w:rsidR="00AC1F98" w:rsidRDefault="00000000">
            <w:r>
              <w:rPr>
                <w:rFonts w:ascii="Calibri" w:eastAsia="Calibri" w:hAnsi="Calibri" w:cs="Calibri"/>
                <w:sz w:val="20"/>
              </w:rPr>
              <w:t>Comparative thermal test: sealed vs. dual-zone enclosure</w:t>
            </w:r>
          </w:p>
        </w:tc>
      </w:tr>
      <w:tr w:rsidR="00AC1F98" w14:paraId="36608859" w14:textId="77777777">
        <w:trPr>
          <w:jc w:val="center"/>
        </w:trPr>
        <w:tc>
          <w:tcPr>
            <w:tcW w:w="2880" w:type="dxa"/>
          </w:tcPr>
          <w:p w14:paraId="75B9D19C" w14:textId="77777777" w:rsidR="00AC1F98" w:rsidRDefault="00000000">
            <w:r>
              <w:rPr>
                <w:rFonts w:ascii="Calibri" w:eastAsia="Calibri" w:hAnsi="Calibri" w:cs="Calibri"/>
                <w:sz w:val="20"/>
              </w:rPr>
              <w:t>IP Rating</w:t>
            </w:r>
          </w:p>
        </w:tc>
        <w:tc>
          <w:tcPr>
            <w:tcW w:w="2880" w:type="dxa"/>
          </w:tcPr>
          <w:p w14:paraId="74AB31EC" w14:textId="77777777" w:rsidR="00AC1F98" w:rsidRDefault="00000000">
            <w:r>
              <w:rPr>
                <w:rFonts w:ascii="Calibri" w:eastAsia="Calibri" w:hAnsi="Calibri" w:cs="Calibri"/>
                <w:sz w:val="20"/>
              </w:rPr>
              <w:t>IP54 (dust limited ingress + water splashing)</w:t>
            </w:r>
          </w:p>
        </w:tc>
        <w:tc>
          <w:tcPr>
            <w:tcW w:w="2880" w:type="dxa"/>
          </w:tcPr>
          <w:p w14:paraId="66A72C6F" w14:textId="77777777" w:rsidR="00AC1F98" w:rsidRDefault="00000000">
            <w:r>
              <w:rPr>
                <w:rFonts w:ascii="Calibri" w:eastAsia="Calibri" w:hAnsi="Calibri" w:cs="Calibri"/>
                <w:sz w:val="20"/>
              </w:rPr>
              <w:t>IEC 60529 compliance test: dust chamber + water spray</w:t>
            </w:r>
          </w:p>
        </w:tc>
      </w:tr>
      <w:tr w:rsidR="00AC1F98" w14:paraId="776506B0" w14:textId="77777777">
        <w:trPr>
          <w:jc w:val="center"/>
        </w:trPr>
        <w:tc>
          <w:tcPr>
            <w:tcW w:w="2880" w:type="dxa"/>
            <w:shd w:val="clear" w:color="auto" w:fill="F2F2F2"/>
          </w:tcPr>
          <w:p w14:paraId="305B98FF" w14:textId="77777777" w:rsidR="00AC1F98" w:rsidRDefault="00000000">
            <w:r>
              <w:rPr>
                <w:rFonts w:ascii="Calibri" w:eastAsia="Calibri" w:hAnsi="Calibri" w:cs="Calibri"/>
                <w:sz w:val="20"/>
              </w:rPr>
              <w:t>Filter Pore Size</w:t>
            </w:r>
          </w:p>
        </w:tc>
        <w:tc>
          <w:tcPr>
            <w:tcW w:w="2880" w:type="dxa"/>
            <w:shd w:val="clear" w:color="auto" w:fill="F2F2F2"/>
          </w:tcPr>
          <w:p w14:paraId="4509403C" w14:textId="77777777" w:rsidR="00AC1F98" w:rsidRDefault="00000000">
            <w:r>
              <w:rPr>
                <w:rFonts w:ascii="Calibri" w:eastAsia="Calibri" w:hAnsi="Calibri" w:cs="Calibri"/>
                <w:sz w:val="20"/>
              </w:rPr>
              <w:t>50–100 µm (to be validated)</w:t>
            </w:r>
          </w:p>
        </w:tc>
        <w:tc>
          <w:tcPr>
            <w:tcW w:w="2880" w:type="dxa"/>
            <w:shd w:val="clear" w:color="auto" w:fill="F2F2F2"/>
          </w:tcPr>
          <w:p w14:paraId="0EF21039" w14:textId="77777777" w:rsidR="00AC1F98" w:rsidRDefault="00000000">
            <w:r>
              <w:rPr>
                <w:rFonts w:ascii="Calibri" w:eastAsia="Calibri" w:hAnsi="Calibri" w:cs="Calibri"/>
                <w:sz w:val="20"/>
              </w:rPr>
              <w:t>Microscope measurement + particle challenge test</w:t>
            </w:r>
          </w:p>
        </w:tc>
      </w:tr>
      <w:tr w:rsidR="00AC1F98" w14:paraId="4DA55ED2" w14:textId="77777777">
        <w:trPr>
          <w:jc w:val="center"/>
        </w:trPr>
        <w:tc>
          <w:tcPr>
            <w:tcW w:w="2880" w:type="dxa"/>
          </w:tcPr>
          <w:p w14:paraId="79BE7FAD" w14:textId="77777777" w:rsidR="00AC1F98" w:rsidRDefault="00000000">
            <w:r>
              <w:rPr>
                <w:rFonts w:ascii="Calibri" w:eastAsia="Calibri" w:hAnsi="Calibri" w:cs="Calibri"/>
                <w:sz w:val="20"/>
              </w:rPr>
              <w:t>Hollow Layer Gap</w:t>
            </w:r>
          </w:p>
        </w:tc>
        <w:tc>
          <w:tcPr>
            <w:tcW w:w="2880" w:type="dxa"/>
          </w:tcPr>
          <w:p w14:paraId="1C3505DD" w14:textId="77777777" w:rsidR="00AC1F98" w:rsidRDefault="00000000">
            <w:r>
              <w:rPr>
                <w:rFonts w:ascii="Calibri" w:eastAsia="Calibri" w:hAnsi="Calibri" w:cs="Calibri"/>
                <w:sz w:val="20"/>
              </w:rPr>
              <w:t>10–15 mm (to be validated)</w:t>
            </w:r>
          </w:p>
        </w:tc>
        <w:tc>
          <w:tcPr>
            <w:tcW w:w="2880" w:type="dxa"/>
          </w:tcPr>
          <w:p w14:paraId="392EA60F" w14:textId="77777777" w:rsidR="00AC1F98" w:rsidRDefault="00000000">
            <w:r>
              <w:rPr>
                <w:rFonts w:ascii="Calibri" w:eastAsia="Calibri" w:hAnsi="Calibri" w:cs="Calibri"/>
                <w:sz w:val="20"/>
              </w:rPr>
              <w:t>CMM measurement of prototype assembly</w:t>
            </w:r>
          </w:p>
        </w:tc>
      </w:tr>
      <w:tr w:rsidR="00AC1F98" w14:paraId="222D576B" w14:textId="77777777">
        <w:trPr>
          <w:jc w:val="center"/>
        </w:trPr>
        <w:tc>
          <w:tcPr>
            <w:tcW w:w="2880" w:type="dxa"/>
            <w:shd w:val="clear" w:color="auto" w:fill="F2F2F2"/>
          </w:tcPr>
          <w:p w14:paraId="5C33822B" w14:textId="77777777" w:rsidR="00AC1F98" w:rsidRDefault="00000000">
            <w:r>
              <w:rPr>
                <w:rFonts w:ascii="Calibri" w:eastAsia="Calibri" w:hAnsi="Calibri" w:cs="Calibri"/>
                <w:sz w:val="20"/>
              </w:rPr>
              <w:t>Mass Budget</w:t>
            </w:r>
          </w:p>
        </w:tc>
        <w:tc>
          <w:tcPr>
            <w:tcW w:w="2880" w:type="dxa"/>
            <w:shd w:val="clear" w:color="auto" w:fill="F2F2F2"/>
          </w:tcPr>
          <w:p w14:paraId="3F158A55" w14:textId="77777777" w:rsidR="00AC1F98" w:rsidRDefault="00000000">
            <w:r>
              <w:rPr>
                <w:rFonts w:ascii="Calibri" w:eastAsia="Calibri" w:hAnsi="Calibri" w:cs="Calibri"/>
                <w:sz w:val="20"/>
              </w:rPr>
              <w:t>&lt;0.7 kg added mass</w:t>
            </w:r>
          </w:p>
        </w:tc>
        <w:tc>
          <w:tcPr>
            <w:tcW w:w="2880" w:type="dxa"/>
            <w:shd w:val="clear" w:color="auto" w:fill="F2F2F2"/>
          </w:tcPr>
          <w:p w14:paraId="3868A922" w14:textId="77777777" w:rsidR="00AC1F98" w:rsidRDefault="00000000">
            <w:r>
              <w:rPr>
                <w:rFonts w:ascii="Calibri" w:eastAsia="Calibri" w:hAnsi="Calibri" w:cs="Calibri"/>
                <w:sz w:val="20"/>
              </w:rPr>
              <w:t>Precision balance (±1 g resolution)</w:t>
            </w:r>
          </w:p>
        </w:tc>
      </w:tr>
      <w:tr w:rsidR="00AC1F98" w14:paraId="6FEFBAE2" w14:textId="77777777">
        <w:trPr>
          <w:jc w:val="center"/>
        </w:trPr>
        <w:tc>
          <w:tcPr>
            <w:tcW w:w="2880" w:type="dxa"/>
          </w:tcPr>
          <w:p w14:paraId="407F6416" w14:textId="77777777" w:rsidR="00AC1F98" w:rsidRDefault="00000000">
            <w:r>
              <w:rPr>
                <w:rFonts w:ascii="Calibri" w:eastAsia="Calibri" w:hAnsi="Calibri" w:cs="Calibri"/>
                <w:sz w:val="20"/>
              </w:rPr>
              <w:t>Filter Maintenance Time</w:t>
            </w:r>
          </w:p>
        </w:tc>
        <w:tc>
          <w:tcPr>
            <w:tcW w:w="2880" w:type="dxa"/>
          </w:tcPr>
          <w:p w14:paraId="722F6D04" w14:textId="77777777" w:rsidR="00AC1F98" w:rsidRDefault="00000000">
            <w:r>
              <w:rPr>
                <w:rFonts w:ascii="Calibri" w:eastAsia="Calibri" w:hAnsi="Calibri" w:cs="Calibri"/>
                <w:sz w:val="20"/>
              </w:rPr>
              <w:t>&lt;2 min</w:t>
            </w:r>
          </w:p>
        </w:tc>
        <w:tc>
          <w:tcPr>
            <w:tcW w:w="2880" w:type="dxa"/>
          </w:tcPr>
          <w:p w14:paraId="2076282B" w14:textId="77777777" w:rsidR="00AC1F98" w:rsidRDefault="00000000">
            <w:r>
              <w:rPr>
                <w:rFonts w:ascii="Calibri" w:eastAsia="Calibri" w:hAnsi="Calibri" w:cs="Calibri"/>
                <w:sz w:val="20"/>
              </w:rPr>
              <w:t>Stopwatch, trained operator, 10 trials</w:t>
            </w:r>
          </w:p>
        </w:tc>
      </w:tr>
    </w:tbl>
    <w:p w14:paraId="5AE151F5" w14:textId="77777777" w:rsidR="00AC1F98" w:rsidRDefault="00AC1F98">
      <w:pPr>
        <w:spacing w:after="240"/>
      </w:pPr>
    </w:p>
    <w:p w14:paraId="1112068A" w14:textId="77777777" w:rsidR="00AC1F98" w:rsidRDefault="00000000">
      <w:pPr>
        <w:pStyle w:val="Heading1"/>
      </w:pPr>
      <w:r>
        <w:rPr>
          <w:rFonts w:ascii="Calibri" w:eastAsia="Calibri" w:hAnsi="Calibri" w:cs="Calibri"/>
          <w:color w:val="003366"/>
          <w:sz w:val="32"/>
        </w:rPr>
        <w:t>7. VALIDATION &amp; TEST PLAN</w:t>
      </w:r>
    </w:p>
    <w:p w14:paraId="7B918A23" w14:textId="77777777" w:rsidR="00AC1F98" w:rsidRDefault="00000000">
      <w:pPr>
        <w:pStyle w:val="Heading2"/>
      </w:pPr>
      <w:r>
        <w:rPr>
          <w:rFonts w:ascii="Calibri" w:eastAsia="Calibri" w:hAnsi="Calibri" w:cs="Calibri"/>
          <w:color w:val="003366"/>
          <w:sz w:val="28"/>
        </w:rPr>
        <w:t>7.1 Thermal Performance Validation</w:t>
      </w:r>
    </w:p>
    <w:p w14:paraId="196D4ECA" w14:textId="77777777" w:rsidR="00AC1F98" w:rsidRDefault="00000000">
      <w:pPr>
        <w:spacing w:after="120"/>
      </w:pPr>
      <w:r>
        <w:rPr>
          <w:rFonts w:ascii="Calibri" w:eastAsia="Calibri" w:hAnsi="Calibri" w:cs="Calibri"/>
        </w:rPr>
        <w:t>Thermal performance shall be validated through comparative testing:</w:t>
      </w:r>
    </w:p>
    <w:p w14:paraId="1174486B" w14:textId="77777777" w:rsidR="00AC1F98" w:rsidRDefault="00000000">
      <w:pPr>
        <w:spacing w:after="120"/>
      </w:pPr>
      <w:r>
        <w:rPr>
          <w:rFonts w:ascii="Calibri" w:eastAsia="Calibri" w:hAnsi="Calibri" w:cs="Calibri"/>
          <w:b/>
        </w:rPr>
        <w:t xml:space="preserve">Baseline Sealed Pod Test: </w:t>
      </w:r>
      <w:r>
        <w:rPr>
          <w:rFonts w:ascii="Calibri" w:eastAsia="Calibri" w:hAnsi="Calibri" w:cs="Calibri"/>
        </w:rPr>
        <w:t>Instrument the baseline sealed pod with thermocouples at QCL, MinION, MCT, and TEC locations. Apply 75 W resistive heat load. Record steady-state temperatures at ambient 30 °C, 40 °C, and 50 °C. Establish baseline ΔT.</w:t>
      </w:r>
    </w:p>
    <w:p w14:paraId="350AEAB7" w14:textId="77777777" w:rsidR="00AC1F98" w:rsidRDefault="00000000">
      <w:pPr>
        <w:spacing w:after="120"/>
      </w:pPr>
      <w:r>
        <w:rPr>
          <w:rFonts w:ascii="Calibri" w:eastAsia="Calibri" w:hAnsi="Calibri" w:cs="Calibri"/>
          <w:b/>
        </w:rPr>
        <w:t xml:space="preserve">Dual-Zone Enclosure Test: </w:t>
      </w:r>
      <w:r>
        <w:rPr>
          <w:rFonts w:ascii="Calibri" w:eastAsia="Calibri" w:hAnsi="Calibri" w:cs="Calibri"/>
        </w:rPr>
        <w:t>Repeat with dual-zone enclosure under identical conditions. Measure interior temperatures, hollow layer air temperatures, and outer shell temperatures. Calculate heat removal via convection (Q = m_dot × cp × ΔT_air) and radiation. Acceptance: interior ΔT reduced by 8–12 °C vs. baseline.</w:t>
      </w:r>
    </w:p>
    <w:p w14:paraId="7EDB5102" w14:textId="77777777" w:rsidR="00AC1F98" w:rsidRDefault="00000000">
      <w:pPr>
        <w:spacing w:after="120"/>
      </w:pPr>
      <w:r>
        <w:rPr>
          <w:rFonts w:ascii="Calibri" w:eastAsia="Calibri" w:hAnsi="Calibri" w:cs="Calibri"/>
          <w:b/>
        </w:rPr>
        <w:t xml:space="preserve">Ambient Temperature Sweep: </w:t>
      </w:r>
      <w:r>
        <w:rPr>
          <w:rFonts w:ascii="Calibri" w:eastAsia="Calibri" w:hAnsi="Calibri" w:cs="Calibri"/>
        </w:rPr>
        <w:t>Test across operating temperature range (-20 °C to +60 °C). Verify that natural convection remains effective at all temperatures. At low ambient, reduced buoyancy may decrease convection; verify TEC can handle increased load.</w:t>
      </w:r>
    </w:p>
    <w:p w14:paraId="3EBFB476" w14:textId="77777777" w:rsidR="00AC1F98" w:rsidRDefault="00000000">
      <w:pPr>
        <w:pStyle w:val="Heading2"/>
      </w:pPr>
      <w:r>
        <w:rPr>
          <w:rFonts w:ascii="Calibri" w:eastAsia="Calibri" w:hAnsi="Calibri" w:cs="Calibri"/>
          <w:color w:val="003366"/>
          <w:sz w:val="28"/>
        </w:rPr>
        <w:t>7.2 IP54 Ingress Protection Validation</w:t>
      </w:r>
    </w:p>
    <w:p w14:paraId="5B7ADAB9" w14:textId="77777777" w:rsidR="00AC1F98" w:rsidRDefault="00000000">
      <w:pPr>
        <w:spacing w:after="120"/>
      </w:pPr>
      <w:r>
        <w:rPr>
          <w:rFonts w:ascii="Calibri" w:eastAsia="Calibri" w:hAnsi="Calibri" w:cs="Calibri"/>
        </w:rPr>
        <w:t>Ingress protection shall be validated per IEC 60529:</w:t>
      </w:r>
    </w:p>
    <w:p w14:paraId="1325CC78" w14:textId="77777777" w:rsidR="00AC1F98" w:rsidRDefault="00000000">
      <w:pPr>
        <w:spacing w:after="120"/>
      </w:pPr>
      <w:r>
        <w:rPr>
          <w:rFonts w:ascii="Calibri" w:eastAsia="Calibri" w:hAnsi="Calibri" w:cs="Calibri"/>
          <w:b/>
        </w:rPr>
        <w:t xml:space="preserve">Dust Test (IP5X): </w:t>
      </w:r>
      <w:r>
        <w:rPr>
          <w:rFonts w:ascii="Calibri" w:eastAsia="Calibri" w:hAnsi="Calibri" w:cs="Calibri"/>
        </w:rPr>
        <w:t>Enclose pod in dust chamber with talc powder (particle size &lt;75 µm). Apply slight negative pressure (≤2 kPa) to induce airflow. Operate for 8 h. Post-test: inspect inner chamber for dust ingress. Acceptance: no harmful dust deposition.</w:t>
      </w:r>
    </w:p>
    <w:p w14:paraId="2C21C23B" w14:textId="77777777" w:rsidR="00AC1F98" w:rsidRDefault="00000000">
      <w:pPr>
        <w:spacing w:after="120"/>
      </w:pPr>
      <w:r>
        <w:rPr>
          <w:rFonts w:ascii="Calibri" w:eastAsia="Calibri" w:hAnsi="Calibri" w:cs="Calibri"/>
          <w:b/>
        </w:rPr>
        <w:t xml:space="preserve">Water Spray Test (IPX4): </w:t>
      </w:r>
      <w:r>
        <w:rPr>
          <w:rFonts w:ascii="Calibri" w:eastAsia="Calibri" w:hAnsi="Calibri" w:cs="Calibri"/>
        </w:rPr>
        <w:t>Spray water from oscillating tube (±180°, 10 min) or hand-held nozzle (10 min, 10 L/min, 50–150 kPa). Post-test: inspect inner chamber for water ingress. Acceptance: no water entry; hollow layer may contain moisture but must drain.</w:t>
      </w:r>
    </w:p>
    <w:p w14:paraId="26251279" w14:textId="77777777" w:rsidR="00AC1F98" w:rsidRDefault="00000000">
      <w:pPr>
        <w:spacing w:after="120"/>
      </w:pPr>
      <w:r>
        <w:rPr>
          <w:rFonts w:ascii="Calibri" w:eastAsia="Calibri" w:hAnsi="Calibri" w:cs="Calibri"/>
          <w:b/>
        </w:rPr>
        <w:t xml:space="preserve">Tropical Rain Simulation: </w:t>
      </w:r>
      <w:r>
        <w:rPr>
          <w:rFonts w:ascii="Calibri" w:eastAsia="Calibri" w:hAnsi="Calibri" w:cs="Calibri"/>
        </w:rPr>
        <w:t>Intensified test: 50 mm/h rainfall for 1 h with 30 °C ambient, 95% RH. Verify filter does not become waterlogged and airflow is maintained. Acceptance: no water ingress; convection performance maintained.</w:t>
      </w:r>
    </w:p>
    <w:p w14:paraId="774278E8" w14:textId="77777777" w:rsidR="00AC1F98" w:rsidRDefault="00000000">
      <w:pPr>
        <w:pStyle w:val="Heading2"/>
      </w:pPr>
      <w:r>
        <w:rPr>
          <w:rFonts w:ascii="Calibri" w:eastAsia="Calibri" w:hAnsi="Calibri" w:cs="Calibri"/>
          <w:color w:val="003366"/>
          <w:sz w:val="28"/>
        </w:rPr>
        <w:t>7.3 Validation Parameter Window</w:t>
      </w:r>
    </w:p>
    <w:p w14:paraId="4C254B06" w14:textId="77777777" w:rsidR="00AC1F98" w:rsidRDefault="00000000">
      <w:pPr>
        <w:spacing w:after="120"/>
      </w:pPr>
      <w:r>
        <w:rPr>
          <w:rFonts w:ascii="Calibri" w:eastAsia="Calibri" w:hAnsi="Calibri" w:cs="Calibri"/>
        </w:rPr>
        <w:t>The following parameters require experimental determination to finalize the design:</w:t>
      </w:r>
    </w:p>
    <w:tbl>
      <w:tblPr>
        <w:tblStyle w:val="TableGrid"/>
        <w:tblW w:w="0" w:type="auto"/>
        <w:jc w:val="center"/>
        <w:tblLook w:val="04A0" w:firstRow="1" w:lastRow="0" w:firstColumn="1" w:lastColumn="0" w:noHBand="0" w:noVBand="1"/>
      </w:tblPr>
      <w:tblGrid>
        <w:gridCol w:w="2877"/>
        <w:gridCol w:w="2876"/>
        <w:gridCol w:w="2877"/>
      </w:tblGrid>
      <w:tr w:rsidR="00AC1F98" w14:paraId="3EBF4F5D" w14:textId="77777777">
        <w:trPr>
          <w:jc w:val="center"/>
        </w:trPr>
        <w:tc>
          <w:tcPr>
            <w:tcW w:w="2880" w:type="dxa"/>
            <w:shd w:val="clear" w:color="auto" w:fill="003366"/>
          </w:tcPr>
          <w:p w14:paraId="4DBC1100" w14:textId="77777777" w:rsidR="00AC1F98" w:rsidRDefault="00000000">
            <w:pPr>
              <w:jc w:val="center"/>
            </w:pPr>
            <w:r>
              <w:rPr>
                <w:rFonts w:ascii="Calibri" w:eastAsia="Calibri" w:hAnsi="Calibri" w:cs="Calibri"/>
                <w:b/>
                <w:color w:val="FFFFFF"/>
                <w:sz w:val="20"/>
              </w:rPr>
              <w:t>Parameter</w:t>
            </w:r>
          </w:p>
        </w:tc>
        <w:tc>
          <w:tcPr>
            <w:tcW w:w="2880" w:type="dxa"/>
            <w:shd w:val="clear" w:color="auto" w:fill="003366"/>
          </w:tcPr>
          <w:p w14:paraId="42E51573" w14:textId="77777777" w:rsidR="00AC1F98" w:rsidRDefault="00000000">
            <w:pPr>
              <w:jc w:val="center"/>
            </w:pPr>
            <w:r>
              <w:rPr>
                <w:rFonts w:ascii="Calibri" w:eastAsia="Calibri" w:hAnsi="Calibri" w:cs="Calibri"/>
                <w:b/>
                <w:color w:val="FFFFFF"/>
                <w:sz w:val="20"/>
              </w:rPr>
              <w:t>Current Estimate</w:t>
            </w:r>
          </w:p>
        </w:tc>
        <w:tc>
          <w:tcPr>
            <w:tcW w:w="2880" w:type="dxa"/>
            <w:shd w:val="clear" w:color="auto" w:fill="003366"/>
          </w:tcPr>
          <w:p w14:paraId="6974BE8E" w14:textId="77777777" w:rsidR="00AC1F98" w:rsidRDefault="00000000">
            <w:pPr>
              <w:jc w:val="center"/>
            </w:pPr>
            <w:r>
              <w:rPr>
                <w:rFonts w:ascii="Calibri" w:eastAsia="Calibri" w:hAnsi="Calibri" w:cs="Calibri"/>
                <w:b/>
                <w:color w:val="FFFFFF"/>
                <w:sz w:val="20"/>
              </w:rPr>
              <w:t>Validation Method</w:t>
            </w:r>
          </w:p>
        </w:tc>
      </w:tr>
      <w:tr w:rsidR="00AC1F98" w14:paraId="6C40C15C" w14:textId="77777777">
        <w:trPr>
          <w:jc w:val="center"/>
        </w:trPr>
        <w:tc>
          <w:tcPr>
            <w:tcW w:w="2880" w:type="dxa"/>
          </w:tcPr>
          <w:p w14:paraId="4C546D57" w14:textId="77777777" w:rsidR="00AC1F98" w:rsidRDefault="00000000">
            <w:r>
              <w:rPr>
                <w:rFonts w:ascii="Calibri" w:eastAsia="Calibri" w:hAnsi="Calibri" w:cs="Calibri"/>
                <w:sz w:val="20"/>
              </w:rPr>
              <w:t>Filter Pore Size</w:t>
            </w:r>
          </w:p>
        </w:tc>
        <w:tc>
          <w:tcPr>
            <w:tcW w:w="2880" w:type="dxa"/>
          </w:tcPr>
          <w:p w14:paraId="5DF3722E" w14:textId="77777777" w:rsidR="00AC1F98" w:rsidRDefault="00000000">
            <w:r>
              <w:rPr>
                <w:rFonts w:ascii="Calibri" w:eastAsia="Calibri" w:hAnsi="Calibri" w:cs="Calibri"/>
                <w:sz w:val="20"/>
              </w:rPr>
              <w:t>50–100 µm</w:t>
            </w:r>
          </w:p>
        </w:tc>
        <w:tc>
          <w:tcPr>
            <w:tcW w:w="2880" w:type="dxa"/>
          </w:tcPr>
          <w:p w14:paraId="5F7024CD" w14:textId="77777777" w:rsidR="00AC1F98" w:rsidRDefault="00000000">
            <w:r>
              <w:rPr>
                <w:rFonts w:ascii="Calibri" w:eastAsia="Calibri" w:hAnsi="Calibri" w:cs="Calibri"/>
                <w:sz w:val="20"/>
              </w:rPr>
              <w:t>Microscope + particle challenge test (10 µm dust, 500 µm droplets)</w:t>
            </w:r>
          </w:p>
        </w:tc>
      </w:tr>
      <w:tr w:rsidR="00AC1F98" w14:paraId="3D1C641C" w14:textId="77777777">
        <w:trPr>
          <w:jc w:val="center"/>
        </w:trPr>
        <w:tc>
          <w:tcPr>
            <w:tcW w:w="2880" w:type="dxa"/>
            <w:shd w:val="clear" w:color="auto" w:fill="F2F2F2"/>
          </w:tcPr>
          <w:p w14:paraId="0B46CE0D" w14:textId="77777777" w:rsidR="00AC1F98" w:rsidRDefault="00000000">
            <w:r>
              <w:rPr>
                <w:rFonts w:ascii="Calibri" w:eastAsia="Calibri" w:hAnsi="Calibri" w:cs="Calibri"/>
                <w:sz w:val="20"/>
              </w:rPr>
              <w:t>Hollow Layer Gap</w:t>
            </w:r>
          </w:p>
        </w:tc>
        <w:tc>
          <w:tcPr>
            <w:tcW w:w="2880" w:type="dxa"/>
            <w:shd w:val="clear" w:color="auto" w:fill="F2F2F2"/>
          </w:tcPr>
          <w:p w14:paraId="365B844B" w14:textId="77777777" w:rsidR="00AC1F98" w:rsidRDefault="00000000">
            <w:r>
              <w:rPr>
                <w:rFonts w:ascii="Calibri" w:eastAsia="Calibri" w:hAnsi="Calibri" w:cs="Calibri"/>
                <w:sz w:val="20"/>
              </w:rPr>
              <w:t>10–15 mm</w:t>
            </w:r>
          </w:p>
        </w:tc>
        <w:tc>
          <w:tcPr>
            <w:tcW w:w="2880" w:type="dxa"/>
            <w:shd w:val="clear" w:color="auto" w:fill="F2F2F2"/>
          </w:tcPr>
          <w:p w14:paraId="6FEEF43B" w14:textId="77777777" w:rsidR="00AC1F98" w:rsidRDefault="00000000">
            <w:r>
              <w:rPr>
                <w:rFonts w:ascii="Calibri" w:eastAsia="Calibri" w:hAnsi="Calibri" w:cs="Calibri"/>
                <w:sz w:val="20"/>
              </w:rPr>
              <w:t>Thermal test matrix: 8 mm, 10 mm, 12 mm, 15 mm, 20 mm gaps</w:t>
            </w:r>
          </w:p>
        </w:tc>
      </w:tr>
      <w:tr w:rsidR="00AC1F98" w14:paraId="6A37FA1C" w14:textId="77777777">
        <w:trPr>
          <w:jc w:val="center"/>
        </w:trPr>
        <w:tc>
          <w:tcPr>
            <w:tcW w:w="2880" w:type="dxa"/>
          </w:tcPr>
          <w:p w14:paraId="05395693" w14:textId="77777777" w:rsidR="00AC1F98" w:rsidRDefault="00000000">
            <w:r>
              <w:rPr>
                <w:rFonts w:ascii="Calibri" w:eastAsia="Calibri" w:hAnsi="Calibri" w:cs="Calibri"/>
                <w:sz w:val="20"/>
              </w:rPr>
              <w:t>Heat Removal Capacity</w:t>
            </w:r>
          </w:p>
        </w:tc>
        <w:tc>
          <w:tcPr>
            <w:tcW w:w="2880" w:type="dxa"/>
          </w:tcPr>
          <w:p w14:paraId="03BAF510" w14:textId="77777777" w:rsidR="00AC1F98" w:rsidRDefault="00000000">
            <w:r>
              <w:rPr>
                <w:rFonts w:ascii="Calibri" w:eastAsia="Calibri" w:hAnsi="Calibri" w:cs="Calibri"/>
                <w:sz w:val="20"/>
              </w:rPr>
              <w:t>15–25 W</w:t>
            </w:r>
          </w:p>
        </w:tc>
        <w:tc>
          <w:tcPr>
            <w:tcW w:w="2880" w:type="dxa"/>
          </w:tcPr>
          <w:p w14:paraId="36580802" w14:textId="77777777" w:rsidR="00AC1F98" w:rsidRDefault="00000000">
            <w:r>
              <w:rPr>
                <w:rFonts w:ascii="Calibri" w:eastAsia="Calibri" w:hAnsi="Calibri" w:cs="Calibri"/>
                <w:sz w:val="20"/>
              </w:rPr>
              <w:t>Calorimetry at multiple ambient temperatures and heat loads</w:t>
            </w:r>
          </w:p>
        </w:tc>
      </w:tr>
      <w:tr w:rsidR="00AC1F98" w14:paraId="070EE9CF" w14:textId="77777777">
        <w:trPr>
          <w:jc w:val="center"/>
        </w:trPr>
        <w:tc>
          <w:tcPr>
            <w:tcW w:w="2880" w:type="dxa"/>
            <w:shd w:val="clear" w:color="auto" w:fill="F2F2F2"/>
          </w:tcPr>
          <w:p w14:paraId="0082E5A8" w14:textId="77777777" w:rsidR="00AC1F98" w:rsidRDefault="00000000">
            <w:r>
              <w:rPr>
                <w:rFonts w:ascii="Calibri" w:eastAsia="Calibri" w:hAnsi="Calibri" w:cs="Calibri"/>
                <w:sz w:val="20"/>
              </w:rPr>
              <w:t>IP54 in Tropical Rain/Dust</w:t>
            </w:r>
          </w:p>
        </w:tc>
        <w:tc>
          <w:tcPr>
            <w:tcW w:w="2880" w:type="dxa"/>
            <w:shd w:val="clear" w:color="auto" w:fill="F2F2F2"/>
          </w:tcPr>
          <w:p w14:paraId="38B11D92" w14:textId="77777777" w:rsidR="00AC1F98" w:rsidRDefault="00000000">
            <w:r>
              <w:rPr>
                <w:rFonts w:ascii="Calibri" w:eastAsia="Calibri" w:hAnsi="Calibri" w:cs="Calibri"/>
                <w:sz w:val="20"/>
              </w:rPr>
              <w:t>Target: pass</w:t>
            </w:r>
          </w:p>
        </w:tc>
        <w:tc>
          <w:tcPr>
            <w:tcW w:w="2880" w:type="dxa"/>
            <w:shd w:val="clear" w:color="auto" w:fill="F2F2F2"/>
          </w:tcPr>
          <w:p w14:paraId="7DC84513" w14:textId="77777777" w:rsidR="00AC1F98" w:rsidRDefault="00000000">
            <w:r>
              <w:rPr>
                <w:rFonts w:ascii="Calibri" w:eastAsia="Calibri" w:hAnsi="Calibri" w:cs="Calibri"/>
                <w:sz w:val="20"/>
              </w:rPr>
              <w:t>IEC 60529 dust + water spray + tropical rain simulation</w:t>
            </w:r>
          </w:p>
        </w:tc>
      </w:tr>
    </w:tbl>
    <w:p w14:paraId="622C6012" w14:textId="77777777" w:rsidR="00AC1F98" w:rsidRDefault="00AC1F98">
      <w:pPr>
        <w:spacing w:after="240"/>
      </w:pPr>
    </w:p>
    <w:p w14:paraId="5B6E8361" w14:textId="77777777" w:rsidR="00AC1F98"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AC1F98" w14:paraId="37BDC315" w14:textId="77777777">
        <w:trPr>
          <w:jc w:val="center"/>
        </w:trPr>
        <w:tc>
          <w:tcPr>
            <w:tcW w:w="2160" w:type="dxa"/>
            <w:shd w:val="clear" w:color="auto" w:fill="003366"/>
          </w:tcPr>
          <w:p w14:paraId="39B30F35" w14:textId="77777777" w:rsidR="00AC1F98" w:rsidRDefault="00000000">
            <w:pPr>
              <w:jc w:val="center"/>
            </w:pPr>
            <w:r>
              <w:rPr>
                <w:rFonts w:ascii="Calibri" w:eastAsia="Calibri" w:hAnsi="Calibri" w:cs="Calibri"/>
                <w:b/>
                <w:color w:val="FFFFFF"/>
                <w:sz w:val="20"/>
              </w:rPr>
              <w:t>Risk</w:t>
            </w:r>
          </w:p>
        </w:tc>
        <w:tc>
          <w:tcPr>
            <w:tcW w:w="2160" w:type="dxa"/>
            <w:shd w:val="clear" w:color="auto" w:fill="003366"/>
          </w:tcPr>
          <w:p w14:paraId="255B3E78" w14:textId="77777777" w:rsidR="00AC1F98" w:rsidRDefault="00000000">
            <w:pPr>
              <w:jc w:val="center"/>
            </w:pPr>
            <w:r>
              <w:rPr>
                <w:rFonts w:ascii="Calibri" w:eastAsia="Calibri" w:hAnsi="Calibri" w:cs="Calibri"/>
                <w:b/>
                <w:color w:val="FFFFFF"/>
                <w:sz w:val="20"/>
              </w:rPr>
              <w:t>Likelihood</w:t>
            </w:r>
          </w:p>
        </w:tc>
        <w:tc>
          <w:tcPr>
            <w:tcW w:w="2160" w:type="dxa"/>
            <w:shd w:val="clear" w:color="auto" w:fill="003366"/>
          </w:tcPr>
          <w:p w14:paraId="38784FBF" w14:textId="77777777" w:rsidR="00AC1F98" w:rsidRDefault="00000000">
            <w:pPr>
              <w:jc w:val="center"/>
            </w:pPr>
            <w:r>
              <w:rPr>
                <w:rFonts w:ascii="Calibri" w:eastAsia="Calibri" w:hAnsi="Calibri" w:cs="Calibri"/>
                <w:b/>
                <w:color w:val="FFFFFF"/>
                <w:sz w:val="20"/>
              </w:rPr>
              <w:t>Impact</w:t>
            </w:r>
          </w:p>
        </w:tc>
        <w:tc>
          <w:tcPr>
            <w:tcW w:w="2160" w:type="dxa"/>
            <w:shd w:val="clear" w:color="auto" w:fill="003366"/>
          </w:tcPr>
          <w:p w14:paraId="7A98172B" w14:textId="77777777" w:rsidR="00AC1F98" w:rsidRDefault="00000000">
            <w:pPr>
              <w:jc w:val="center"/>
            </w:pPr>
            <w:r>
              <w:rPr>
                <w:rFonts w:ascii="Calibri" w:eastAsia="Calibri" w:hAnsi="Calibri" w:cs="Calibri"/>
                <w:b/>
                <w:color w:val="FFFFFF"/>
                <w:sz w:val="20"/>
              </w:rPr>
              <w:t>Mitigation</w:t>
            </w:r>
          </w:p>
        </w:tc>
      </w:tr>
      <w:tr w:rsidR="00AC1F98" w14:paraId="679A65E0" w14:textId="77777777">
        <w:trPr>
          <w:jc w:val="center"/>
        </w:trPr>
        <w:tc>
          <w:tcPr>
            <w:tcW w:w="2160" w:type="dxa"/>
          </w:tcPr>
          <w:p w14:paraId="05F1DD37" w14:textId="77777777" w:rsidR="00AC1F98" w:rsidRDefault="00000000">
            <w:r>
              <w:rPr>
                <w:rFonts w:ascii="Calibri" w:eastAsia="Calibri" w:hAnsi="Calibri" w:cs="Calibri"/>
                <w:sz w:val="18"/>
              </w:rPr>
              <w:t>Filter clogging reducing convection in dusty environments</w:t>
            </w:r>
          </w:p>
        </w:tc>
        <w:tc>
          <w:tcPr>
            <w:tcW w:w="2160" w:type="dxa"/>
          </w:tcPr>
          <w:p w14:paraId="2AC03FA1" w14:textId="77777777" w:rsidR="00AC1F98" w:rsidRDefault="00000000">
            <w:r>
              <w:rPr>
                <w:rFonts w:ascii="Calibri" w:eastAsia="Calibri" w:hAnsi="Calibri" w:cs="Calibri"/>
                <w:sz w:val="18"/>
              </w:rPr>
              <w:t>High</w:t>
            </w:r>
          </w:p>
        </w:tc>
        <w:tc>
          <w:tcPr>
            <w:tcW w:w="2160" w:type="dxa"/>
          </w:tcPr>
          <w:p w14:paraId="2C55C341" w14:textId="77777777" w:rsidR="00AC1F98" w:rsidRDefault="00000000">
            <w:r>
              <w:rPr>
                <w:rFonts w:ascii="Calibri" w:eastAsia="Calibri" w:hAnsi="Calibri" w:cs="Calibri"/>
                <w:sz w:val="18"/>
              </w:rPr>
              <w:t>High</w:t>
            </w:r>
          </w:p>
        </w:tc>
        <w:tc>
          <w:tcPr>
            <w:tcW w:w="2160" w:type="dxa"/>
          </w:tcPr>
          <w:p w14:paraId="71305E31" w14:textId="77777777" w:rsidR="00AC1F98" w:rsidRDefault="00000000">
            <w:r>
              <w:rPr>
                <w:rFonts w:ascii="Calibri" w:eastAsia="Calibri" w:hAnsi="Calibri" w:cs="Calibri"/>
                <w:sz w:val="18"/>
              </w:rPr>
              <w:t>Dual-screen redundancy; weekly maintenance protocol; differential pressure sensor alarm</w:t>
            </w:r>
          </w:p>
        </w:tc>
      </w:tr>
      <w:tr w:rsidR="00AC1F98" w14:paraId="179A076E" w14:textId="77777777">
        <w:trPr>
          <w:jc w:val="center"/>
        </w:trPr>
        <w:tc>
          <w:tcPr>
            <w:tcW w:w="2160" w:type="dxa"/>
            <w:shd w:val="clear" w:color="auto" w:fill="F2F2F2"/>
          </w:tcPr>
          <w:p w14:paraId="294327C1" w14:textId="77777777" w:rsidR="00AC1F98" w:rsidRDefault="00000000">
            <w:r>
              <w:rPr>
                <w:rFonts w:ascii="Calibri" w:eastAsia="Calibri" w:hAnsi="Calibri" w:cs="Calibri"/>
                <w:sz w:val="18"/>
              </w:rPr>
              <w:t>Water ingress during tropical downpour</w:t>
            </w:r>
          </w:p>
        </w:tc>
        <w:tc>
          <w:tcPr>
            <w:tcW w:w="2160" w:type="dxa"/>
            <w:shd w:val="clear" w:color="auto" w:fill="F2F2F2"/>
          </w:tcPr>
          <w:p w14:paraId="1058E7BD" w14:textId="77777777" w:rsidR="00AC1F98" w:rsidRDefault="00000000">
            <w:r>
              <w:rPr>
                <w:rFonts w:ascii="Calibri" w:eastAsia="Calibri" w:hAnsi="Calibri" w:cs="Calibri"/>
                <w:sz w:val="18"/>
              </w:rPr>
              <w:t>Medium</w:t>
            </w:r>
          </w:p>
        </w:tc>
        <w:tc>
          <w:tcPr>
            <w:tcW w:w="2160" w:type="dxa"/>
            <w:shd w:val="clear" w:color="auto" w:fill="F2F2F2"/>
          </w:tcPr>
          <w:p w14:paraId="3DBF0238" w14:textId="77777777" w:rsidR="00AC1F98" w:rsidRDefault="00000000">
            <w:r>
              <w:rPr>
                <w:rFonts w:ascii="Calibri" w:eastAsia="Calibri" w:hAnsi="Calibri" w:cs="Calibri"/>
                <w:sz w:val="18"/>
              </w:rPr>
              <w:t>High</w:t>
            </w:r>
          </w:p>
        </w:tc>
        <w:tc>
          <w:tcPr>
            <w:tcW w:w="2160" w:type="dxa"/>
            <w:shd w:val="clear" w:color="auto" w:fill="F2F2F2"/>
          </w:tcPr>
          <w:p w14:paraId="63C4FFE6" w14:textId="77777777" w:rsidR="00AC1F98" w:rsidRDefault="00000000">
            <w:r>
              <w:rPr>
                <w:rFonts w:ascii="Calibri" w:eastAsia="Calibri" w:hAnsi="Calibri" w:cs="Calibri"/>
                <w:sz w:val="18"/>
              </w:rPr>
              <w:t>Upper vent baffle design; hollow layer drainage; IPX4 validation test</w:t>
            </w:r>
          </w:p>
        </w:tc>
      </w:tr>
      <w:tr w:rsidR="00AC1F98" w14:paraId="5D79C4BE" w14:textId="77777777">
        <w:trPr>
          <w:jc w:val="center"/>
        </w:trPr>
        <w:tc>
          <w:tcPr>
            <w:tcW w:w="2160" w:type="dxa"/>
          </w:tcPr>
          <w:p w14:paraId="0B1BB785" w14:textId="77777777" w:rsidR="00AC1F98" w:rsidRDefault="00000000">
            <w:r>
              <w:rPr>
                <w:rFonts w:ascii="Calibri" w:eastAsia="Calibri" w:hAnsi="Calibri" w:cs="Calibri"/>
                <w:sz w:val="18"/>
              </w:rPr>
              <w:t>Insufficient convection at high ambient (&gt;50 °C)</w:t>
            </w:r>
          </w:p>
        </w:tc>
        <w:tc>
          <w:tcPr>
            <w:tcW w:w="2160" w:type="dxa"/>
          </w:tcPr>
          <w:p w14:paraId="415C1167" w14:textId="77777777" w:rsidR="00AC1F98" w:rsidRDefault="00000000">
            <w:r>
              <w:rPr>
                <w:rFonts w:ascii="Calibri" w:eastAsia="Calibri" w:hAnsi="Calibri" w:cs="Calibri"/>
                <w:sz w:val="18"/>
              </w:rPr>
              <w:t>Medium</w:t>
            </w:r>
          </w:p>
        </w:tc>
        <w:tc>
          <w:tcPr>
            <w:tcW w:w="2160" w:type="dxa"/>
          </w:tcPr>
          <w:p w14:paraId="04147D14" w14:textId="77777777" w:rsidR="00AC1F98" w:rsidRDefault="00000000">
            <w:r>
              <w:rPr>
                <w:rFonts w:ascii="Calibri" w:eastAsia="Calibri" w:hAnsi="Calibri" w:cs="Calibri"/>
                <w:sz w:val="18"/>
              </w:rPr>
              <w:t>High</w:t>
            </w:r>
          </w:p>
        </w:tc>
        <w:tc>
          <w:tcPr>
            <w:tcW w:w="2160" w:type="dxa"/>
          </w:tcPr>
          <w:p w14:paraId="210F27E2" w14:textId="77777777" w:rsidR="00AC1F98" w:rsidRDefault="00000000">
            <w:r>
              <w:rPr>
                <w:rFonts w:ascii="Calibri" w:eastAsia="Calibri" w:hAnsi="Calibri" w:cs="Calibri"/>
                <w:sz w:val="18"/>
              </w:rPr>
              <w:t>Thermal test at 60 °C ambient; TEC oversized by 20% as backup</w:t>
            </w:r>
          </w:p>
        </w:tc>
      </w:tr>
      <w:tr w:rsidR="00AC1F98" w14:paraId="61AEB6D2" w14:textId="77777777">
        <w:trPr>
          <w:jc w:val="center"/>
        </w:trPr>
        <w:tc>
          <w:tcPr>
            <w:tcW w:w="2160" w:type="dxa"/>
            <w:shd w:val="clear" w:color="auto" w:fill="F2F2F2"/>
          </w:tcPr>
          <w:p w14:paraId="237D9D58" w14:textId="77777777" w:rsidR="00AC1F98" w:rsidRDefault="00000000">
            <w:r>
              <w:rPr>
                <w:rFonts w:ascii="Calibri" w:eastAsia="Calibri" w:hAnsi="Calibri" w:cs="Calibri"/>
                <w:sz w:val="18"/>
              </w:rPr>
              <w:t>Corrosion of SS mesh in salt-air environments</w:t>
            </w:r>
          </w:p>
        </w:tc>
        <w:tc>
          <w:tcPr>
            <w:tcW w:w="2160" w:type="dxa"/>
            <w:shd w:val="clear" w:color="auto" w:fill="F2F2F2"/>
          </w:tcPr>
          <w:p w14:paraId="2509F729" w14:textId="77777777" w:rsidR="00AC1F98" w:rsidRDefault="00000000">
            <w:r>
              <w:rPr>
                <w:rFonts w:ascii="Calibri" w:eastAsia="Calibri" w:hAnsi="Calibri" w:cs="Calibri"/>
                <w:sz w:val="18"/>
              </w:rPr>
              <w:t>Low</w:t>
            </w:r>
          </w:p>
        </w:tc>
        <w:tc>
          <w:tcPr>
            <w:tcW w:w="2160" w:type="dxa"/>
            <w:shd w:val="clear" w:color="auto" w:fill="F2F2F2"/>
          </w:tcPr>
          <w:p w14:paraId="0A5BB099" w14:textId="77777777" w:rsidR="00AC1F98" w:rsidRDefault="00000000">
            <w:r>
              <w:rPr>
                <w:rFonts w:ascii="Calibri" w:eastAsia="Calibri" w:hAnsi="Calibri" w:cs="Calibri"/>
                <w:sz w:val="18"/>
              </w:rPr>
              <w:t>Medium</w:t>
            </w:r>
          </w:p>
        </w:tc>
        <w:tc>
          <w:tcPr>
            <w:tcW w:w="2160" w:type="dxa"/>
            <w:shd w:val="clear" w:color="auto" w:fill="F2F2F2"/>
          </w:tcPr>
          <w:p w14:paraId="7A9282BE" w14:textId="77777777" w:rsidR="00AC1F98" w:rsidRDefault="00000000">
            <w:r>
              <w:rPr>
                <w:rFonts w:ascii="Calibri" w:eastAsia="Calibri" w:hAnsi="Calibri" w:cs="Calibri"/>
                <w:sz w:val="18"/>
              </w:rPr>
              <w:t>316L stainless steel; optional PTFE coating; annual inspection</w:t>
            </w:r>
          </w:p>
        </w:tc>
      </w:tr>
      <w:tr w:rsidR="00AC1F98" w14:paraId="3CEFDC94" w14:textId="77777777">
        <w:trPr>
          <w:jc w:val="center"/>
        </w:trPr>
        <w:tc>
          <w:tcPr>
            <w:tcW w:w="2160" w:type="dxa"/>
          </w:tcPr>
          <w:p w14:paraId="06A8839D" w14:textId="77777777" w:rsidR="00AC1F98" w:rsidRDefault="00000000">
            <w:r>
              <w:rPr>
                <w:rFonts w:ascii="Calibri" w:eastAsia="Calibri" w:hAnsi="Calibri" w:cs="Calibri"/>
                <w:sz w:val="18"/>
              </w:rPr>
              <w:t>Structural weakness from hollow layer in carbon fiber shell</w:t>
            </w:r>
          </w:p>
        </w:tc>
        <w:tc>
          <w:tcPr>
            <w:tcW w:w="2160" w:type="dxa"/>
          </w:tcPr>
          <w:p w14:paraId="09CDD20A" w14:textId="77777777" w:rsidR="00AC1F98" w:rsidRDefault="00000000">
            <w:r>
              <w:rPr>
                <w:rFonts w:ascii="Calibri" w:eastAsia="Calibri" w:hAnsi="Calibri" w:cs="Calibri"/>
                <w:sz w:val="18"/>
              </w:rPr>
              <w:t>Low</w:t>
            </w:r>
          </w:p>
        </w:tc>
        <w:tc>
          <w:tcPr>
            <w:tcW w:w="2160" w:type="dxa"/>
          </w:tcPr>
          <w:p w14:paraId="37FF7F5B" w14:textId="77777777" w:rsidR="00AC1F98" w:rsidRDefault="00000000">
            <w:r>
              <w:rPr>
                <w:rFonts w:ascii="Calibri" w:eastAsia="Calibri" w:hAnsi="Calibri" w:cs="Calibri"/>
                <w:sz w:val="18"/>
              </w:rPr>
              <w:t>Medium</w:t>
            </w:r>
          </w:p>
        </w:tc>
        <w:tc>
          <w:tcPr>
            <w:tcW w:w="2160" w:type="dxa"/>
          </w:tcPr>
          <w:p w14:paraId="5FC5A8F6" w14:textId="77777777" w:rsidR="00AC1F98" w:rsidRDefault="00000000">
            <w:r>
              <w:rPr>
                <w:rFonts w:ascii="Calibri" w:eastAsia="Calibri" w:hAnsi="Calibri" w:cs="Calibri"/>
                <w:sz w:val="18"/>
              </w:rPr>
              <w:t>FEA analysis; rib reinforcement if needed; prototype load test</w:t>
            </w:r>
          </w:p>
        </w:tc>
      </w:tr>
      <w:tr w:rsidR="00AC1F98" w14:paraId="1F575879" w14:textId="77777777">
        <w:trPr>
          <w:jc w:val="center"/>
        </w:trPr>
        <w:tc>
          <w:tcPr>
            <w:tcW w:w="2160" w:type="dxa"/>
            <w:shd w:val="clear" w:color="auto" w:fill="F2F2F2"/>
          </w:tcPr>
          <w:p w14:paraId="58EDF33B" w14:textId="77777777" w:rsidR="00AC1F98" w:rsidRDefault="00000000">
            <w:r>
              <w:rPr>
                <w:rFonts w:ascii="Calibri" w:eastAsia="Calibri" w:hAnsi="Calibri" w:cs="Calibri"/>
                <w:sz w:val="18"/>
              </w:rPr>
              <w:t>Condensation in hollow layer at high humidity</w:t>
            </w:r>
          </w:p>
        </w:tc>
        <w:tc>
          <w:tcPr>
            <w:tcW w:w="2160" w:type="dxa"/>
            <w:shd w:val="clear" w:color="auto" w:fill="F2F2F2"/>
          </w:tcPr>
          <w:p w14:paraId="3B98F3A1" w14:textId="77777777" w:rsidR="00AC1F98" w:rsidRDefault="00000000">
            <w:r>
              <w:rPr>
                <w:rFonts w:ascii="Calibri" w:eastAsia="Calibri" w:hAnsi="Calibri" w:cs="Calibri"/>
                <w:sz w:val="18"/>
              </w:rPr>
              <w:t>Medium</w:t>
            </w:r>
          </w:p>
        </w:tc>
        <w:tc>
          <w:tcPr>
            <w:tcW w:w="2160" w:type="dxa"/>
            <w:shd w:val="clear" w:color="auto" w:fill="F2F2F2"/>
          </w:tcPr>
          <w:p w14:paraId="75C72F1E" w14:textId="77777777" w:rsidR="00AC1F98" w:rsidRDefault="00000000">
            <w:r>
              <w:rPr>
                <w:rFonts w:ascii="Calibri" w:eastAsia="Calibri" w:hAnsi="Calibri" w:cs="Calibri"/>
                <w:sz w:val="18"/>
              </w:rPr>
              <w:t>Medium</w:t>
            </w:r>
          </w:p>
        </w:tc>
        <w:tc>
          <w:tcPr>
            <w:tcW w:w="2160" w:type="dxa"/>
            <w:shd w:val="clear" w:color="auto" w:fill="F2F2F2"/>
          </w:tcPr>
          <w:p w14:paraId="7567849C" w14:textId="77777777" w:rsidR="00AC1F98" w:rsidRDefault="00000000">
            <w:r>
              <w:rPr>
                <w:rFonts w:ascii="Calibri" w:eastAsia="Calibri" w:hAnsi="Calibri" w:cs="Calibri"/>
                <w:sz w:val="18"/>
              </w:rPr>
              <w:t>Desiccant pack in hollow layer; hydrophobic mesh coating; drain holes at bottom</w:t>
            </w:r>
          </w:p>
        </w:tc>
      </w:tr>
    </w:tbl>
    <w:p w14:paraId="74E9E0E9" w14:textId="77777777" w:rsidR="00AC1F98" w:rsidRDefault="00AC1F98">
      <w:pPr>
        <w:spacing w:after="240"/>
      </w:pPr>
    </w:p>
    <w:p w14:paraId="0C4F8485" w14:textId="77777777" w:rsidR="00B56F93" w:rsidRDefault="00B56F93">
      <w:pPr>
        <w:spacing w:after="240"/>
      </w:pPr>
    </w:p>
    <w:p w14:paraId="4B664B5F" w14:textId="77777777" w:rsidR="00AC1F98" w:rsidRDefault="00000000">
      <w:pPr>
        <w:pStyle w:val="Heading1"/>
      </w:pPr>
      <w:r>
        <w:rPr>
          <w:rFonts w:ascii="Calibri" w:eastAsia="Calibri" w:hAnsi="Calibri" w:cs="Calibri"/>
          <w:color w:val="003366"/>
          <w:sz w:val="32"/>
        </w:rPr>
        <w:t>9. CROSS-DOMAIN INTEGRATION</w:t>
      </w:r>
    </w:p>
    <w:p w14:paraId="2E6657C0" w14:textId="77777777" w:rsidR="00AC1F98" w:rsidRDefault="00000000">
      <w:pPr>
        <w:spacing w:after="120"/>
      </w:pPr>
      <w:r>
        <w:rPr>
          <w:rFonts w:ascii="Calibri" w:eastAsia="Calibri" w:hAnsi="Calibri" w:cs="Calibri"/>
        </w:rPr>
        <w:t>This solution bridges thermal engineering, materials science, environmental engineering, and systems design:</w:t>
      </w:r>
    </w:p>
    <w:p w14:paraId="27412B3B" w14:textId="77777777" w:rsidR="00AC1F98" w:rsidRDefault="00000000">
      <w:pPr>
        <w:spacing w:after="120"/>
      </w:pPr>
      <w:r>
        <w:rPr>
          <w:rFonts w:ascii="Calibri" w:eastAsia="Calibri" w:hAnsi="Calibri" w:cs="Calibri"/>
          <w:b/>
        </w:rPr>
        <w:t xml:space="preserve">Thermal Engineering: </w:t>
      </w:r>
      <w:r>
        <w:rPr>
          <w:rFonts w:ascii="Calibri" w:eastAsia="Calibri" w:hAnsi="Calibri" w:cs="Calibri"/>
        </w:rPr>
        <w:t>Natural convection heat transfer analysis (Rayleigh number, Nusselt number correlations for annular gaps), radiation heat transfer, and thermosyphon design. CFD modeling (ANSYS Fluent, COMSOL) optimizes gap geometry and vent placement.</w:t>
      </w:r>
    </w:p>
    <w:p w14:paraId="0A243F0B" w14:textId="77777777" w:rsidR="00AC1F98" w:rsidRDefault="00000000">
      <w:pPr>
        <w:spacing w:after="120"/>
      </w:pPr>
      <w:r>
        <w:rPr>
          <w:rFonts w:ascii="Calibri" w:eastAsia="Calibri" w:hAnsi="Calibri" w:cs="Calibri"/>
          <w:b/>
        </w:rPr>
        <w:t xml:space="preserve">Materials Science: </w:t>
      </w:r>
      <w:r>
        <w:rPr>
          <w:rFonts w:ascii="Calibri" w:eastAsia="Calibri" w:hAnsi="Calibri" w:cs="Calibri"/>
        </w:rPr>
        <w:t>Carbon fiber composite selection for outer shell (thermal conductivity, emissivity, structural modulus). Stainless steel 316L mesh selection for corrosion resistance and pore size control. Elastomeric seal materials for IP54 gaskets.</w:t>
      </w:r>
    </w:p>
    <w:p w14:paraId="2B933CD9" w14:textId="77777777" w:rsidR="00AC1F98" w:rsidRDefault="00000000">
      <w:pPr>
        <w:spacing w:after="120"/>
      </w:pPr>
      <w:r>
        <w:rPr>
          <w:rFonts w:ascii="Calibri" w:eastAsia="Calibri" w:hAnsi="Calibri" w:cs="Calibri"/>
          <w:b/>
        </w:rPr>
        <w:t xml:space="preserve">Environmental Engineering: </w:t>
      </w:r>
      <w:r>
        <w:rPr>
          <w:rFonts w:ascii="Calibri" w:eastAsia="Calibri" w:hAnsi="Calibri" w:cs="Calibri"/>
        </w:rPr>
        <w:t>Ingress protection design per IEC 60529. Particle filtration theory (mesh pore size vs. particle size distribution). Tropical climate modeling (rain intensity, dust loading, humidity).</w:t>
      </w:r>
    </w:p>
    <w:p w14:paraId="4A921EFB" w14:textId="77777777" w:rsidR="00AC1F98" w:rsidRDefault="00000000">
      <w:pPr>
        <w:spacing w:after="120"/>
      </w:pPr>
      <w:r>
        <w:rPr>
          <w:rFonts w:ascii="Calibri" w:eastAsia="Calibri" w:hAnsi="Calibri" w:cs="Calibri"/>
          <w:b/>
        </w:rPr>
        <w:t xml:space="preserve">Systems Engineering: </w:t>
      </w:r>
      <w:r>
        <w:rPr>
          <w:rFonts w:ascii="Calibri" w:eastAsia="Calibri" w:hAnsi="Calibri" w:cs="Calibri"/>
        </w:rPr>
        <w:t>Mass, power, and volume budgets reconciled with thermal and environmental requirements. TRIZ principles (#1 Segmentation, #7 Nested Doll) applied to create the dual-zone architecture. Field maintainability (&lt;2 min filter swap) integrated into design.</w:t>
      </w:r>
    </w:p>
    <w:p w14:paraId="62BB6E54" w14:textId="77777777" w:rsidR="00AC1F98" w:rsidRDefault="00000000">
      <w:pPr>
        <w:pStyle w:val="Heading1"/>
      </w:pPr>
      <w:r>
        <w:rPr>
          <w:rFonts w:ascii="Calibri" w:eastAsia="Calibri" w:hAnsi="Calibri" w:cs="Calibri"/>
          <w:color w:val="003366"/>
          <w:sz w:val="32"/>
        </w:rPr>
        <w:t>10. REFERENCES</w:t>
      </w:r>
    </w:p>
    <w:p w14:paraId="4B8482FA" w14:textId="77777777" w:rsidR="00AC1F98" w:rsidRDefault="00000000">
      <w:pPr>
        <w:spacing w:after="60"/>
      </w:pPr>
      <w:r>
        <w:rPr>
          <w:rFonts w:ascii="Calibri" w:eastAsia="Calibri" w:hAnsi="Calibri" w:cs="Calibri"/>
          <w:sz w:val="20"/>
        </w:rPr>
        <w:t>[1] Outdoor Energy Storage Device Supporting IP65 Protection Level — Patent / Process Reference Document.</w:t>
      </w:r>
    </w:p>
    <w:p w14:paraId="35A19154" w14:textId="77777777" w:rsidR="00AC1F98" w:rsidRDefault="00000000">
      <w:pPr>
        <w:spacing w:after="60"/>
      </w:pPr>
      <w:r>
        <w:rPr>
          <w:rFonts w:ascii="Calibri" w:eastAsia="Calibri" w:hAnsi="Calibri" w:cs="Calibri"/>
          <w:sz w:val="20"/>
        </w:rPr>
        <w:t>[2] IEC 60529:2013, 'Degrees of Protection Provided by Enclosures (IP Code).'</w:t>
      </w:r>
    </w:p>
    <w:p w14:paraId="12511B8F" w14:textId="77777777" w:rsidR="00AC1F98" w:rsidRDefault="00000000">
      <w:pPr>
        <w:spacing w:after="60"/>
      </w:pPr>
      <w:r>
        <w:rPr>
          <w:rFonts w:ascii="Calibri" w:eastAsia="Calibri" w:hAnsi="Calibri" w:cs="Calibri"/>
          <w:sz w:val="20"/>
        </w:rPr>
        <w:t>[3] Incropera, F.P. &amp; DeWitt, D.P. 'Fundamentals of Heat and Mass Transfer.' 7th Ed., Wiley, 2011. (Natural convection theory)</w:t>
      </w:r>
    </w:p>
    <w:p w14:paraId="4C9B00D5" w14:textId="77777777" w:rsidR="00AC1F98" w:rsidRDefault="00000000">
      <w:pPr>
        <w:spacing w:after="60"/>
      </w:pPr>
      <w:r>
        <w:rPr>
          <w:rFonts w:ascii="Calibri" w:eastAsia="Calibri" w:hAnsi="Calibri" w:cs="Calibri"/>
          <w:sz w:val="20"/>
        </w:rPr>
        <w:t>[4] Bejan, A. 'Convection Heat Transfer.' 4th Ed., Wiley, 2013. (Thermosyphon and natural convection correlations)</w:t>
      </w:r>
    </w:p>
    <w:p w14:paraId="717BDAF2" w14:textId="77777777" w:rsidR="00AC1F98" w:rsidRDefault="00000000">
      <w:pPr>
        <w:spacing w:after="60"/>
      </w:pPr>
      <w:r>
        <w:rPr>
          <w:rFonts w:ascii="Calibri" w:eastAsia="Calibri" w:hAnsi="Calibri" w:cs="Calibri"/>
          <w:sz w:val="20"/>
        </w:rPr>
        <w:t>[5] MIL-STD-810G, 'Environmental Engineering Considerations and Laboratory Tests.' (Tropical rain and dust test methods)</w:t>
      </w:r>
    </w:p>
    <w:p w14:paraId="378B6183" w14:textId="77777777" w:rsidR="00AC1F98" w:rsidRDefault="00000000">
      <w:pPr>
        <w:spacing w:after="60"/>
      </w:pPr>
      <w:r>
        <w:rPr>
          <w:rFonts w:ascii="Calibri" w:eastAsia="Calibri" w:hAnsi="Calibri" w:cs="Calibri"/>
          <w:sz w:val="20"/>
        </w:rPr>
        <w:t>[6] TRIZ Journal — 'Principle #1: Segmentation' and 'Principle #7: Nested Doll.' (Innovation methodology reference)</w:t>
      </w:r>
    </w:p>
    <w:p w14:paraId="7928B222" w14:textId="77777777" w:rsidR="00AC1F98" w:rsidRDefault="00000000">
      <w:pPr>
        <w:pStyle w:val="Heading1"/>
      </w:pPr>
      <w:r>
        <w:rPr>
          <w:rFonts w:ascii="Calibri" w:eastAsia="Calibri" w:hAnsi="Calibri" w:cs="Calibri"/>
          <w:color w:val="003366"/>
          <w:sz w:val="32"/>
        </w:rPr>
        <w:t>11. APPENDIX: PHYSICAL CONTRACTIONS &amp; SPACE SEPARATION</w:t>
      </w:r>
    </w:p>
    <w:p w14:paraId="2946B07F" w14:textId="77777777" w:rsidR="00AC1F98" w:rsidRDefault="00000000">
      <w:pPr>
        <w:pStyle w:val="Heading2"/>
      </w:pPr>
      <w:r>
        <w:rPr>
          <w:rFonts w:ascii="Calibri" w:eastAsia="Calibri" w:hAnsi="Calibri" w:cs="Calibri"/>
          <w:color w:val="003366"/>
          <w:sz w:val="28"/>
        </w:rPr>
        <w:t>11.1 Physical Contradictions Resolved</w:t>
      </w:r>
    </w:p>
    <w:p w14:paraId="17EDD294" w14:textId="77777777" w:rsidR="00AC1F98" w:rsidRDefault="00000000">
      <w:pPr>
        <w:spacing w:after="120"/>
      </w:pPr>
      <w:r>
        <w:rPr>
          <w:rFonts w:ascii="Calibri" w:eastAsia="Calibri" w:hAnsi="Calibri" w:cs="Calibri"/>
        </w:rPr>
        <w:t>The dual-zone design resolves the fundamental physical contradiction of thermal management in sealed enclosures:</w:t>
      </w:r>
    </w:p>
    <w:p w14:paraId="19B43476" w14:textId="77777777" w:rsidR="00AC1F98" w:rsidRDefault="00000000">
      <w:pPr>
        <w:spacing w:after="120"/>
      </w:pPr>
      <w:r>
        <w:rPr>
          <w:rFonts w:ascii="Calibri" w:eastAsia="Calibri" w:hAnsi="Calibri" w:cs="Calibri"/>
          <w:b/>
        </w:rPr>
        <w:t xml:space="preserve">Contradiction: Ventilation vs. Sealing: </w:t>
      </w:r>
      <w:r>
        <w:rPr>
          <w:rFonts w:ascii="Calibri" w:eastAsia="Calibri" w:hAnsi="Calibri" w:cs="Calibri"/>
        </w:rPr>
        <w:t>The system requires ventilation (to reject heat) and sealing (to protect electronics from dust and water). These are mutually exclusive in a single-zone design.</w:t>
      </w:r>
    </w:p>
    <w:p w14:paraId="314D4B4A" w14:textId="77777777" w:rsidR="00AC1F98" w:rsidRDefault="00000000">
      <w:pPr>
        <w:spacing w:after="120"/>
      </w:pPr>
      <w:r>
        <w:rPr>
          <w:rFonts w:ascii="Calibri" w:eastAsia="Calibri" w:hAnsi="Calibri" w:cs="Calibri"/>
          <w:b/>
        </w:rPr>
        <w:t xml:space="preserve">Resolution: Space Separation (TRIZ Principle #1 + #7): </w:t>
      </w:r>
      <w:r>
        <w:rPr>
          <w:rFonts w:ascii="Calibri" w:eastAsia="Calibri" w:hAnsi="Calibri" w:cs="Calibri"/>
        </w:rPr>
        <w:t>By separating the pod into two spatial zones — a sealed inner chamber and a ventilated outer shell — the contradiction is resolved. The inner chamber maintains sealing (protection); the outer shell provides ventilation (heat rejection). The hollow layer between them acts as a thermal bridge without compromising the seal.</w:t>
      </w:r>
    </w:p>
    <w:p w14:paraId="7D4E271A" w14:textId="77777777" w:rsidR="00AC1F98" w:rsidRDefault="00000000">
      <w:pPr>
        <w:spacing w:after="120"/>
      </w:pPr>
      <w:r>
        <w:rPr>
          <w:rFonts w:ascii="Calibri" w:eastAsia="Calibri" w:hAnsi="Calibri" w:cs="Calibri"/>
          <w:b/>
        </w:rPr>
        <w:t xml:space="preserve">Nested Doll Architecture (Principle #7): </w:t>
      </w:r>
      <w:r>
        <w:rPr>
          <w:rFonts w:ascii="Calibri" w:eastAsia="Calibri" w:hAnsi="Calibri" w:cs="Calibri"/>
        </w:rPr>
        <w:t>The sealed inner chamber is nested within the ventilated outer shell, analogous to Russian nesting dolls. Each layer has a distinct function: inner = electronics protection, middle = thermal transfer, outer = environmental barrier. This hierarchical structure simplifies design and maintenance.</w:t>
      </w:r>
    </w:p>
    <w:p w14:paraId="3A3F0CC1" w14:textId="77777777" w:rsidR="00AC1F98" w:rsidRDefault="00000000">
      <w:pPr>
        <w:pStyle w:val="Heading2"/>
      </w:pPr>
      <w:r>
        <w:rPr>
          <w:rFonts w:ascii="Calibri" w:eastAsia="Calibri" w:hAnsi="Calibri" w:cs="Calibri"/>
          <w:color w:val="003366"/>
          <w:sz w:val="28"/>
        </w:rPr>
        <w:t>11.2 Space Separation Strategy</w:t>
      </w:r>
    </w:p>
    <w:p w14:paraId="1FD908C7" w14:textId="77777777" w:rsidR="00AC1F98" w:rsidRDefault="00000000">
      <w:pPr>
        <w:spacing w:after="120"/>
      </w:pPr>
      <w:r>
        <w:rPr>
          <w:rFonts w:ascii="Calibri" w:eastAsia="Calibri" w:hAnsi="Calibri" w:cs="Calibri"/>
        </w:rPr>
        <w:t>The spatial separation is implemented through concentric geometric partitioning:</w:t>
      </w:r>
    </w:p>
    <w:p w14:paraId="64328AC4" w14:textId="77777777" w:rsidR="00AC1F98" w:rsidRDefault="00000000">
      <w:pPr>
        <w:spacing w:after="120"/>
      </w:pPr>
      <w:r>
        <w:rPr>
          <w:rFonts w:ascii="Calibri" w:eastAsia="Calibri" w:hAnsi="Calibri" w:cs="Calibri"/>
          <w:b/>
        </w:rPr>
        <w:t xml:space="preserve">Radial Separation: </w:t>
      </w:r>
      <w:r>
        <w:rPr>
          <w:rFonts w:ascii="Calibri" w:eastAsia="Calibri" w:hAnsi="Calibri" w:cs="Calibri"/>
        </w:rPr>
        <w:t>10–15 mm radial gap between inner and outer walls creates the hollow layer. This gap is large enough for natural convection but small enough to maintain structural stiffness and minimize pod volume increase.</w:t>
      </w:r>
    </w:p>
    <w:p w14:paraId="02025E31" w14:textId="77777777" w:rsidR="00AC1F98" w:rsidRDefault="00000000">
      <w:pPr>
        <w:spacing w:after="120"/>
      </w:pPr>
      <w:r>
        <w:rPr>
          <w:rFonts w:ascii="Calibri" w:eastAsia="Calibri" w:hAnsi="Calibri" w:cs="Calibri"/>
          <w:b/>
        </w:rPr>
        <w:t xml:space="preserve">Vertical Separation: </w:t>
      </w:r>
      <w:r>
        <w:rPr>
          <w:rFonts w:ascii="Calibri" w:eastAsia="Calibri" w:hAnsi="Calibri" w:cs="Calibri"/>
        </w:rPr>
        <w:t>Top and bottom vents are vertically separated by ~320 mm, maximizing the buoyancy-driven pressure differential (ΔP = ρghβΔT). The chimney effect enhances airflow without mechanical assistance.</w:t>
      </w:r>
    </w:p>
    <w:p w14:paraId="2FE4413D" w14:textId="77777777" w:rsidR="00AC1F98" w:rsidRDefault="00000000">
      <w:pPr>
        <w:spacing w:after="120"/>
      </w:pPr>
      <w:r>
        <w:rPr>
          <w:rFonts w:ascii="Calibri" w:eastAsia="Calibri" w:hAnsi="Calibri" w:cs="Calibri"/>
          <w:b/>
        </w:rPr>
        <w:t xml:space="preserve">Functional Separation: </w:t>
      </w:r>
      <w:r>
        <w:rPr>
          <w:rFonts w:ascii="Calibri" w:eastAsia="Calibri" w:hAnsi="Calibri" w:cs="Calibri"/>
        </w:rPr>
        <w:t>The inner chamber contains all electronics and is hermetically sealed. The hollow layer contains only air and is open to the environment through filters. The outer shell provides structural and environmental protection. No function is duplicated; each zone has a unique, non-overlapping purpose.</w:t>
      </w:r>
    </w:p>
    <w:p w14:paraId="62A786EB" w14:textId="77777777" w:rsidR="00AC1F98" w:rsidRDefault="00000000">
      <w:pPr>
        <w:pStyle w:val="Heading2"/>
      </w:pPr>
      <w:r>
        <w:rPr>
          <w:rFonts w:ascii="Calibri" w:eastAsia="Calibri" w:hAnsi="Calibri" w:cs="Calibri"/>
          <w:color w:val="003366"/>
          <w:sz w:val="28"/>
        </w:rPr>
        <w:t>11.3 Parameter Changes from Baseline</w:t>
      </w:r>
    </w:p>
    <w:p w14:paraId="4FEFDA55" w14:textId="77777777" w:rsidR="00AC1F98" w:rsidRDefault="00000000">
      <w:pPr>
        <w:spacing w:after="120"/>
      </w:pPr>
      <w:r>
        <w:rPr>
          <w:rFonts w:ascii="Calibri" w:eastAsia="Calibri" w:hAnsi="Calibri" w:cs="Calibri"/>
        </w:rPr>
        <w:t>The transition from a single sealed pod to a dual-zone filtered convection enclosure involves the following parameter changes:</w:t>
      </w:r>
    </w:p>
    <w:tbl>
      <w:tblPr>
        <w:tblStyle w:val="TableGrid"/>
        <w:tblW w:w="0" w:type="auto"/>
        <w:jc w:val="center"/>
        <w:tblLook w:val="04A0" w:firstRow="1" w:lastRow="0" w:firstColumn="1" w:lastColumn="0" w:noHBand="0" w:noVBand="1"/>
      </w:tblPr>
      <w:tblGrid>
        <w:gridCol w:w="2876"/>
        <w:gridCol w:w="2877"/>
        <w:gridCol w:w="2877"/>
      </w:tblGrid>
      <w:tr w:rsidR="00AC1F98" w14:paraId="4A2EAF5C" w14:textId="77777777">
        <w:trPr>
          <w:jc w:val="center"/>
        </w:trPr>
        <w:tc>
          <w:tcPr>
            <w:tcW w:w="2880" w:type="dxa"/>
            <w:shd w:val="clear" w:color="auto" w:fill="003366"/>
          </w:tcPr>
          <w:p w14:paraId="3F97DD79" w14:textId="77777777" w:rsidR="00AC1F98" w:rsidRDefault="00000000">
            <w:pPr>
              <w:jc w:val="center"/>
            </w:pPr>
            <w:r>
              <w:rPr>
                <w:rFonts w:ascii="Calibri" w:eastAsia="Calibri" w:hAnsi="Calibri" w:cs="Calibri"/>
                <w:b/>
                <w:color w:val="FFFFFF"/>
                <w:sz w:val="20"/>
              </w:rPr>
              <w:t>Parameter</w:t>
            </w:r>
          </w:p>
        </w:tc>
        <w:tc>
          <w:tcPr>
            <w:tcW w:w="2880" w:type="dxa"/>
            <w:shd w:val="clear" w:color="auto" w:fill="003366"/>
          </w:tcPr>
          <w:p w14:paraId="401848B1" w14:textId="77777777" w:rsidR="00AC1F98" w:rsidRDefault="00000000">
            <w:pPr>
              <w:jc w:val="center"/>
            </w:pPr>
            <w:r>
              <w:rPr>
                <w:rFonts w:ascii="Calibri" w:eastAsia="Calibri" w:hAnsi="Calibri" w:cs="Calibri"/>
                <w:b/>
                <w:color w:val="FFFFFF"/>
                <w:sz w:val="20"/>
              </w:rPr>
              <w:t>Baseline (Sealed Pod)</w:t>
            </w:r>
          </w:p>
        </w:tc>
        <w:tc>
          <w:tcPr>
            <w:tcW w:w="2880" w:type="dxa"/>
            <w:shd w:val="clear" w:color="auto" w:fill="003366"/>
          </w:tcPr>
          <w:p w14:paraId="7EA9910E" w14:textId="77777777" w:rsidR="00AC1F98" w:rsidRDefault="00000000">
            <w:pPr>
              <w:jc w:val="center"/>
            </w:pPr>
            <w:r>
              <w:rPr>
                <w:rFonts w:ascii="Calibri" w:eastAsia="Calibri" w:hAnsi="Calibri" w:cs="Calibri"/>
                <w:b/>
                <w:color w:val="FFFFFF"/>
                <w:sz w:val="20"/>
              </w:rPr>
              <w:t>Modified (Dual-Zone Enclosure)</w:t>
            </w:r>
          </w:p>
        </w:tc>
      </w:tr>
      <w:tr w:rsidR="00AC1F98" w14:paraId="7796D866" w14:textId="77777777">
        <w:trPr>
          <w:jc w:val="center"/>
        </w:trPr>
        <w:tc>
          <w:tcPr>
            <w:tcW w:w="2880" w:type="dxa"/>
          </w:tcPr>
          <w:p w14:paraId="7C0A3E33" w14:textId="77777777" w:rsidR="00AC1F98" w:rsidRDefault="00000000">
            <w:r>
              <w:rPr>
                <w:rFonts w:ascii="Calibri" w:eastAsia="Calibri" w:hAnsi="Calibri" w:cs="Calibri"/>
                <w:sz w:val="20"/>
              </w:rPr>
              <w:t>Heat Rejection Path</w:t>
            </w:r>
          </w:p>
        </w:tc>
        <w:tc>
          <w:tcPr>
            <w:tcW w:w="2880" w:type="dxa"/>
          </w:tcPr>
          <w:p w14:paraId="30012C4E" w14:textId="77777777" w:rsidR="00AC1F98" w:rsidRDefault="00000000">
            <w:r>
              <w:rPr>
                <w:rFonts w:ascii="Calibri" w:eastAsia="Calibri" w:hAnsi="Calibri" w:cs="Calibri"/>
                <w:sz w:val="20"/>
              </w:rPr>
              <w:t>Conduction + radiation only (inefficient)</w:t>
            </w:r>
          </w:p>
        </w:tc>
        <w:tc>
          <w:tcPr>
            <w:tcW w:w="2880" w:type="dxa"/>
          </w:tcPr>
          <w:p w14:paraId="380D76E4" w14:textId="77777777" w:rsidR="00AC1F98" w:rsidRDefault="00000000">
            <w:r>
              <w:rPr>
                <w:rFonts w:ascii="Calibri" w:eastAsia="Calibri" w:hAnsi="Calibri" w:cs="Calibri"/>
                <w:sz w:val="20"/>
              </w:rPr>
              <w:t>Conduction + radiation + natural convection (15–25 W)</w:t>
            </w:r>
          </w:p>
        </w:tc>
      </w:tr>
      <w:tr w:rsidR="00AC1F98" w14:paraId="0CCC3184" w14:textId="77777777">
        <w:trPr>
          <w:jc w:val="center"/>
        </w:trPr>
        <w:tc>
          <w:tcPr>
            <w:tcW w:w="2880" w:type="dxa"/>
            <w:shd w:val="clear" w:color="auto" w:fill="F2F2F2"/>
          </w:tcPr>
          <w:p w14:paraId="70F8BD82" w14:textId="77777777" w:rsidR="00AC1F98" w:rsidRDefault="00000000">
            <w:r>
              <w:rPr>
                <w:rFonts w:ascii="Calibri" w:eastAsia="Calibri" w:hAnsi="Calibri" w:cs="Calibri"/>
                <w:sz w:val="20"/>
              </w:rPr>
              <w:t>Interior Temperature Rise</w:t>
            </w:r>
          </w:p>
        </w:tc>
        <w:tc>
          <w:tcPr>
            <w:tcW w:w="2880" w:type="dxa"/>
            <w:shd w:val="clear" w:color="auto" w:fill="F2F2F2"/>
          </w:tcPr>
          <w:p w14:paraId="118B1931" w14:textId="77777777" w:rsidR="00AC1F98" w:rsidRDefault="00000000">
            <w:r>
              <w:rPr>
                <w:rFonts w:ascii="Calibri" w:eastAsia="Calibri" w:hAnsi="Calibri" w:cs="Calibri"/>
                <w:sz w:val="20"/>
              </w:rPr>
              <w:t>25–30 °C above ambient</w:t>
            </w:r>
          </w:p>
        </w:tc>
        <w:tc>
          <w:tcPr>
            <w:tcW w:w="2880" w:type="dxa"/>
            <w:shd w:val="clear" w:color="auto" w:fill="F2F2F2"/>
          </w:tcPr>
          <w:p w14:paraId="2052351C" w14:textId="77777777" w:rsidR="00AC1F98" w:rsidRDefault="00000000">
            <w:r>
              <w:rPr>
                <w:rFonts w:ascii="Calibri" w:eastAsia="Calibri" w:hAnsi="Calibri" w:cs="Calibri"/>
                <w:sz w:val="20"/>
              </w:rPr>
              <w:t>15–18 °C above ambient (8–12 °C reduction)</w:t>
            </w:r>
          </w:p>
        </w:tc>
      </w:tr>
      <w:tr w:rsidR="00AC1F98" w14:paraId="2F66A2BA" w14:textId="77777777">
        <w:trPr>
          <w:jc w:val="center"/>
        </w:trPr>
        <w:tc>
          <w:tcPr>
            <w:tcW w:w="2880" w:type="dxa"/>
          </w:tcPr>
          <w:p w14:paraId="10944D3A" w14:textId="77777777" w:rsidR="00AC1F98" w:rsidRDefault="00000000">
            <w:r>
              <w:rPr>
                <w:rFonts w:ascii="Calibri" w:eastAsia="Calibri" w:hAnsi="Calibri" w:cs="Calibri"/>
                <w:sz w:val="20"/>
              </w:rPr>
              <w:t>Ingress Protection</w:t>
            </w:r>
          </w:p>
        </w:tc>
        <w:tc>
          <w:tcPr>
            <w:tcW w:w="2880" w:type="dxa"/>
          </w:tcPr>
          <w:p w14:paraId="24636D5C" w14:textId="77777777" w:rsidR="00AC1F98" w:rsidRDefault="00000000">
            <w:r>
              <w:rPr>
                <w:rFonts w:ascii="Calibri" w:eastAsia="Calibri" w:hAnsi="Calibri" w:cs="Calibri"/>
                <w:sz w:val="20"/>
              </w:rPr>
              <w:t>IP54 (sealed, no ventilation)</w:t>
            </w:r>
          </w:p>
        </w:tc>
        <w:tc>
          <w:tcPr>
            <w:tcW w:w="2880" w:type="dxa"/>
          </w:tcPr>
          <w:p w14:paraId="15671A3F" w14:textId="77777777" w:rsidR="00AC1F98" w:rsidRDefault="00000000">
            <w:r>
              <w:rPr>
                <w:rFonts w:ascii="Calibri" w:eastAsia="Calibri" w:hAnsi="Calibri" w:cs="Calibri"/>
                <w:sz w:val="20"/>
              </w:rPr>
              <w:t>IP54 (filtered ventilation, dual-screen redundancy)</w:t>
            </w:r>
          </w:p>
        </w:tc>
      </w:tr>
      <w:tr w:rsidR="00AC1F98" w14:paraId="115F4B83" w14:textId="77777777">
        <w:trPr>
          <w:jc w:val="center"/>
        </w:trPr>
        <w:tc>
          <w:tcPr>
            <w:tcW w:w="2880" w:type="dxa"/>
            <w:shd w:val="clear" w:color="auto" w:fill="F2F2F2"/>
          </w:tcPr>
          <w:p w14:paraId="0F7D8A1F" w14:textId="77777777" w:rsidR="00AC1F98" w:rsidRDefault="00000000">
            <w:r>
              <w:rPr>
                <w:rFonts w:ascii="Calibri" w:eastAsia="Calibri" w:hAnsi="Calibri" w:cs="Calibri"/>
                <w:sz w:val="20"/>
              </w:rPr>
              <w:t>Power Consumption</w:t>
            </w:r>
          </w:p>
        </w:tc>
        <w:tc>
          <w:tcPr>
            <w:tcW w:w="2880" w:type="dxa"/>
            <w:shd w:val="clear" w:color="auto" w:fill="F2F2F2"/>
          </w:tcPr>
          <w:p w14:paraId="5E2884DA" w14:textId="77777777" w:rsidR="00AC1F98" w:rsidRDefault="00000000">
            <w:r>
              <w:rPr>
                <w:rFonts w:ascii="Calibri" w:eastAsia="Calibri" w:hAnsi="Calibri" w:cs="Calibri"/>
                <w:sz w:val="20"/>
              </w:rPr>
              <w:t>Zero (passive)</w:t>
            </w:r>
          </w:p>
        </w:tc>
        <w:tc>
          <w:tcPr>
            <w:tcW w:w="2880" w:type="dxa"/>
            <w:shd w:val="clear" w:color="auto" w:fill="F2F2F2"/>
          </w:tcPr>
          <w:p w14:paraId="537D84DF" w14:textId="77777777" w:rsidR="00AC1F98" w:rsidRDefault="00000000">
            <w:r>
              <w:rPr>
                <w:rFonts w:ascii="Calibri" w:eastAsia="Calibri" w:hAnsi="Calibri" w:cs="Calibri"/>
                <w:sz w:val="20"/>
              </w:rPr>
              <w:t>Zero (passive — no fans or pumps)</w:t>
            </w:r>
          </w:p>
        </w:tc>
      </w:tr>
      <w:tr w:rsidR="00AC1F98" w14:paraId="09A2E98F" w14:textId="77777777">
        <w:trPr>
          <w:jc w:val="center"/>
        </w:trPr>
        <w:tc>
          <w:tcPr>
            <w:tcW w:w="2880" w:type="dxa"/>
          </w:tcPr>
          <w:p w14:paraId="0FE094AB" w14:textId="77777777" w:rsidR="00AC1F98" w:rsidRDefault="00000000">
            <w:r>
              <w:rPr>
                <w:rFonts w:ascii="Calibri" w:eastAsia="Calibri" w:hAnsi="Calibri" w:cs="Calibri"/>
                <w:sz w:val="20"/>
              </w:rPr>
              <w:t>Added Mass</w:t>
            </w:r>
          </w:p>
        </w:tc>
        <w:tc>
          <w:tcPr>
            <w:tcW w:w="2880" w:type="dxa"/>
          </w:tcPr>
          <w:p w14:paraId="35B420D0" w14:textId="77777777" w:rsidR="00AC1F98" w:rsidRDefault="00000000">
            <w:r>
              <w:rPr>
                <w:rFonts w:ascii="Calibri" w:eastAsia="Calibri" w:hAnsi="Calibri" w:cs="Calibri"/>
                <w:sz w:val="20"/>
              </w:rPr>
              <w:t>0 kg (baseline)</w:t>
            </w:r>
          </w:p>
        </w:tc>
        <w:tc>
          <w:tcPr>
            <w:tcW w:w="2880" w:type="dxa"/>
          </w:tcPr>
          <w:p w14:paraId="5A5BAA58" w14:textId="77777777" w:rsidR="00AC1F98" w:rsidRDefault="00000000">
            <w:r>
              <w:rPr>
                <w:rFonts w:ascii="Calibri" w:eastAsia="Calibri" w:hAnsi="Calibri" w:cs="Calibri"/>
                <w:sz w:val="20"/>
              </w:rPr>
              <w:t>&lt;0.7 kg (outer shell + filters + hardware)</w:t>
            </w:r>
          </w:p>
        </w:tc>
      </w:tr>
    </w:tbl>
    <w:p w14:paraId="49E6C287" w14:textId="77777777" w:rsidR="00AC1F98" w:rsidRDefault="00000000">
      <w:r>
        <w:br w:type="page"/>
      </w:r>
    </w:p>
    <w:p w14:paraId="34C19BFF" w14:textId="77777777" w:rsidR="00AC1F98" w:rsidRDefault="00000000">
      <w:pPr>
        <w:pStyle w:val="Heading1"/>
      </w:pPr>
      <w:r>
        <w:rPr>
          <w:rFonts w:ascii="Calibri" w:eastAsia="Calibri" w:hAnsi="Calibri" w:cs="Calibri"/>
          <w:color w:val="003366"/>
          <w:sz w:val="32"/>
        </w:rPr>
        <w:t>DOCUMENT CONTROL</w:t>
      </w:r>
    </w:p>
    <w:tbl>
      <w:tblPr>
        <w:tblStyle w:val="TableGrid"/>
        <w:tblW w:w="0" w:type="auto"/>
        <w:jc w:val="center"/>
        <w:tblLook w:val="04A0" w:firstRow="1" w:lastRow="0" w:firstColumn="1" w:lastColumn="0" w:noHBand="0" w:noVBand="1"/>
      </w:tblPr>
      <w:tblGrid>
        <w:gridCol w:w="4315"/>
        <w:gridCol w:w="4315"/>
      </w:tblGrid>
      <w:tr w:rsidR="00AC1F98" w14:paraId="33066980" w14:textId="77777777">
        <w:trPr>
          <w:jc w:val="center"/>
        </w:trPr>
        <w:tc>
          <w:tcPr>
            <w:tcW w:w="4320" w:type="dxa"/>
          </w:tcPr>
          <w:p w14:paraId="028A4F25" w14:textId="77777777" w:rsidR="00AC1F98" w:rsidRDefault="00AC1F98"/>
        </w:tc>
        <w:tc>
          <w:tcPr>
            <w:tcW w:w="4320" w:type="dxa"/>
          </w:tcPr>
          <w:p w14:paraId="0F0AF930" w14:textId="77777777" w:rsidR="00AC1F98" w:rsidRDefault="00AC1F98"/>
        </w:tc>
      </w:tr>
      <w:tr w:rsidR="00AC1F98" w14:paraId="4BDBF3C7" w14:textId="77777777">
        <w:trPr>
          <w:jc w:val="center"/>
        </w:trPr>
        <w:tc>
          <w:tcPr>
            <w:tcW w:w="4320" w:type="dxa"/>
            <w:shd w:val="clear" w:color="auto" w:fill="E8E8E8"/>
          </w:tcPr>
          <w:p w14:paraId="180A33C9" w14:textId="77777777" w:rsidR="00AC1F98" w:rsidRDefault="00000000">
            <w:r>
              <w:rPr>
                <w:rFonts w:ascii="Calibri" w:eastAsia="Calibri" w:hAnsi="Calibri" w:cs="Calibri"/>
                <w:sz w:val="20"/>
              </w:rPr>
              <w:t>Prepared By</w:t>
            </w:r>
          </w:p>
        </w:tc>
        <w:tc>
          <w:tcPr>
            <w:tcW w:w="4320" w:type="dxa"/>
          </w:tcPr>
          <w:p w14:paraId="5A716927" w14:textId="77777777" w:rsidR="00AC1F98" w:rsidRDefault="00000000">
            <w:r>
              <w:rPr>
                <w:rFonts w:ascii="Calibri" w:eastAsia="Calibri" w:hAnsi="Calibri" w:cs="Calibri"/>
                <w:sz w:val="20"/>
              </w:rPr>
              <w:t>Thermal Engineering &amp; Systems Design Team</w:t>
            </w:r>
          </w:p>
        </w:tc>
      </w:tr>
      <w:tr w:rsidR="00AC1F98" w14:paraId="52904C80" w14:textId="77777777">
        <w:trPr>
          <w:jc w:val="center"/>
        </w:trPr>
        <w:tc>
          <w:tcPr>
            <w:tcW w:w="4320" w:type="dxa"/>
            <w:shd w:val="clear" w:color="auto" w:fill="E8E8E8"/>
          </w:tcPr>
          <w:p w14:paraId="502407BD" w14:textId="77777777" w:rsidR="00AC1F98" w:rsidRDefault="00000000">
            <w:r>
              <w:rPr>
                <w:rFonts w:ascii="Calibri" w:eastAsia="Calibri" w:hAnsi="Calibri" w:cs="Calibri"/>
                <w:sz w:val="20"/>
              </w:rPr>
              <w:t>Reviewed By</w:t>
            </w:r>
          </w:p>
        </w:tc>
        <w:tc>
          <w:tcPr>
            <w:tcW w:w="4320" w:type="dxa"/>
          </w:tcPr>
          <w:p w14:paraId="1149AD76" w14:textId="77777777" w:rsidR="00AC1F98" w:rsidRDefault="00000000">
            <w:r>
              <w:rPr>
                <w:rFonts w:ascii="Calibri" w:eastAsia="Calibri" w:hAnsi="Calibri" w:cs="Calibri"/>
                <w:sz w:val="20"/>
              </w:rPr>
              <w:t>Environmental Engineer, Materials Scientist &amp; QA Lead</w:t>
            </w:r>
          </w:p>
        </w:tc>
      </w:tr>
      <w:tr w:rsidR="00AC1F98" w14:paraId="1E26E2C1" w14:textId="77777777">
        <w:trPr>
          <w:jc w:val="center"/>
        </w:trPr>
        <w:tc>
          <w:tcPr>
            <w:tcW w:w="4320" w:type="dxa"/>
            <w:shd w:val="clear" w:color="auto" w:fill="E8E8E8"/>
          </w:tcPr>
          <w:p w14:paraId="04D3B307" w14:textId="77777777" w:rsidR="00AC1F98" w:rsidRDefault="00000000">
            <w:r>
              <w:rPr>
                <w:rFonts w:ascii="Calibri" w:eastAsia="Calibri" w:hAnsi="Calibri" w:cs="Calibri"/>
                <w:sz w:val="20"/>
              </w:rPr>
              <w:t>Approved By</w:t>
            </w:r>
          </w:p>
        </w:tc>
        <w:tc>
          <w:tcPr>
            <w:tcW w:w="4320" w:type="dxa"/>
          </w:tcPr>
          <w:p w14:paraId="4887D5EE" w14:textId="77777777" w:rsidR="00AC1F98" w:rsidRDefault="00000000">
            <w:r>
              <w:rPr>
                <w:rFonts w:ascii="Calibri" w:eastAsia="Calibri" w:hAnsi="Calibri" w:cs="Calibri"/>
                <w:sz w:val="20"/>
              </w:rPr>
              <w:t>Chief Engineer</w:t>
            </w:r>
          </w:p>
        </w:tc>
      </w:tr>
      <w:tr w:rsidR="00AC1F98" w14:paraId="7A683735" w14:textId="77777777">
        <w:trPr>
          <w:jc w:val="center"/>
        </w:trPr>
        <w:tc>
          <w:tcPr>
            <w:tcW w:w="4320" w:type="dxa"/>
            <w:shd w:val="clear" w:color="auto" w:fill="E8E8E8"/>
          </w:tcPr>
          <w:p w14:paraId="54D5D10A" w14:textId="77777777" w:rsidR="00AC1F98" w:rsidRDefault="00000000">
            <w:r>
              <w:rPr>
                <w:rFonts w:ascii="Calibri" w:eastAsia="Calibri" w:hAnsi="Calibri" w:cs="Calibri"/>
                <w:sz w:val="20"/>
              </w:rPr>
              <w:t>Distribution</w:t>
            </w:r>
          </w:p>
        </w:tc>
        <w:tc>
          <w:tcPr>
            <w:tcW w:w="4320" w:type="dxa"/>
          </w:tcPr>
          <w:p w14:paraId="29C15F0D" w14:textId="77777777" w:rsidR="00AC1F98" w:rsidRDefault="00000000">
            <w:r>
              <w:rPr>
                <w:rFonts w:ascii="Calibri" w:eastAsia="Calibri" w:hAnsi="Calibri" w:cs="Calibri"/>
                <w:sz w:val="20"/>
              </w:rPr>
              <w:t>Restricted — Engineering, QA, Manufacturing &amp; Field Operations</w:t>
            </w:r>
          </w:p>
        </w:tc>
      </w:tr>
      <w:tr w:rsidR="00AC1F98" w14:paraId="5C305762" w14:textId="77777777">
        <w:trPr>
          <w:jc w:val="center"/>
        </w:trPr>
        <w:tc>
          <w:tcPr>
            <w:tcW w:w="4320" w:type="dxa"/>
            <w:shd w:val="clear" w:color="auto" w:fill="E8E8E8"/>
          </w:tcPr>
          <w:p w14:paraId="0B1AE305" w14:textId="77777777" w:rsidR="00AC1F98" w:rsidRDefault="00000000">
            <w:r>
              <w:rPr>
                <w:rFonts w:ascii="Calibri" w:eastAsia="Calibri" w:hAnsi="Calibri" w:cs="Calibri"/>
                <w:sz w:val="20"/>
              </w:rPr>
              <w:t>Next Review Date</w:t>
            </w:r>
          </w:p>
        </w:tc>
        <w:tc>
          <w:tcPr>
            <w:tcW w:w="4320" w:type="dxa"/>
          </w:tcPr>
          <w:p w14:paraId="2183E68C" w14:textId="77777777" w:rsidR="00AC1F98" w:rsidRDefault="00000000">
            <w:r>
              <w:rPr>
                <w:rFonts w:ascii="Calibri" w:eastAsia="Calibri" w:hAnsi="Calibri" w:cs="Calibri"/>
                <w:sz w:val="20"/>
              </w:rPr>
              <w:t>2026-10-11 (90 days from issue)</w:t>
            </w:r>
          </w:p>
        </w:tc>
      </w:tr>
    </w:tbl>
    <w:p w14:paraId="4595323A" w14:textId="77777777" w:rsidR="00BC4B84" w:rsidRDefault="00BC4B84"/>
    <w:sectPr w:rsidR="00BC4B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085064">
    <w:abstractNumId w:val="8"/>
  </w:num>
  <w:num w:numId="2" w16cid:durableId="1630742942">
    <w:abstractNumId w:val="6"/>
  </w:num>
  <w:num w:numId="3" w16cid:durableId="1790464921">
    <w:abstractNumId w:val="5"/>
  </w:num>
  <w:num w:numId="4" w16cid:durableId="1773745645">
    <w:abstractNumId w:val="4"/>
  </w:num>
  <w:num w:numId="5" w16cid:durableId="1019114103">
    <w:abstractNumId w:val="7"/>
  </w:num>
  <w:num w:numId="6" w16cid:durableId="675693928">
    <w:abstractNumId w:val="3"/>
  </w:num>
  <w:num w:numId="7" w16cid:durableId="911427640">
    <w:abstractNumId w:val="2"/>
  </w:num>
  <w:num w:numId="8" w16cid:durableId="1110974574">
    <w:abstractNumId w:val="1"/>
  </w:num>
  <w:num w:numId="9" w16cid:durableId="36884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4D2"/>
    <w:rsid w:val="00326F90"/>
    <w:rsid w:val="003E050F"/>
    <w:rsid w:val="00944EA4"/>
    <w:rsid w:val="00AA1D8D"/>
    <w:rsid w:val="00AC1F98"/>
    <w:rsid w:val="00B47730"/>
    <w:rsid w:val="00B56F93"/>
    <w:rsid w:val="00BC4B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B51DA"/>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3024D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2539</Words>
  <Characters>14752</Characters>
  <Application>Microsoft Office Word</Application>
  <DocSecurity>0</DocSecurity>
  <Lines>421</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4</cp:revision>
  <dcterms:created xsi:type="dcterms:W3CDTF">2026-07-11T14:54:00Z</dcterms:created>
  <dcterms:modified xsi:type="dcterms:W3CDTF">2026-07-11T14:58:00Z</dcterms:modified>
  <cp:category/>
</cp:coreProperties>
</file>