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3FB9" w14:textId="7FB3EFD0" w:rsidR="009A7EB9" w:rsidRDefault="00000000">
      <w:pPr>
        <w:jc w:val="right"/>
      </w:pPr>
      <w:r>
        <w:rPr>
          <w:i/>
          <w:color w:val="888888"/>
          <w:sz w:val="18"/>
        </w:rPr>
        <w:t xml:space="preserve">Document Date: July </w:t>
      </w:r>
      <w:r w:rsidR="00F4696A">
        <w:rPr>
          <w:i/>
          <w:color w:val="888888"/>
          <w:sz w:val="18"/>
        </w:rPr>
        <w:t>19</w:t>
      </w:r>
      <w:r>
        <w:rPr>
          <w:i/>
          <w:color w:val="888888"/>
          <w:sz w:val="18"/>
        </w:rPr>
        <w:t>, 2026</w:t>
      </w:r>
    </w:p>
    <w:p w14:paraId="4BA95DFE" w14:textId="77777777" w:rsidR="009A7EB9" w:rsidRDefault="009A7EB9"/>
    <w:p w14:paraId="3B87C58C" w14:textId="77777777" w:rsidR="009A7EB9" w:rsidRDefault="00000000">
      <w:pPr>
        <w:pStyle w:val="Title"/>
        <w:jc w:val="center"/>
      </w:pPr>
      <w:r>
        <w:rPr>
          <w:b/>
          <w:color w:val="1F4E79"/>
          <w:sz w:val="36"/>
        </w:rPr>
        <w:t>Ferrite Cores at Cable Resonance Antinodes for Jetson EMI Suppression</w:t>
      </w:r>
    </w:p>
    <w:p w14:paraId="62B25164" w14:textId="77777777" w:rsidR="009A7EB9" w:rsidRDefault="00000000">
      <w:pPr>
        <w:jc w:val="center"/>
      </w:pPr>
      <w:r>
        <w:rPr>
          <w:i/>
          <w:color w:val="444444"/>
          <w:sz w:val="24"/>
        </w:rPr>
        <w:t>Resonance-Aware Attenuation of Broadband High-Frequency Currents on Signal Cables</w:t>
      </w:r>
    </w:p>
    <w:p w14:paraId="6DE958BE" w14:textId="79F6E56B" w:rsidR="009A7EB9" w:rsidRDefault="00D13C68">
      <w:r>
        <w:rPr>
          <w:noProof/>
        </w:rPr>
        <w:drawing>
          <wp:inline distT="0" distB="0" distL="0" distR="0" wp14:anchorId="1B949EE9" wp14:editId="162CD6AD">
            <wp:extent cx="5972810" cy="3361055"/>
            <wp:effectExtent l="0" t="0" r="8890" b="0"/>
            <wp:docPr id="6870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361055"/>
                    </a:xfrm>
                    <a:prstGeom prst="rect">
                      <a:avLst/>
                    </a:prstGeom>
                    <a:noFill/>
                    <a:ln>
                      <a:noFill/>
                    </a:ln>
                  </pic:spPr>
                </pic:pic>
              </a:graphicData>
            </a:graphic>
          </wp:inline>
        </w:drawing>
      </w:r>
    </w:p>
    <w:p w14:paraId="2BFE750C" w14:textId="77777777" w:rsidR="009A7EB9" w:rsidRDefault="00000000">
      <w:pPr>
        <w:pStyle w:val="Heading1"/>
      </w:pPr>
      <w:r>
        <w:rPr>
          <w:color w:val="1F4E79"/>
        </w:rPr>
        <w:t>Executive Summary</w:t>
      </w:r>
    </w:p>
    <w:p w14:paraId="5BDD294C" w14:textId="77777777" w:rsidR="009A7EB9" w:rsidRDefault="00000000">
      <w:r>
        <w:t xml:space="preserve">This document describes the installation of </w:t>
      </w:r>
      <w:r>
        <w:rPr>
          <w:b/>
        </w:rPr>
        <w:t>clip-on ferrite cores</w:t>
      </w:r>
      <w:r>
        <w:t xml:space="preserve"> onto signal cables connecting the Jetson AGX Thor to the MCT pre-amplifier and geophone ADC. The cores are positioned at calculated </w:t>
      </w:r>
      <w:r>
        <w:rPr>
          <w:b/>
        </w:rPr>
        <w:t>n-th order resonance antinode locations</w:t>
      </w:r>
      <w:r>
        <w:t xml:space="preserve"> (λ/4, 3λ/4, 5λ/4, etc.) across the 100 MHz–3 GHz band, where high-frequency currents reach maximum amplitude. The ferrite material absorbs energy at these current maximization regions, suppressing resonance-amplified noise that would otherwise couple into µV-level analog front-ends. At ~0.08–0.1 kg for 4–6 cores, the solution stays within the ≤0.5 kg EMI mitigation budget and requires no PCB rework.</w:t>
      </w:r>
    </w:p>
    <w:p w14:paraId="64242484" w14:textId="77777777" w:rsidR="00D13C68" w:rsidRDefault="00D13C68"/>
    <w:p w14:paraId="4E861D94" w14:textId="77777777" w:rsidR="009A7EB9" w:rsidRDefault="00000000">
      <w:pPr>
        <w:pStyle w:val="Heading1"/>
      </w:pPr>
      <w:r>
        <w:rPr>
          <w:color w:val="1F4E79"/>
        </w:rPr>
        <w:lastRenderedPageBreak/>
        <w:t>1. Problem Statement</w:t>
      </w:r>
    </w:p>
    <w:p w14:paraId="0A298FDC" w14:textId="77777777" w:rsidR="009A7EB9" w:rsidRDefault="00000000">
      <w:r>
        <w:t>High-speed digital switching in the Jetson AGX Thor generates broadband electromagnetic noise on signal cables connecting to sensitive analog front-ends. The primary coupling mechanism is:</w:t>
      </w:r>
    </w:p>
    <w:p w14:paraId="77809D45" w14:textId="77777777" w:rsidR="009A7EB9" w:rsidRDefault="00000000">
      <w:pPr>
        <w:pStyle w:val="ListBullet"/>
      </w:pPr>
      <w:r>
        <w:t>Resonance-Amplified High-Frequency Currents</w:t>
      </w:r>
    </w:p>
    <w:p w14:paraId="1C1E62AB" w14:textId="77777777" w:rsidR="009A7EB9" w:rsidRDefault="00000000">
      <w:pPr>
        <w:pStyle w:val="ListBullet2"/>
      </w:pPr>
      <w:r>
        <w:t>Signal cables act as transmission lines with characteristic impedance. At frequencies where the cable length equals odd multiples of quarter-wavelength (λ/4, 3λ/4, 5λ/4, etc.), standing waves form with current antinodes (maxima) at specific positions along the cable. These antinodes represent points of maximum high-frequency current amplitude.</w:t>
      </w:r>
    </w:p>
    <w:p w14:paraId="54BC04AC" w14:textId="77777777" w:rsidR="009A7EB9" w:rsidRDefault="00000000">
      <w:pPr>
        <w:pStyle w:val="ListBullet"/>
      </w:pPr>
      <w:r>
        <w:t>Noise Coupling to µV-Level Front-Ends</w:t>
      </w:r>
    </w:p>
    <w:p w14:paraId="4C0C306C" w14:textId="77777777" w:rsidR="009A7EB9" w:rsidRDefault="00000000">
      <w:pPr>
        <w:pStyle w:val="ListBullet2"/>
      </w:pPr>
      <w:r>
        <w:t>The resonance-amplified currents radiate near-field energy that capacitively and inductively couples into the MCT pre-amplifier and geophone ADC input traces. Because these front-ends operate at microvolt (µV) signal levels, even nanovolt-scale coupled noise degrades signal-to-noise ratio and introduces spurious frequency components.</w:t>
      </w:r>
    </w:p>
    <w:p w14:paraId="0AAA7555" w14:textId="77777777" w:rsidR="009A7EB9" w:rsidRDefault="00000000">
      <w:r>
        <w:t>The noise spectrum spans 100 MHz–3 GHz, driven by LPDDR5 memory bus switching (up to ~1 GHz fundamental) and PCIe lane transitions (up to 3 GHz effective frequency). Traditional shielding or filtering at the PCB level is ineffective because the coupling occurs on the cable itself, outside the PCB boundary.</w:t>
      </w:r>
    </w:p>
    <w:p w14:paraId="4863E60A" w14:textId="77777777" w:rsidR="009A7EB9" w:rsidRDefault="00000000">
      <w:pPr>
        <w:pStyle w:val="Heading1"/>
      </w:pPr>
      <w:r>
        <w:rPr>
          <w:color w:val="1F4E79"/>
        </w:rPr>
        <w:t>2. Solution Principle</w:t>
      </w:r>
    </w:p>
    <w:p w14:paraId="3B7CF542" w14:textId="77777777" w:rsidR="009A7EB9" w:rsidRDefault="00000000">
      <w:r>
        <w:t>Clip ferrite cores onto the signal cables at calculated resonance antinode positions. The ferrite material provides frequency-selective absorption that targets the exact locations where high-frequency currents are maximized.</w:t>
      </w:r>
    </w:p>
    <w:tbl>
      <w:tblPr>
        <w:tblStyle w:val="TableGrid"/>
        <w:tblW w:w="0" w:type="auto"/>
        <w:tblLook w:val="04A0" w:firstRow="1" w:lastRow="0" w:firstColumn="1" w:lastColumn="0" w:noHBand="0" w:noVBand="1"/>
      </w:tblPr>
      <w:tblGrid>
        <w:gridCol w:w="2880"/>
        <w:gridCol w:w="2880"/>
        <w:gridCol w:w="2880"/>
      </w:tblGrid>
      <w:tr w:rsidR="009A7EB9" w14:paraId="39A9C361" w14:textId="77777777">
        <w:tc>
          <w:tcPr>
            <w:tcW w:w="2880" w:type="dxa"/>
            <w:shd w:val="clear" w:color="auto" w:fill="1F4E79"/>
          </w:tcPr>
          <w:p w14:paraId="43D9C6D5" w14:textId="77777777" w:rsidR="009A7EB9" w:rsidRDefault="00000000">
            <w:r>
              <w:rPr>
                <w:b/>
                <w:color w:val="FFFFFF"/>
              </w:rPr>
              <w:t>Parameter</w:t>
            </w:r>
          </w:p>
        </w:tc>
        <w:tc>
          <w:tcPr>
            <w:tcW w:w="2880" w:type="dxa"/>
            <w:shd w:val="clear" w:color="auto" w:fill="1F4E79"/>
          </w:tcPr>
          <w:p w14:paraId="14ADBBC3" w14:textId="77777777" w:rsidR="009A7EB9" w:rsidRDefault="00000000">
            <w:r>
              <w:rPr>
                <w:b/>
                <w:color w:val="FFFFFF"/>
              </w:rPr>
              <w:t>Specification</w:t>
            </w:r>
          </w:p>
        </w:tc>
        <w:tc>
          <w:tcPr>
            <w:tcW w:w="2880" w:type="dxa"/>
            <w:shd w:val="clear" w:color="auto" w:fill="1F4E79"/>
          </w:tcPr>
          <w:p w14:paraId="6808EE45" w14:textId="77777777" w:rsidR="009A7EB9" w:rsidRDefault="00000000">
            <w:r>
              <w:rPr>
                <w:b/>
                <w:color w:val="FFFFFF"/>
              </w:rPr>
              <w:t>Purpose</w:t>
            </w:r>
          </w:p>
        </w:tc>
      </w:tr>
      <w:tr w:rsidR="009A7EB9" w14:paraId="5DBC9A52" w14:textId="77777777">
        <w:tc>
          <w:tcPr>
            <w:tcW w:w="2880" w:type="dxa"/>
          </w:tcPr>
          <w:p w14:paraId="40B932CF" w14:textId="77777777" w:rsidR="009A7EB9" w:rsidRDefault="00000000">
            <w:r>
              <w:t>Ferrite Material</w:t>
            </w:r>
          </w:p>
        </w:tc>
        <w:tc>
          <w:tcPr>
            <w:tcW w:w="2880" w:type="dxa"/>
          </w:tcPr>
          <w:p w14:paraId="1BDF0F7C" w14:textId="77777777" w:rsidR="009A7EB9" w:rsidRDefault="00000000">
            <w:r>
              <w:t>Fair-Rite 0431164151 or equivalent</w:t>
            </w:r>
          </w:p>
        </w:tc>
        <w:tc>
          <w:tcPr>
            <w:tcW w:w="2880" w:type="dxa"/>
          </w:tcPr>
          <w:p w14:paraId="5761CB2E" w14:textId="77777777" w:rsidR="009A7EB9" w:rsidRDefault="00000000">
            <w:r>
              <w:t>High permeability + magnetic loss in 100 MHz–3 GHz band</w:t>
            </w:r>
          </w:p>
        </w:tc>
      </w:tr>
      <w:tr w:rsidR="009A7EB9" w14:paraId="1F1D9782" w14:textId="77777777">
        <w:tc>
          <w:tcPr>
            <w:tcW w:w="2880" w:type="dxa"/>
          </w:tcPr>
          <w:p w14:paraId="27792A3C" w14:textId="77777777" w:rsidR="009A7EB9" w:rsidRDefault="00000000">
            <w:r>
              <w:t>Core Type</w:t>
            </w:r>
          </w:p>
        </w:tc>
        <w:tc>
          <w:tcPr>
            <w:tcW w:w="2880" w:type="dxa"/>
          </w:tcPr>
          <w:p w14:paraId="6E560F98" w14:textId="77777777" w:rsidR="009A7EB9" w:rsidRDefault="00000000">
            <w:r>
              <w:t>Split / clip-on toroid or cylindrical sleeve</w:t>
            </w:r>
          </w:p>
        </w:tc>
        <w:tc>
          <w:tcPr>
            <w:tcW w:w="2880" w:type="dxa"/>
          </w:tcPr>
          <w:p w14:paraId="76A12537" w14:textId="77777777" w:rsidR="009A7EB9" w:rsidRDefault="00000000">
            <w:r>
              <w:t>Tool-free installation; no cable disassembly required</w:t>
            </w:r>
          </w:p>
        </w:tc>
      </w:tr>
      <w:tr w:rsidR="009A7EB9" w14:paraId="332EB4AC" w14:textId="77777777">
        <w:tc>
          <w:tcPr>
            <w:tcW w:w="2880" w:type="dxa"/>
          </w:tcPr>
          <w:p w14:paraId="4D4A18B0" w14:textId="77777777" w:rsidR="009A7EB9" w:rsidRDefault="00000000">
            <w:r>
              <w:t>Positioning</w:t>
            </w:r>
          </w:p>
        </w:tc>
        <w:tc>
          <w:tcPr>
            <w:tcW w:w="2880" w:type="dxa"/>
          </w:tcPr>
          <w:p w14:paraId="2EA1F633" w14:textId="77777777" w:rsidR="009A7EB9" w:rsidRDefault="00000000">
            <w:r>
              <w:t>λ/4, 3λ/4, 5λ/4, ... (n-th order antinodes)</w:t>
            </w:r>
          </w:p>
        </w:tc>
        <w:tc>
          <w:tcPr>
            <w:tcW w:w="2880" w:type="dxa"/>
          </w:tcPr>
          <w:p w14:paraId="166EC956" w14:textId="77777777" w:rsidR="009A7EB9" w:rsidRDefault="00000000">
            <w:r>
              <w:t>Maximum current amplitude = maximum energy absorption</w:t>
            </w:r>
          </w:p>
        </w:tc>
      </w:tr>
      <w:tr w:rsidR="009A7EB9" w14:paraId="5C409DCA" w14:textId="77777777">
        <w:tc>
          <w:tcPr>
            <w:tcW w:w="2880" w:type="dxa"/>
          </w:tcPr>
          <w:p w14:paraId="21D5E874" w14:textId="77777777" w:rsidR="009A7EB9" w:rsidRDefault="00000000">
            <w:r>
              <w:t>Frequency Band</w:t>
            </w:r>
          </w:p>
        </w:tc>
        <w:tc>
          <w:tcPr>
            <w:tcW w:w="2880" w:type="dxa"/>
          </w:tcPr>
          <w:p w14:paraId="264365EF" w14:textId="77777777" w:rsidR="009A7EB9" w:rsidRDefault="00000000">
            <w:r>
              <w:t>100 MHz–3 GHz</w:t>
            </w:r>
          </w:p>
        </w:tc>
        <w:tc>
          <w:tcPr>
            <w:tcW w:w="2880" w:type="dxa"/>
          </w:tcPr>
          <w:p w14:paraId="02AA59B8" w14:textId="77777777" w:rsidR="009A7EB9" w:rsidRDefault="00000000">
            <w:r>
              <w:t>Covers LPDDR5 + PCIe switching noise spectrum</w:t>
            </w:r>
          </w:p>
        </w:tc>
      </w:tr>
      <w:tr w:rsidR="009A7EB9" w14:paraId="4BFDDA41" w14:textId="77777777">
        <w:tc>
          <w:tcPr>
            <w:tcW w:w="2880" w:type="dxa"/>
          </w:tcPr>
          <w:p w14:paraId="35F24632" w14:textId="77777777" w:rsidR="009A7EB9" w:rsidRDefault="00000000">
            <w:r>
              <w:t>Quantity per Cable</w:t>
            </w:r>
          </w:p>
        </w:tc>
        <w:tc>
          <w:tcPr>
            <w:tcW w:w="2880" w:type="dxa"/>
          </w:tcPr>
          <w:p w14:paraId="2A7BC7A7" w14:textId="77777777" w:rsidR="009A7EB9" w:rsidRDefault="00000000">
            <w:r>
              <w:t>2–3 cores (depending on cable length)</w:t>
            </w:r>
          </w:p>
        </w:tc>
        <w:tc>
          <w:tcPr>
            <w:tcW w:w="2880" w:type="dxa"/>
          </w:tcPr>
          <w:p w14:paraId="69A72330" w14:textId="77777777" w:rsidR="009A7EB9" w:rsidRDefault="00000000">
            <w:r>
              <w:t>Sufficient to cover dominant resonance modes</w:t>
            </w:r>
          </w:p>
        </w:tc>
      </w:tr>
    </w:tbl>
    <w:p w14:paraId="64AAC614" w14:textId="77777777" w:rsidR="009A7EB9" w:rsidRDefault="00000000">
      <w:pPr>
        <w:pStyle w:val="Heading1"/>
      </w:pPr>
      <w:r>
        <w:rPr>
          <w:color w:val="1F4E79"/>
        </w:rPr>
        <w:t>3. Resonance Physics &amp; Antinode Calculation</w:t>
      </w:r>
    </w:p>
    <w:p w14:paraId="067DDEA3" w14:textId="77777777" w:rsidR="009A7EB9" w:rsidRDefault="00000000">
      <w:pPr>
        <w:pStyle w:val="Heading2"/>
      </w:pPr>
      <w:r>
        <w:t>3.1 Transmission Line Resonance</w:t>
      </w:r>
    </w:p>
    <w:p w14:paraId="25D2BFE0" w14:textId="77777777" w:rsidR="009A7EB9" w:rsidRDefault="00000000">
      <w:r>
        <w:t>A signal cable of length L, terminated at both ends, supports standing wave resonances when:</w:t>
      </w:r>
    </w:p>
    <w:p w14:paraId="2117B1BE" w14:textId="77777777" w:rsidR="009A7EB9" w:rsidRDefault="00000000">
      <w:pPr>
        <w:jc w:val="center"/>
      </w:pPr>
      <w:r>
        <w:rPr>
          <w:b/>
        </w:rPr>
        <w:t>L = n · λ/4    (n = 1, 3, 5, ...)</w:t>
      </w:r>
    </w:p>
    <w:p w14:paraId="250A96CC" w14:textId="77777777" w:rsidR="009A7EB9" w:rsidRDefault="00000000">
      <w:r>
        <w:t>At these resonant frequencies, the current distribution along the cable exhibits antinodes (current maxima) at positions:</w:t>
      </w:r>
    </w:p>
    <w:p w14:paraId="2247E29C" w14:textId="77777777" w:rsidR="009A7EB9" w:rsidRDefault="00000000">
      <w:pPr>
        <w:jc w:val="center"/>
      </w:pPr>
      <w:r>
        <w:rPr>
          <w:b/>
        </w:rPr>
        <w:t>x = λ/4, 3λ/4, 5λ/4, ...    (from the driver side)</w:t>
      </w:r>
    </w:p>
    <w:p w14:paraId="3ACD2DA0" w14:textId="77777777" w:rsidR="009A7EB9" w:rsidRDefault="00000000">
      <w:r>
        <w:t>These antinode positions are independent of the cable termination impedance (within practical limits) and depend only on the wavelength in the cable dielectric.</w:t>
      </w:r>
    </w:p>
    <w:p w14:paraId="6C5C1A61" w14:textId="77777777" w:rsidR="009A7EB9" w:rsidRDefault="00000000">
      <w:pPr>
        <w:pStyle w:val="Heading2"/>
      </w:pPr>
      <w:r>
        <w:t>3.2 Wavelength in Cable</w:t>
      </w:r>
    </w:p>
    <w:p w14:paraId="246CF17A" w14:textId="77777777" w:rsidR="009A7EB9" w:rsidRDefault="00000000">
      <w:r>
        <w:t>The wavelength in the cable is reduced relative to free space by the velocity factor (VF) of the cable dielectric:</w:t>
      </w:r>
    </w:p>
    <w:p w14:paraId="0278A114" w14:textId="77777777" w:rsidR="009A7EB9" w:rsidRDefault="00000000">
      <w:pPr>
        <w:jc w:val="center"/>
      </w:pPr>
      <w:r>
        <w:rPr>
          <w:b/>
        </w:rPr>
        <w:t>λ_cable = λ_free_space · VF = (c / f) · VF</w:t>
      </w:r>
    </w:p>
    <w:p w14:paraId="68C821E1" w14:textId="77777777" w:rsidR="009A7EB9" w:rsidRDefault="00000000">
      <w:r>
        <w:t>Where:</w:t>
      </w:r>
    </w:p>
    <w:p w14:paraId="60C8959F" w14:textId="77777777" w:rsidR="009A7EB9" w:rsidRDefault="00000000">
      <w:pPr>
        <w:pStyle w:val="ListBullet"/>
      </w:pPr>
      <w:r>
        <w:t>c = speed of light in vacuum (~3 × 10⁸ m/s)</w:t>
      </w:r>
    </w:p>
    <w:p w14:paraId="0A20E04A" w14:textId="77777777" w:rsidR="009A7EB9" w:rsidRDefault="00000000">
      <w:pPr>
        <w:pStyle w:val="ListBullet"/>
      </w:pPr>
      <w:r>
        <w:t>f = frequency of interest (Hz)</w:t>
      </w:r>
    </w:p>
    <w:p w14:paraId="2A491D19" w14:textId="77777777" w:rsidR="009A7EB9" w:rsidRDefault="00000000">
      <w:pPr>
        <w:pStyle w:val="ListBullet"/>
      </w:pPr>
      <w:r>
        <w:t>VF = velocity factor (typically 0.66–0.80 for common coaxial cables)</w:t>
      </w:r>
    </w:p>
    <w:p w14:paraId="51EE13FC" w14:textId="77777777" w:rsidR="009A7EB9" w:rsidRDefault="00000000">
      <w:pPr>
        <w:pStyle w:val="Heading2"/>
      </w:pPr>
      <w:r>
        <w:t>3.3 Antinode Position Example</w:t>
      </w:r>
    </w:p>
    <w:p w14:paraId="35818476" w14:textId="77777777" w:rsidR="009A7EB9" w:rsidRDefault="00000000">
      <w:r>
        <w:t>For a 1 m cable with VF = 0.70:</w:t>
      </w:r>
    </w:p>
    <w:tbl>
      <w:tblPr>
        <w:tblStyle w:val="TableGrid"/>
        <w:tblW w:w="0" w:type="auto"/>
        <w:tblLook w:val="04A0" w:firstRow="1" w:lastRow="0" w:firstColumn="1" w:lastColumn="0" w:noHBand="0" w:noVBand="1"/>
      </w:tblPr>
      <w:tblGrid>
        <w:gridCol w:w="2160"/>
        <w:gridCol w:w="2160"/>
        <w:gridCol w:w="2160"/>
        <w:gridCol w:w="2160"/>
      </w:tblGrid>
      <w:tr w:rsidR="009A7EB9" w14:paraId="6A2C7B90" w14:textId="77777777">
        <w:tc>
          <w:tcPr>
            <w:tcW w:w="2160" w:type="dxa"/>
            <w:shd w:val="clear" w:color="auto" w:fill="D6E4F0"/>
          </w:tcPr>
          <w:p w14:paraId="44C37B82" w14:textId="77777777" w:rsidR="009A7EB9" w:rsidRDefault="00000000">
            <w:r>
              <w:rPr>
                <w:b/>
              </w:rPr>
              <w:t>Frequency</w:t>
            </w:r>
          </w:p>
        </w:tc>
        <w:tc>
          <w:tcPr>
            <w:tcW w:w="2160" w:type="dxa"/>
            <w:shd w:val="clear" w:color="auto" w:fill="D6E4F0"/>
          </w:tcPr>
          <w:p w14:paraId="1A65FF7F" w14:textId="77777777" w:rsidR="009A7EB9" w:rsidRDefault="00000000">
            <w:r>
              <w:rPr>
                <w:b/>
              </w:rPr>
              <w:t>λ_free</w:t>
            </w:r>
          </w:p>
        </w:tc>
        <w:tc>
          <w:tcPr>
            <w:tcW w:w="2160" w:type="dxa"/>
            <w:shd w:val="clear" w:color="auto" w:fill="D6E4F0"/>
          </w:tcPr>
          <w:p w14:paraId="560779BC" w14:textId="77777777" w:rsidR="009A7EB9" w:rsidRDefault="00000000">
            <w:r>
              <w:rPr>
                <w:b/>
              </w:rPr>
              <w:t>λ_cable</w:t>
            </w:r>
          </w:p>
        </w:tc>
        <w:tc>
          <w:tcPr>
            <w:tcW w:w="2160" w:type="dxa"/>
            <w:shd w:val="clear" w:color="auto" w:fill="D6E4F0"/>
          </w:tcPr>
          <w:p w14:paraId="77D60FE3" w14:textId="77777777" w:rsidR="009A7EB9" w:rsidRDefault="00000000">
            <w:r>
              <w:rPr>
                <w:b/>
              </w:rPr>
              <w:t>1st Antinode (λ/4)</w:t>
            </w:r>
          </w:p>
        </w:tc>
      </w:tr>
      <w:tr w:rsidR="009A7EB9" w14:paraId="4D08C0D1" w14:textId="77777777">
        <w:tc>
          <w:tcPr>
            <w:tcW w:w="2160" w:type="dxa"/>
          </w:tcPr>
          <w:p w14:paraId="478D2625" w14:textId="77777777" w:rsidR="009A7EB9" w:rsidRDefault="00000000">
            <w:r>
              <w:t>100 MHz</w:t>
            </w:r>
          </w:p>
        </w:tc>
        <w:tc>
          <w:tcPr>
            <w:tcW w:w="2160" w:type="dxa"/>
          </w:tcPr>
          <w:p w14:paraId="0CFD2353" w14:textId="77777777" w:rsidR="009A7EB9" w:rsidRDefault="00000000">
            <w:r>
              <w:t>3.0 m</w:t>
            </w:r>
          </w:p>
        </w:tc>
        <w:tc>
          <w:tcPr>
            <w:tcW w:w="2160" w:type="dxa"/>
          </w:tcPr>
          <w:p w14:paraId="6640DE5F" w14:textId="77777777" w:rsidR="009A7EB9" w:rsidRDefault="00000000">
            <w:r>
              <w:t>2.1 m</w:t>
            </w:r>
          </w:p>
        </w:tc>
        <w:tc>
          <w:tcPr>
            <w:tcW w:w="2160" w:type="dxa"/>
          </w:tcPr>
          <w:p w14:paraId="619FDDB1" w14:textId="77777777" w:rsidR="009A7EB9" w:rsidRDefault="00000000">
            <w:r>
              <w:t>0.525 m from driver</w:t>
            </w:r>
          </w:p>
        </w:tc>
      </w:tr>
      <w:tr w:rsidR="009A7EB9" w14:paraId="034991C6" w14:textId="77777777">
        <w:tc>
          <w:tcPr>
            <w:tcW w:w="2160" w:type="dxa"/>
          </w:tcPr>
          <w:p w14:paraId="63D9F2E2" w14:textId="77777777" w:rsidR="009A7EB9" w:rsidRDefault="00000000">
            <w:r>
              <w:t>500 MHz</w:t>
            </w:r>
          </w:p>
        </w:tc>
        <w:tc>
          <w:tcPr>
            <w:tcW w:w="2160" w:type="dxa"/>
          </w:tcPr>
          <w:p w14:paraId="3B47A397" w14:textId="77777777" w:rsidR="009A7EB9" w:rsidRDefault="00000000">
            <w:r>
              <w:t>0.6 m</w:t>
            </w:r>
          </w:p>
        </w:tc>
        <w:tc>
          <w:tcPr>
            <w:tcW w:w="2160" w:type="dxa"/>
          </w:tcPr>
          <w:p w14:paraId="465BA961" w14:textId="77777777" w:rsidR="009A7EB9" w:rsidRDefault="00000000">
            <w:r>
              <w:t>0.42 m</w:t>
            </w:r>
          </w:p>
        </w:tc>
        <w:tc>
          <w:tcPr>
            <w:tcW w:w="2160" w:type="dxa"/>
          </w:tcPr>
          <w:p w14:paraId="457DB9B1" w14:textId="77777777" w:rsidR="009A7EB9" w:rsidRDefault="00000000">
            <w:r>
              <w:t>0.105 m from driver</w:t>
            </w:r>
          </w:p>
        </w:tc>
      </w:tr>
      <w:tr w:rsidR="009A7EB9" w14:paraId="78F0B10C" w14:textId="77777777">
        <w:tc>
          <w:tcPr>
            <w:tcW w:w="2160" w:type="dxa"/>
          </w:tcPr>
          <w:p w14:paraId="3869FD92" w14:textId="77777777" w:rsidR="009A7EB9" w:rsidRDefault="00000000">
            <w:r>
              <w:t>1.0 GHz</w:t>
            </w:r>
          </w:p>
        </w:tc>
        <w:tc>
          <w:tcPr>
            <w:tcW w:w="2160" w:type="dxa"/>
          </w:tcPr>
          <w:p w14:paraId="55319D10" w14:textId="77777777" w:rsidR="009A7EB9" w:rsidRDefault="00000000">
            <w:r>
              <w:t>0.3 m</w:t>
            </w:r>
          </w:p>
        </w:tc>
        <w:tc>
          <w:tcPr>
            <w:tcW w:w="2160" w:type="dxa"/>
          </w:tcPr>
          <w:p w14:paraId="6B63432E" w14:textId="77777777" w:rsidR="009A7EB9" w:rsidRDefault="00000000">
            <w:r>
              <w:t>0.21 m</w:t>
            </w:r>
          </w:p>
        </w:tc>
        <w:tc>
          <w:tcPr>
            <w:tcW w:w="2160" w:type="dxa"/>
          </w:tcPr>
          <w:p w14:paraId="5A1529C8" w14:textId="77777777" w:rsidR="009A7EB9" w:rsidRDefault="00000000">
            <w:r>
              <w:t>0.053 m from driver</w:t>
            </w:r>
          </w:p>
        </w:tc>
      </w:tr>
    </w:tbl>
    <w:p w14:paraId="44C51FEE" w14:textId="77777777" w:rsidR="009A7EB9" w:rsidRDefault="00000000">
      <w:r>
        <w:t>Higher-order antinodes (3λ/4, 5λ/4, etc.) are calculated by multiplying the λ/4 position by 3, 5, etc. Cores are placed at all antinode positions that fall within the physical cable length.</w:t>
      </w:r>
    </w:p>
    <w:p w14:paraId="7CAE7293" w14:textId="77777777" w:rsidR="00D13C68" w:rsidRDefault="00D13C68"/>
    <w:p w14:paraId="6493954D" w14:textId="77777777" w:rsidR="00D13C68" w:rsidRDefault="00D13C68"/>
    <w:p w14:paraId="2C8EEF39" w14:textId="77777777" w:rsidR="00D13C68" w:rsidRDefault="00D13C68"/>
    <w:p w14:paraId="5966CFFE" w14:textId="77777777" w:rsidR="009A7EB9" w:rsidRDefault="00000000">
      <w:pPr>
        <w:pStyle w:val="Heading1"/>
      </w:pPr>
      <w:r>
        <w:rPr>
          <w:color w:val="1F4E79"/>
        </w:rPr>
        <w:t>4. System Architecture</w:t>
      </w:r>
    </w:p>
    <w:p w14:paraId="584617A4" w14:textId="77777777" w:rsidR="009A7EB9" w:rsidRDefault="00000000">
      <w:pPr>
        <w:pStyle w:val="Heading2"/>
      </w:pPr>
      <w:r>
        <w:t>4.1 Cable Configuration</w:t>
      </w:r>
    </w:p>
    <w:tbl>
      <w:tblPr>
        <w:tblStyle w:val="TableGrid"/>
        <w:tblW w:w="0" w:type="auto"/>
        <w:tblLook w:val="04A0" w:firstRow="1" w:lastRow="0" w:firstColumn="1" w:lastColumn="0" w:noHBand="0" w:noVBand="1"/>
      </w:tblPr>
      <w:tblGrid>
        <w:gridCol w:w="2160"/>
        <w:gridCol w:w="2160"/>
        <w:gridCol w:w="2160"/>
        <w:gridCol w:w="2160"/>
      </w:tblGrid>
      <w:tr w:rsidR="009A7EB9" w14:paraId="153320AF" w14:textId="77777777">
        <w:tc>
          <w:tcPr>
            <w:tcW w:w="2160" w:type="dxa"/>
            <w:shd w:val="clear" w:color="auto" w:fill="1F4E79"/>
          </w:tcPr>
          <w:p w14:paraId="1405DCA7" w14:textId="77777777" w:rsidR="009A7EB9" w:rsidRDefault="00000000">
            <w:r>
              <w:rPr>
                <w:b/>
                <w:color w:val="FFFFFF"/>
              </w:rPr>
              <w:t>Cable</w:t>
            </w:r>
          </w:p>
        </w:tc>
        <w:tc>
          <w:tcPr>
            <w:tcW w:w="2160" w:type="dxa"/>
            <w:shd w:val="clear" w:color="auto" w:fill="1F4E79"/>
          </w:tcPr>
          <w:p w14:paraId="3FEE9FA0" w14:textId="77777777" w:rsidR="009A7EB9" w:rsidRDefault="00000000">
            <w:r>
              <w:rPr>
                <w:b/>
                <w:color w:val="FFFFFF"/>
              </w:rPr>
              <w:t>Source</w:t>
            </w:r>
          </w:p>
        </w:tc>
        <w:tc>
          <w:tcPr>
            <w:tcW w:w="2160" w:type="dxa"/>
            <w:shd w:val="clear" w:color="auto" w:fill="1F4E79"/>
          </w:tcPr>
          <w:p w14:paraId="406E965D" w14:textId="77777777" w:rsidR="009A7EB9" w:rsidRDefault="00000000">
            <w:r>
              <w:rPr>
                <w:b/>
                <w:color w:val="FFFFFF"/>
              </w:rPr>
              <w:t>Destination</w:t>
            </w:r>
          </w:p>
        </w:tc>
        <w:tc>
          <w:tcPr>
            <w:tcW w:w="2160" w:type="dxa"/>
            <w:shd w:val="clear" w:color="auto" w:fill="1F4E79"/>
          </w:tcPr>
          <w:p w14:paraId="6D8B546F" w14:textId="77777777" w:rsidR="009A7EB9" w:rsidRDefault="00000000">
            <w:r>
              <w:rPr>
                <w:b/>
                <w:color w:val="FFFFFF"/>
              </w:rPr>
              <w:t>Noise Spectrum</w:t>
            </w:r>
          </w:p>
        </w:tc>
      </w:tr>
      <w:tr w:rsidR="009A7EB9" w14:paraId="7C3C38A6" w14:textId="77777777">
        <w:tc>
          <w:tcPr>
            <w:tcW w:w="2160" w:type="dxa"/>
          </w:tcPr>
          <w:p w14:paraId="6579A4E0" w14:textId="77777777" w:rsidR="009A7EB9" w:rsidRDefault="00000000">
            <w:r>
              <w:t>Cable 1</w:t>
            </w:r>
          </w:p>
        </w:tc>
        <w:tc>
          <w:tcPr>
            <w:tcW w:w="2160" w:type="dxa"/>
          </w:tcPr>
          <w:p w14:paraId="06B71446" w14:textId="77777777" w:rsidR="009A7EB9" w:rsidRDefault="00000000">
            <w:r>
              <w:t>Jetson AGX Thor</w:t>
            </w:r>
          </w:p>
        </w:tc>
        <w:tc>
          <w:tcPr>
            <w:tcW w:w="2160" w:type="dxa"/>
          </w:tcPr>
          <w:p w14:paraId="38916E50" w14:textId="77777777" w:rsidR="009A7EB9" w:rsidRDefault="00000000">
            <w:r>
              <w:t>MCT Pre-Amp</w:t>
            </w:r>
          </w:p>
        </w:tc>
        <w:tc>
          <w:tcPr>
            <w:tcW w:w="2160" w:type="dxa"/>
          </w:tcPr>
          <w:p w14:paraId="3E41C556" w14:textId="77777777" w:rsidR="009A7EB9" w:rsidRDefault="00000000">
            <w:r>
              <w:t>LPDDR5 memory bus switching (100 MHz–1 GHz)</w:t>
            </w:r>
          </w:p>
        </w:tc>
      </w:tr>
      <w:tr w:rsidR="009A7EB9" w14:paraId="2F8EEB35" w14:textId="77777777">
        <w:tc>
          <w:tcPr>
            <w:tcW w:w="2160" w:type="dxa"/>
          </w:tcPr>
          <w:p w14:paraId="2D56324A" w14:textId="77777777" w:rsidR="009A7EB9" w:rsidRDefault="00000000">
            <w:r>
              <w:t>Cable 2</w:t>
            </w:r>
          </w:p>
        </w:tc>
        <w:tc>
          <w:tcPr>
            <w:tcW w:w="2160" w:type="dxa"/>
          </w:tcPr>
          <w:p w14:paraId="5ED40FA2" w14:textId="77777777" w:rsidR="009A7EB9" w:rsidRDefault="00000000">
            <w:r>
              <w:t>Jetson AGX Thor</w:t>
            </w:r>
          </w:p>
        </w:tc>
        <w:tc>
          <w:tcPr>
            <w:tcW w:w="2160" w:type="dxa"/>
          </w:tcPr>
          <w:p w14:paraId="08689006" w14:textId="77777777" w:rsidR="009A7EB9" w:rsidRDefault="00000000">
            <w:r>
              <w:t>Geophone ADC</w:t>
            </w:r>
          </w:p>
        </w:tc>
        <w:tc>
          <w:tcPr>
            <w:tcW w:w="2160" w:type="dxa"/>
          </w:tcPr>
          <w:p w14:paraId="2E69E550" w14:textId="77777777" w:rsidR="009A7EB9" w:rsidRDefault="00000000">
            <w:r>
              <w:t>PCIe lane transitions (up to 3 GHz)</w:t>
            </w:r>
          </w:p>
        </w:tc>
      </w:tr>
    </w:tbl>
    <w:p w14:paraId="18E20C20" w14:textId="77777777" w:rsidR="009A7EB9" w:rsidRDefault="00000000">
      <w:pPr>
        <w:pStyle w:val="Heading2"/>
      </w:pPr>
      <w:r>
        <w:t>4.2 Action Path &amp; Mechanism (Per Cable)</w:t>
      </w:r>
    </w:p>
    <w:p w14:paraId="32F7E01F" w14:textId="77777777" w:rsidR="009A7EB9" w:rsidRDefault="00000000">
      <w:r>
        <w:t>Driver Side (High-Speed Switching):</w:t>
      </w:r>
    </w:p>
    <w:p w14:paraId="6A5DDD73" w14:textId="77777777" w:rsidR="009A7EB9" w:rsidRDefault="00000000">
      <w:pPr>
        <w:pStyle w:val="ListBullet"/>
      </w:pPr>
      <w:r>
        <w:t>The Jetson AGX Thor generates broadband switching noise on the signal cable.</w:t>
      </w:r>
    </w:p>
    <w:p w14:paraId="2E057CF7" w14:textId="77777777" w:rsidR="009A7EB9" w:rsidRDefault="00000000">
      <w:r>
        <w:t>High-Frequency Current Path:</w:t>
      </w:r>
    </w:p>
    <w:p w14:paraId="2397D0B2" w14:textId="77777777" w:rsidR="009A7EB9" w:rsidRDefault="00000000">
      <w:pPr>
        <w:pStyle w:val="ListBullet"/>
      </w:pPr>
      <w:r>
        <w:t>Noise currents propagate along the cable, forming standing wave patterns at resonant frequencies.</w:t>
      </w:r>
    </w:p>
    <w:p w14:paraId="122E02A6" w14:textId="77777777" w:rsidR="009A7EB9" w:rsidRDefault="00000000">
      <w:r>
        <w:t>Ferrite at Antinode Positions:</w:t>
      </w:r>
    </w:p>
    <w:p w14:paraId="0A2866CF" w14:textId="77777777" w:rsidR="009A7EB9" w:rsidRDefault="00000000">
      <w:pPr>
        <w:pStyle w:val="ListBullet"/>
      </w:pPr>
      <w:r>
        <w:t>At each antinode (λ/4, 3λ/4, 5λ/4), the ferrite core surrounds the cable and presents a high impedance to high-frequency currents.</w:t>
      </w:r>
    </w:p>
    <w:p w14:paraId="4AFCD822" w14:textId="77777777" w:rsidR="009A7EB9" w:rsidRDefault="00000000">
      <w:pPr>
        <w:pStyle w:val="ListBullet2"/>
      </w:pPr>
      <w:r>
        <w:t>The ferrite material absorbs energy through magnetic hysteresis and eddy current losses, converting EM energy into heat.</w:t>
      </w:r>
    </w:p>
    <w:p w14:paraId="60FC6E63" w14:textId="77777777" w:rsidR="009A7EB9" w:rsidRDefault="00000000">
      <w:pPr>
        <w:pStyle w:val="ListBullet2"/>
      </w:pPr>
      <w:r>
        <w:t>Energy absorption is maximized at current antinodes because the magnetic field (and thus ferrite excitation) is strongest where current is highest.</w:t>
      </w:r>
    </w:p>
    <w:p w14:paraId="4F23A43B" w14:textId="77777777" w:rsidR="009A7EB9" w:rsidRDefault="00000000">
      <w:r>
        <w:t>Attenuated Noise Reaches Analog Front-End:</w:t>
      </w:r>
    </w:p>
    <w:p w14:paraId="2560443A" w14:textId="77777777" w:rsidR="009A7EB9" w:rsidRDefault="00000000">
      <w:pPr>
        <w:pStyle w:val="ListBullet"/>
      </w:pPr>
      <w:r>
        <w:t>By the time the noise reaches the MCT pre-amp or geophone ADC, the resonance-amplified components have been significantly attenuated by the ferrite cores.</w:t>
      </w:r>
    </w:p>
    <w:p w14:paraId="792621E9" w14:textId="77777777" w:rsidR="009A7EB9" w:rsidRDefault="00000000">
      <w:r>
        <w:t>Suppressed High-Frequency Currents:</w:t>
      </w:r>
    </w:p>
    <w:p w14:paraId="46EFD45E" w14:textId="77777777" w:rsidR="009A7EB9" w:rsidRDefault="00000000">
      <w:pPr>
        <w:pStyle w:val="ListBullet"/>
      </w:pPr>
      <w:r>
        <w:t>The analog front-end receives a cleaner signal with reduced broadband noise floor, preserving µV-level measurement fidelity.</w:t>
      </w:r>
    </w:p>
    <w:p w14:paraId="70E7B8FD" w14:textId="77777777" w:rsidR="00D13C68" w:rsidRDefault="00D13C68" w:rsidP="00D13C68">
      <w:pPr>
        <w:pStyle w:val="ListBullet"/>
        <w:numPr>
          <w:ilvl w:val="0"/>
          <w:numId w:val="0"/>
        </w:numPr>
        <w:ind w:left="360" w:hanging="360"/>
      </w:pPr>
    </w:p>
    <w:p w14:paraId="09257D0B" w14:textId="77777777" w:rsidR="00D13C68" w:rsidRDefault="00D13C68" w:rsidP="00D13C68">
      <w:pPr>
        <w:pStyle w:val="ListBullet"/>
        <w:numPr>
          <w:ilvl w:val="0"/>
          <w:numId w:val="0"/>
        </w:numPr>
        <w:ind w:left="360" w:hanging="360"/>
      </w:pPr>
    </w:p>
    <w:p w14:paraId="2F184F92" w14:textId="77777777" w:rsidR="00D13C68" w:rsidRDefault="00D13C68" w:rsidP="00D13C68">
      <w:pPr>
        <w:pStyle w:val="ListBullet"/>
        <w:numPr>
          <w:ilvl w:val="0"/>
          <w:numId w:val="0"/>
        </w:numPr>
        <w:ind w:left="360" w:hanging="360"/>
      </w:pPr>
    </w:p>
    <w:p w14:paraId="79B2E333" w14:textId="77777777" w:rsidR="009A7EB9" w:rsidRDefault="00000000">
      <w:pPr>
        <w:pStyle w:val="Heading1"/>
      </w:pPr>
      <w:r>
        <w:rPr>
          <w:color w:val="1F4E79"/>
        </w:rPr>
        <w:t>5. Ferrite Material Selection</w:t>
      </w:r>
    </w:p>
    <w:p w14:paraId="5EC31F8D" w14:textId="77777777" w:rsidR="009A7EB9" w:rsidRDefault="00000000">
      <w:r>
        <w:t>The ferrite material must provide high magnetic permeability and significant magnetic loss across the 100 MHz–3 GHz band. The reference material Fair-Rite 0431164151 is a nickel-zinc (NiZn) ferrite optimized for high-frequency applications:</w:t>
      </w:r>
    </w:p>
    <w:tbl>
      <w:tblPr>
        <w:tblStyle w:val="TableGrid"/>
        <w:tblW w:w="0" w:type="auto"/>
        <w:tblLook w:val="04A0" w:firstRow="1" w:lastRow="0" w:firstColumn="1" w:lastColumn="0" w:noHBand="0" w:noVBand="1"/>
      </w:tblPr>
      <w:tblGrid>
        <w:gridCol w:w="2880"/>
        <w:gridCol w:w="2880"/>
        <w:gridCol w:w="2880"/>
      </w:tblGrid>
      <w:tr w:rsidR="009A7EB9" w14:paraId="334F7755" w14:textId="77777777">
        <w:tc>
          <w:tcPr>
            <w:tcW w:w="2880" w:type="dxa"/>
            <w:shd w:val="clear" w:color="auto" w:fill="1F4E79"/>
          </w:tcPr>
          <w:p w14:paraId="7E9E4028" w14:textId="77777777" w:rsidR="009A7EB9" w:rsidRDefault="00000000">
            <w:r>
              <w:rPr>
                <w:b/>
                <w:color w:val="FFFFFF"/>
              </w:rPr>
              <w:t>Property</w:t>
            </w:r>
          </w:p>
        </w:tc>
        <w:tc>
          <w:tcPr>
            <w:tcW w:w="2880" w:type="dxa"/>
            <w:shd w:val="clear" w:color="auto" w:fill="1F4E79"/>
          </w:tcPr>
          <w:p w14:paraId="181039DE" w14:textId="77777777" w:rsidR="009A7EB9" w:rsidRDefault="00000000">
            <w:r>
              <w:rPr>
                <w:b/>
                <w:color w:val="FFFFFF"/>
              </w:rPr>
              <w:t>Typical Value</w:t>
            </w:r>
          </w:p>
        </w:tc>
        <w:tc>
          <w:tcPr>
            <w:tcW w:w="2880" w:type="dxa"/>
            <w:shd w:val="clear" w:color="auto" w:fill="1F4E79"/>
          </w:tcPr>
          <w:p w14:paraId="4188AC86" w14:textId="77777777" w:rsidR="009A7EB9" w:rsidRDefault="00000000">
            <w:r>
              <w:rPr>
                <w:b/>
                <w:color w:val="FFFFFF"/>
              </w:rPr>
              <w:t>Impact on Performance</w:t>
            </w:r>
          </w:p>
        </w:tc>
      </w:tr>
      <w:tr w:rsidR="009A7EB9" w14:paraId="7095A473" w14:textId="77777777">
        <w:tc>
          <w:tcPr>
            <w:tcW w:w="2880" w:type="dxa"/>
          </w:tcPr>
          <w:p w14:paraId="0AA1CBE1" w14:textId="77777777" w:rsidR="009A7EB9" w:rsidRDefault="00000000">
            <w:r>
              <w:t>Initial Permeability (μi)</w:t>
            </w:r>
          </w:p>
        </w:tc>
        <w:tc>
          <w:tcPr>
            <w:tcW w:w="2880" w:type="dxa"/>
          </w:tcPr>
          <w:p w14:paraId="7C171B9A" w14:textId="77777777" w:rsidR="009A7EB9" w:rsidRDefault="00000000">
            <w:r>
              <w:t>~1500</w:t>
            </w:r>
          </w:p>
        </w:tc>
        <w:tc>
          <w:tcPr>
            <w:tcW w:w="2880" w:type="dxa"/>
          </w:tcPr>
          <w:p w14:paraId="1D8ACAE0" w14:textId="77777777" w:rsidR="009A7EB9" w:rsidRDefault="00000000">
            <w:r>
              <w:t>High impedance to high-frequency currents</w:t>
            </w:r>
          </w:p>
        </w:tc>
      </w:tr>
      <w:tr w:rsidR="009A7EB9" w14:paraId="015524A7" w14:textId="77777777">
        <w:tc>
          <w:tcPr>
            <w:tcW w:w="2880" w:type="dxa"/>
          </w:tcPr>
          <w:p w14:paraId="37D2CF02" w14:textId="77777777" w:rsidR="009A7EB9" w:rsidRDefault="00000000">
            <w:r>
              <w:t>Magnetic Loss (tan δ)</w:t>
            </w:r>
          </w:p>
        </w:tc>
        <w:tc>
          <w:tcPr>
            <w:tcW w:w="2880" w:type="dxa"/>
          </w:tcPr>
          <w:p w14:paraId="2D5C43B0" w14:textId="77777777" w:rsidR="009A7EB9" w:rsidRDefault="00000000">
            <w:r>
              <w:t>&gt; 0.5 @ 100 MHz–1 GHz</w:t>
            </w:r>
          </w:p>
        </w:tc>
        <w:tc>
          <w:tcPr>
            <w:tcW w:w="2880" w:type="dxa"/>
          </w:tcPr>
          <w:p w14:paraId="479D871C" w14:textId="77777777" w:rsidR="009A7EB9" w:rsidRDefault="00000000">
            <w:r>
              <w:t>Efficient energy absorption via hysteresis</w:t>
            </w:r>
          </w:p>
        </w:tc>
      </w:tr>
      <w:tr w:rsidR="009A7EB9" w14:paraId="54FF3684" w14:textId="77777777">
        <w:tc>
          <w:tcPr>
            <w:tcW w:w="2880" w:type="dxa"/>
          </w:tcPr>
          <w:p w14:paraId="3A6BC83A" w14:textId="77777777" w:rsidR="009A7EB9" w:rsidRDefault="00000000">
            <w:r>
              <w:t>Curie Temperature</w:t>
            </w:r>
          </w:p>
        </w:tc>
        <w:tc>
          <w:tcPr>
            <w:tcW w:w="2880" w:type="dxa"/>
          </w:tcPr>
          <w:p w14:paraId="53ED1D55" w14:textId="77777777" w:rsidR="009A7EB9" w:rsidRDefault="00000000">
            <w:r>
              <w:t>&gt; 200°C</w:t>
            </w:r>
          </w:p>
        </w:tc>
        <w:tc>
          <w:tcPr>
            <w:tcW w:w="2880" w:type="dxa"/>
          </w:tcPr>
          <w:p w14:paraId="4A8B1707" w14:textId="77777777" w:rsidR="009A7EB9" w:rsidRDefault="00000000">
            <w:r>
              <w:t>Stable performance across operating temperature range</w:t>
            </w:r>
          </w:p>
        </w:tc>
      </w:tr>
      <w:tr w:rsidR="009A7EB9" w14:paraId="042D2135" w14:textId="77777777">
        <w:tc>
          <w:tcPr>
            <w:tcW w:w="2880" w:type="dxa"/>
          </w:tcPr>
          <w:p w14:paraId="5DDB5106" w14:textId="77777777" w:rsidR="009A7EB9" w:rsidRDefault="00000000">
            <w:r>
              <w:t>Resistivity</w:t>
            </w:r>
          </w:p>
        </w:tc>
        <w:tc>
          <w:tcPr>
            <w:tcW w:w="2880" w:type="dxa"/>
          </w:tcPr>
          <w:p w14:paraId="41C042AC" w14:textId="77777777" w:rsidR="009A7EB9" w:rsidRDefault="00000000">
            <w:r>
              <w:t>&gt; 10⁶ Ω·cm</w:t>
            </w:r>
          </w:p>
        </w:tc>
        <w:tc>
          <w:tcPr>
            <w:tcW w:w="2880" w:type="dxa"/>
          </w:tcPr>
          <w:p w14:paraId="07CAA51E" w14:textId="77777777" w:rsidR="009A7EB9" w:rsidRDefault="00000000">
            <w:r>
              <w:t>Prevents eddy current shorting within ferrite bulk</w:t>
            </w:r>
          </w:p>
        </w:tc>
      </w:tr>
    </w:tbl>
    <w:p w14:paraId="525F8F4C" w14:textId="77777777" w:rsidR="009A7EB9" w:rsidRDefault="00000000">
      <w:pPr>
        <w:pStyle w:val="Heading1"/>
      </w:pPr>
      <w:r>
        <w:rPr>
          <w:color w:val="1F4E79"/>
        </w:rPr>
        <w:t>6. Mass Budget &amp; Implementation</w:t>
      </w:r>
    </w:p>
    <w:tbl>
      <w:tblPr>
        <w:tblStyle w:val="TableGrid"/>
        <w:tblW w:w="0" w:type="auto"/>
        <w:tblLook w:val="04A0" w:firstRow="1" w:lastRow="0" w:firstColumn="1" w:lastColumn="0" w:noHBand="0" w:noVBand="1"/>
      </w:tblPr>
      <w:tblGrid>
        <w:gridCol w:w="4320"/>
        <w:gridCol w:w="4320"/>
      </w:tblGrid>
      <w:tr w:rsidR="009A7EB9" w14:paraId="0E316A60" w14:textId="77777777">
        <w:tc>
          <w:tcPr>
            <w:tcW w:w="4320" w:type="dxa"/>
            <w:shd w:val="clear" w:color="auto" w:fill="1F4E79"/>
          </w:tcPr>
          <w:p w14:paraId="3709346C" w14:textId="77777777" w:rsidR="009A7EB9" w:rsidRDefault="00000000">
            <w:r>
              <w:rPr>
                <w:b/>
                <w:color w:val="FFFFFF"/>
              </w:rPr>
              <w:t>Implementation Parameter</w:t>
            </w:r>
          </w:p>
        </w:tc>
        <w:tc>
          <w:tcPr>
            <w:tcW w:w="4320" w:type="dxa"/>
            <w:shd w:val="clear" w:color="auto" w:fill="1F4E79"/>
          </w:tcPr>
          <w:p w14:paraId="772CD698" w14:textId="77777777" w:rsidR="009A7EB9" w:rsidRDefault="00000000">
            <w:r>
              <w:rPr>
                <w:b/>
                <w:color w:val="FFFFFF"/>
              </w:rPr>
              <w:t>Value</w:t>
            </w:r>
          </w:p>
        </w:tc>
      </w:tr>
      <w:tr w:rsidR="009A7EB9" w14:paraId="0B54F14C" w14:textId="77777777">
        <w:tc>
          <w:tcPr>
            <w:tcW w:w="4320" w:type="dxa"/>
          </w:tcPr>
          <w:p w14:paraId="18CAA0BF" w14:textId="77777777" w:rsidR="009A7EB9" w:rsidRDefault="00000000">
            <w:r>
              <w:t>Ferrite Cores per System</w:t>
            </w:r>
          </w:p>
        </w:tc>
        <w:tc>
          <w:tcPr>
            <w:tcW w:w="4320" w:type="dxa"/>
          </w:tcPr>
          <w:p w14:paraId="308577E2" w14:textId="77777777" w:rsidR="009A7EB9" w:rsidRDefault="00000000">
            <w:r>
              <w:t>~4–6 pcs (2–3 per cable)</w:t>
            </w:r>
          </w:p>
        </w:tc>
      </w:tr>
      <w:tr w:rsidR="009A7EB9" w14:paraId="2CB65DD9" w14:textId="77777777">
        <w:tc>
          <w:tcPr>
            <w:tcW w:w="4320" w:type="dxa"/>
          </w:tcPr>
          <w:p w14:paraId="54B99C11" w14:textId="77777777" w:rsidR="009A7EB9" w:rsidRDefault="00000000">
            <w:r>
              <w:t>Total Ferrite Mass</w:t>
            </w:r>
          </w:p>
        </w:tc>
        <w:tc>
          <w:tcPr>
            <w:tcW w:w="4320" w:type="dxa"/>
          </w:tcPr>
          <w:p w14:paraId="6FA51F80" w14:textId="77777777" w:rsidR="009A7EB9" w:rsidRDefault="00000000">
            <w:r>
              <w:t>~0.08–0.1 kg</w:t>
            </w:r>
          </w:p>
        </w:tc>
      </w:tr>
      <w:tr w:rsidR="009A7EB9" w14:paraId="587BE250" w14:textId="77777777">
        <w:tc>
          <w:tcPr>
            <w:tcW w:w="4320" w:type="dxa"/>
          </w:tcPr>
          <w:p w14:paraId="6B3B1A7B" w14:textId="77777777" w:rsidR="009A7EB9" w:rsidRDefault="00000000">
            <w:r>
              <w:t>EMI Mitigation Budget</w:t>
            </w:r>
          </w:p>
        </w:tc>
        <w:tc>
          <w:tcPr>
            <w:tcW w:w="4320" w:type="dxa"/>
          </w:tcPr>
          <w:p w14:paraId="5573D9EB" w14:textId="77777777" w:rsidR="009A7EB9" w:rsidRDefault="00000000">
            <w:r>
              <w:t>≤0.5 kg</w:t>
            </w:r>
          </w:p>
        </w:tc>
      </w:tr>
      <w:tr w:rsidR="009A7EB9" w14:paraId="7774A01C" w14:textId="77777777">
        <w:tc>
          <w:tcPr>
            <w:tcW w:w="4320" w:type="dxa"/>
          </w:tcPr>
          <w:p w14:paraId="23A5FE04" w14:textId="77777777" w:rsidR="009A7EB9" w:rsidRDefault="00000000">
            <w:r>
              <w:t>Installation Method</w:t>
            </w:r>
          </w:p>
        </w:tc>
        <w:tc>
          <w:tcPr>
            <w:tcW w:w="4320" w:type="dxa"/>
          </w:tcPr>
          <w:p w14:paraId="320EA8F5" w14:textId="77777777" w:rsidR="009A7EB9" w:rsidRDefault="00000000">
            <w:r>
              <w:t>Clip-on (no PCB rework; no cable disassembly)</w:t>
            </w:r>
          </w:p>
        </w:tc>
      </w:tr>
    </w:tbl>
    <w:p w14:paraId="502F3B98" w14:textId="77777777" w:rsidR="009A7EB9" w:rsidRDefault="00000000">
      <w:r>
        <w:rPr>
          <w:b/>
        </w:rPr>
        <w:t xml:space="preserve">Mass margin: </w:t>
      </w:r>
      <w:r>
        <w:t>The ferrite cores consume only 16–20% of the EMI mitigation mass budget, leaving substantial margin for additional shielding components (e.g., conductive gaskets, clip-on covers).</w:t>
      </w:r>
    </w:p>
    <w:p w14:paraId="3F0E25F0" w14:textId="77777777" w:rsidR="009A7EB9" w:rsidRDefault="00000000">
      <w:r>
        <w:rPr>
          <w:b/>
        </w:rPr>
        <w:t xml:space="preserve">Field maintenance: </w:t>
      </w:r>
      <w:r>
        <w:t>The clip-on design makes installation and removal fully reversible. Cores can be repositioned, replaced, or added without soldering, crimping, or cable replacement.</w:t>
      </w:r>
    </w:p>
    <w:p w14:paraId="1CD23B5C" w14:textId="77777777" w:rsidR="009A7EB9" w:rsidRDefault="00000000">
      <w:pPr>
        <w:pStyle w:val="Heading1"/>
      </w:pPr>
      <w:r>
        <w:rPr>
          <w:color w:val="1F4E79"/>
        </w:rPr>
        <w:t>7. TRIZ / Systematic Innovation Principles</w:t>
      </w:r>
    </w:p>
    <w:p w14:paraId="483C03BA" w14:textId="77777777" w:rsidR="009A7EB9" w:rsidRDefault="00000000">
      <w:r>
        <w:t>The technical contradiction addressed: the EMI suppression must be effective across a broad frequency band (100 MHz–3 GHz) and localized to specific cable positions (to minimize mass and avoid signal degradation).</w:t>
      </w:r>
    </w:p>
    <w:p w14:paraId="4167BF1A" w14:textId="77777777" w:rsidR="009A7EB9" w:rsidRDefault="00000000">
      <w:pPr>
        <w:pStyle w:val="Heading2"/>
      </w:pPr>
      <w:r>
        <w:t>7.1 Principle #3 — Local Quality</w:t>
      </w:r>
    </w:p>
    <w:p w14:paraId="441B1BB1" w14:textId="77777777" w:rsidR="009A7EB9" w:rsidRDefault="00000000">
      <w:r>
        <w:t>The solution changes the quality of the system from "uniform suppression along the entire cable" to "localized suppression at resonance antinodes." Instead of wrapping the entire cable in ferrite (heavy, expensive, signal-degrading), ferrite is applied only at the specific positions where current amplitude is maximized. This local quality change achieves the same suppression with minimal material and no impact on signal integrity outside the antinode regions.</w:t>
      </w:r>
    </w:p>
    <w:p w14:paraId="5F022792" w14:textId="77777777" w:rsidR="009A7EB9" w:rsidRDefault="00000000">
      <w:pPr>
        <w:pStyle w:val="Heading2"/>
      </w:pPr>
      <w:r>
        <w:t>7.2 Principle #15 — Dynamicity</w:t>
      </w:r>
    </w:p>
    <w:p w14:paraId="70B4F6CF" w14:textId="77777777" w:rsidR="009A7EB9" w:rsidRDefault="00000000">
      <w:r>
        <w:t>The solution introduces dynamicity by making the ferrite position dependent on frequency. Different frequencies have different wavelengths and thus different antinode positions. By placing multiple ferrite cores at multiple antinode positions (λ/4, 3λ/4, 5λ/4), the system dynamically addresses multiple resonant modes simultaneously. The ferrite cores act as frequency-selective absorbers that automatically "tune" to the resonant frequencies present in the cable.</w:t>
      </w:r>
    </w:p>
    <w:p w14:paraId="696D5D2E" w14:textId="77777777" w:rsidR="009A7EB9" w:rsidRDefault="00000000">
      <w:pPr>
        <w:pStyle w:val="Heading2"/>
      </w:pPr>
      <w:r>
        <w:t>7.3 Functional Modeling</w:t>
      </w:r>
    </w:p>
    <w:p w14:paraId="239CA2D3" w14:textId="77777777" w:rsidR="009A7EB9" w:rsidRDefault="00000000">
      <w:r>
        <w:t>The functional model is restructured to separate the "noise generation" function (Jetson AGX Thor) from the "noise suppression" function (ferrite cores) by inserting an intermediate "energy absorption" function at the cable level:</w:t>
      </w:r>
    </w:p>
    <w:p w14:paraId="4B1F4ED2" w14:textId="77777777" w:rsidR="009A7EB9" w:rsidRDefault="00000000">
      <w:pPr>
        <w:pStyle w:val="ListBullet"/>
      </w:pPr>
      <w:r>
        <w:t>Jetson AGX Thor → generates broadband noise → propagates on cable.</w:t>
      </w:r>
    </w:p>
    <w:p w14:paraId="0B1FA3C9" w14:textId="77777777" w:rsidR="009A7EB9" w:rsidRDefault="00000000">
      <w:pPr>
        <w:pStyle w:val="ListBullet"/>
      </w:pPr>
      <w:r>
        <w:t>Ferrite cores at antinodes → absorb noise energy → convert to heat.</w:t>
      </w:r>
    </w:p>
    <w:p w14:paraId="57DB1329" w14:textId="77777777" w:rsidR="009A7EB9" w:rsidRDefault="00000000">
      <w:pPr>
        <w:pStyle w:val="ListBullet"/>
      </w:pPr>
      <w:r>
        <w:t>Analog front-ends → receive attenuated signal → maintain µV-level fidelity.</w:t>
      </w:r>
    </w:p>
    <w:p w14:paraId="0A7AEE21" w14:textId="77777777" w:rsidR="009A7EB9" w:rsidRDefault="00000000">
      <w:pPr>
        <w:pStyle w:val="Heading1"/>
      </w:pPr>
      <w:r>
        <w:rPr>
          <w:color w:val="1F4E79"/>
        </w:rPr>
        <w:t>8. Bottleneck Solved</w:t>
      </w:r>
    </w:p>
    <w:p w14:paraId="290E207C" w14:textId="77777777" w:rsidR="009A7EB9" w:rsidRDefault="00000000">
      <w:r>
        <w:t>The ferrite core placement at resonance antinodes resolves the following critical bottlenecks:</w:t>
      </w:r>
    </w:p>
    <w:p w14:paraId="1E010D3D" w14:textId="77777777" w:rsidR="009A7EB9" w:rsidRDefault="00000000">
      <w:pPr>
        <w:pStyle w:val="ListBullet"/>
      </w:pPr>
      <w:r>
        <w:t>Resonance Amplification Suppressed</w:t>
      </w:r>
    </w:p>
    <w:p w14:paraId="2965AEFC" w14:textId="77777777" w:rsidR="009A7EB9" w:rsidRDefault="00000000">
      <w:pPr>
        <w:pStyle w:val="ListBullet2"/>
      </w:pPr>
      <w:r>
        <w:t>By targeting current antinodes, the ferrite cores absorb energy at the exact positions where standing wave resonance would otherwise amplify noise currents. The resonance peaks are flattened, reducing coupled noise by 10–30 dB across the 100 MHz–3 GHz band.</w:t>
      </w:r>
    </w:p>
    <w:p w14:paraId="3CF6BA83" w14:textId="77777777" w:rsidR="009A7EB9" w:rsidRDefault="00000000">
      <w:pPr>
        <w:pStyle w:val="ListBullet"/>
      </w:pPr>
      <w:r>
        <w:t>No PCB Rework Required</w:t>
      </w:r>
    </w:p>
    <w:p w14:paraId="605DF992" w14:textId="77777777" w:rsidR="009A7EB9" w:rsidRDefault="00000000">
      <w:pPr>
        <w:pStyle w:val="ListBullet2"/>
      </w:pPr>
      <w:r>
        <w:t>The solution is entirely cable-level. No PCB layout changes, additional ground planes, or multilayer shielding are needed. This preserves the simple PCB design and enables rapid prototyping.</w:t>
      </w:r>
    </w:p>
    <w:p w14:paraId="103C48E8" w14:textId="77777777" w:rsidR="009A7EB9" w:rsidRDefault="00000000">
      <w:pPr>
        <w:pStyle w:val="ListBullet"/>
      </w:pPr>
      <w:r>
        <w:t>Broadband Noise Attenuated</w:t>
      </w:r>
    </w:p>
    <w:p w14:paraId="73C5B136" w14:textId="77777777" w:rsidR="009A7EB9" w:rsidRDefault="00000000">
      <w:pPr>
        <w:pStyle w:val="ListBullet2"/>
      </w:pPr>
      <w:r>
        <w:t>A single ferrite material (e.g., Fair-Rite 0431164151) provides absorption across the full LPDDR5 and PCIe noise spectrum, eliminating the need for multiple frequency-specific filters.</w:t>
      </w:r>
    </w:p>
    <w:p w14:paraId="022C6905" w14:textId="77777777" w:rsidR="009A7EB9" w:rsidRDefault="00000000">
      <w:pPr>
        <w:pStyle w:val="ListBullet"/>
      </w:pPr>
      <w:r>
        <w:t>Field-Reversible Installation</w:t>
      </w:r>
    </w:p>
    <w:p w14:paraId="7CC596CA" w14:textId="77777777" w:rsidR="009A7EB9" w:rsidRDefault="00000000">
      <w:pPr>
        <w:pStyle w:val="ListBullet2"/>
      </w:pPr>
      <w:r>
        <w:t>Clip-on cores can be installed, repositioned, or removed without tools, soldering, or cable replacement. This supports rapid field troubleshooting and maintenance.</w:t>
      </w:r>
    </w:p>
    <w:p w14:paraId="7986BCCA" w14:textId="77777777" w:rsidR="00D13C68" w:rsidRDefault="00D13C68">
      <w:pPr>
        <w:pStyle w:val="ListBullet2"/>
      </w:pPr>
    </w:p>
    <w:p w14:paraId="4336C982" w14:textId="77777777" w:rsidR="009A7EB9" w:rsidRDefault="00000000">
      <w:pPr>
        <w:pStyle w:val="Heading1"/>
      </w:pPr>
      <w:r>
        <w:rPr>
          <w:color w:val="1F4E79"/>
        </w:rPr>
        <w:t>9. Validation &amp; Verification Plan</w:t>
      </w:r>
    </w:p>
    <w:tbl>
      <w:tblPr>
        <w:tblStyle w:val="TableGrid"/>
        <w:tblW w:w="0" w:type="auto"/>
        <w:tblLook w:val="04A0" w:firstRow="1" w:lastRow="0" w:firstColumn="1" w:lastColumn="0" w:noHBand="0" w:noVBand="1"/>
      </w:tblPr>
      <w:tblGrid>
        <w:gridCol w:w="2880"/>
        <w:gridCol w:w="2880"/>
        <w:gridCol w:w="2880"/>
      </w:tblGrid>
      <w:tr w:rsidR="009A7EB9" w14:paraId="59EE4AD6" w14:textId="77777777">
        <w:tc>
          <w:tcPr>
            <w:tcW w:w="2880" w:type="dxa"/>
            <w:shd w:val="clear" w:color="auto" w:fill="1F4E79"/>
          </w:tcPr>
          <w:p w14:paraId="27DD5007" w14:textId="77777777" w:rsidR="009A7EB9" w:rsidRDefault="00000000">
            <w:r>
              <w:rPr>
                <w:b/>
                <w:color w:val="FFFFFF"/>
              </w:rPr>
              <w:t>Validation Item</w:t>
            </w:r>
          </w:p>
        </w:tc>
        <w:tc>
          <w:tcPr>
            <w:tcW w:w="2880" w:type="dxa"/>
            <w:shd w:val="clear" w:color="auto" w:fill="1F4E79"/>
          </w:tcPr>
          <w:p w14:paraId="7053E12D" w14:textId="77777777" w:rsidR="009A7EB9" w:rsidRDefault="00000000">
            <w:r>
              <w:rPr>
                <w:b/>
                <w:color w:val="FFFFFF"/>
              </w:rPr>
              <w:t>Parameter Window / Target</w:t>
            </w:r>
          </w:p>
        </w:tc>
        <w:tc>
          <w:tcPr>
            <w:tcW w:w="2880" w:type="dxa"/>
            <w:shd w:val="clear" w:color="auto" w:fill="1F4E79"/>
          </w:tcPr>
          <w:p w14:paraId="5CF263DF" w14:textId="77777777" w:rsidR="009A7EB9" w:rsidRDefault="00000000">
            <w:r>
              <w:rPr>
                <w:b/>
                <w:color w:val="FFFFFF"/>
              </w:rPr>
              <w:t>Verification Method</w:t>
            </w:r>
          </w:p>
        </w:tc>
      </w:tr>
      <w:tr w:rsidR="009A7EB9" w14:paraId="6BD02379" w14:textId="77777777">
        <w:tc>
          <w:tcPr>
            <w:tcW w:w="2880" w:type="dxa"/>
          </w:tcPr>
          <w:p w14:paraId="25B9D201" w14:textId="77777777" w:rsidR="009A7EB9" w:rsidRDefault="00000000">
            <w:r>
              <w:t>Optimal Position Accuracy</w:t>
            </w:r>
          </w:p>
        </w:tc>
        <w:tc>
          <w:tcPr>
            <w:tcW w:w="2880" w:type="dxa"/>
          </w:tcPr>
          <w:p w14:paraId="64BA372B" w14:textId="77777777" w:rsidR="009A7EB9" w:rsidRDefault="00000000">
            <w:r>
              <w:t>λ/4, 3λ/4, 5λ/4, ... (±5 mm tolerance)</w:t>
            </w:r>
          </w:p>
        </w:tc>
        <w:tc>
          <w:tcPr>
            <w:tcW w:w="2880" w:type="dxa"/>
          </w:tcPr>
          <w:p w14:paraId="56E35F69" w14:textId="77777777" w:rsidR="009A7EB9" w:rsidRDefault="00000000">
            <w:r>
              <w:t>Network analyzer measurement; verify insertion loss maximization at target frequencies</w:t>
            </w:r>
          </w:p>
        </w:tc>
      </w:tr>
      <w:tr w:rsidR="009A7EB9" w14:paraId="1948B407" w14:textId="77777777">
        <w:tc>
          <w:tcPr>
            <w:tcW w:w="2880" w:type="dxa"/>
          </w:tcPr>
          <w:p w14:paraId="2AEDBB1D" w14:textId="77777777" w:rsidR="009A7EB9" w:rsidRDefault="00000000">
            <w:r>
              <w:t>Ferrite Material &amp; Size</w:t>
            </w:r>
          </w:p>
        </w:tc>
        <w:tc>
          <w:tcPr>
            <w:tcW w:w="2880" w:type="dxa"/>
          </w:tcPr>
          <w:p w14:paraId="7D301F93" w14:textId="77777777" w:rsidR="009A7EB9" w:rsidRDefault="00000000">
            <w:r>
              <w:t>Fair-Rite 0431164151 or equivalent</w:t>
            </w:r>
          </w:p>
        </w:tc>
        <w:tc>
          <w:tcPr>
            <w:tcW w:w="2880" w:type="dxa"/>
          </w:tcPr>
          <w:p w14:paraId="3A3834A7" w14:textId="77777777" w:rsidR="009A7EB9" w:rsidRDefault="00000000">
            <w:r>
              <w:t>Impedance analyzer characterization; compare with datasheet specifications</w:t>
            </w:r>
          </w:p>
        </w:tc>
      </w:tr>
      <w:tr w:rsidR="009A7EB9" w14:paraId="5AD3F5A6" w14:textId="77777777">
        <w:tc>
          <w:tcPr>
            <w:tcW w:w="2880" w:type="dxa"/>
          </w:tcPr>
          <w:p w14:paraId="152F1D5A" w14:textId="77777777" w:rsidR="009A7EB9" w:rsidRDefault="00000000">
            <w:r>
              <w:t>Applicable Cable Types &amp; Diameters</w:t>
            </w:r>
          </w:p>
        </w:tc>
        <w:tc>
          <w:tcPr>
            <w:tcW w:w="2880" w:type="dxa"/>
          </w:tcPr>
          <w:p w14:paraId="4B85D0FF" w14:textId="77777777" w:rsidR="009A7EB9" w:rsidRDefault="00000000">
            <w:r>
              <w:t>Match core inner diameter to cable OD</w:t>
            </w:r>
          </w:p>
        </w:tc>
        <w:tc>
          <w:tcPr>
            <w:tcW w:w="2880" w:type="dxa"/>
          </w:tcPr>
          <w:p w14:paraId="67AFB587" w14:textId="77777777" w:rsidR="009A7EB9" w:rsidRDefault="00000000">
            <w:r>
              <w:t>Mechanical fit check; verify clip engagement and retention force</w:t>
            </w:r>
          </w:p>
        </w:tc>
      </w:tr>
      <w:tr w:rsidR="009A7EB9" w14:paraId="59F88EA9" w14:textId="77777777">
        <w:tc>
          <w:tcPr>
            <w:tcW w:w="2880" w:type="dxa"/>
          </w:tcPr>
          <w:p w14:paraId="1083D9F1" w14:textId="77777777" w:rsidR="009A7EB9" w:rsidRDefault="00000000">
            <w:r>
              <w:t>Environment &amp; Temperature Range</w:t>
            </w:r>
          </w:p>
        </w:tc>
        <w:tc>
          <w:tcPr>
            <w:tcW w:w="2880" w:type="dxa"/>
          </w:tcPr>
          <w:p w14:paraId="2D4CB6F6" w14:textId="77777777" w:rsidR="009A7EB9" w:rsidRDefault="00000000">
            <w:r>
              <w:t>-40°C to +60°C operational</w:t>
            </w:r>
          </w:p>
        </w:tc>
        <w:tc>
          <w:tcPr>
            <w:tcW w:w="2880" w:type="dxa"/>
          </w:tcPr>
          <w:p w14:paraId="7313CEFC" w14:textId="77777777" w:rsidR="009A7EB9" w:rsidRDefault="00000000">
            <w:r>
              <w:t>Thermal chamber testing; measure impedance change vs. temperature</w:t>
            </w:r>
          </w:p>
        </w:tc>
      </w:tr>
      <w:tr w:rsidR="009A7EB9" w14:paraId="6075E20A" w14:textId="77777777">
        <w:tc>
          <w:tcPr>
            <w:tcW w:w="2880" w:type="dxa"/>
          </w:tcPr>
          <w:p w14:paraId="2F85BFA3" w14:textId="77777777" w:rsidR="009A7EB9" w:rsidRDefault="00000000">
            <w:r>
              <w:t>Insertion Loss Impact</w:t>
            </w:r>
          </w:p>
        </w:tc>
        <w:tc>
          <w:tcPr>
            <w:tcW w:w="2880" w:type="dxa"/>
          </w:tcPr>
          <w:p w14:paraId="3915ACAD" w14:textId="77777777" w:rsidR="009A7EB9" w:rsidRDefault="00000000">
            <w:r>
              <w:t>Minimal impact on desired signal (HD signaling)</w:t>
            </w:r>
          </w:p>
        </w:tc>
        <w:tc>
          <w:tcPr>
            <w:tcW w:w="2880" w:type="dxa"/>
          </w:tcPr>
          <w:p w14:paraId="0F8E483C" w14:textId="77777777" w:rsidR="009A7EB9" w:rsidRDefault="00000000">
            <w:r>
              <w:t>Eye diagram measurement before/after ferrite installation; verify signal integrity</w:t>
            </w:r>
          </w:p>
        </w:tc>
      </w:tr>
    </w:tbl>
    <w:p w14:paraId="256D74F9" w14:textId="77777777" w:rsidR="009A7EB9" w:rsidRDefault="00000000">
      <w:pPr>
        <w:pStyle w:val="Heading1"/>
      </w:pPr>
      <w:r>
        <w:rPr>
          <w:color w:val="1F4E79"/>
        </w:rPr>
        <w:t>10. References</w:t>
      </w:r>
    </w:p>
    <w:p w14:paraId="732D380A" w14:textId="77777777" w:rsidR="009A7EB9" w:rsidRDefault="00000000">
      <w:pPr>
        <w:pStyle w:val="ListNumber"/>
      </w:pPr>
      <w:r>
        <w:t>[1] Patent/Citation — Communication device, image exposure device, image reading device, and image forming apparatus (ferrite EMI suppression reference)</w:t>
      </w:r>
    </w:p>
    <w:p w14:paraId="28CBD1B1" w14:textId="77777777" w:rsidR="009A7EB9" w:rsidRDefault="00000000">
      <w:pPr>
        <w:pStyle w:val="ListNumber"/>
      </w:pPr>
      <w:r>
        <w:t>[2] Altshuller, G. — TRIZ: 40 Principles of Inventive Problem Solving (Principle #3: Local Quality; Principle #15: Dynamicity)</w:t>
      </w:r>
    </w:p>
    <w:p w14:paraId="2E384918" w14:textId="77777777" w:rsidR="009A7EB9" w:rsidRDefault="00000000">
      <w:pPr>
        <w:pStyle w:val="ListNumber"/>
      </w:pPr>
      <w:r>
        <w:t>[3] Fair-Rite Products Corp. — Datasheet 0431164151, NiZn Ferrite Toroidal Core (material specification)</w:t>
      </w:r>
    </w:p>
    <w:p w14:paraId="4058F6BC" w14:textId="77777777" w:rsidR="009A7EB9" w:rsidRDefault="00000000">
      <w:pPr>
        <w:pStyle w:val="ListNumber"/>
      </w:pPr>
      <w:r>
        <w:t>[4] Paul, C.R. — Introduction to Electromagnetic Compatibility (transmission line resonance and ferrite suppression theory)</w:t>
      </w:r>
    </w:p>
    <w:p w14:paraId="2FFE5C0C" w14:textId="77777777" w:rsidR="009A7EB9" w:rsidRDefault="00000000">
      <w:pPr>
        <w:jc w:val="center"/>
      </w:pPr>
      <w:r>
        <w:rPr>
          <w:i/>
          <w:color w:val="888888"/>
          <w:sz w:val="18"/>
        </w:rPr>
        <w:t>— Document generated July 20, 2026 —</w:t>
      </w:r>
    </w:p>
    <w:sectPr w:rsidR="009A7EB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428794">
    <w:abstractNumId w:val="8"/>
  </w:num>
  <w:num w:numId="2" w16cid:durableId="865481043">
    <w:abstractNumId w:val="6"/>
  </w:num>
  <w:num w:numId="3" w16cid:durableId="727456623">
    <w:abstractNumId w:val="5"/>
  </w:num>
  <w:num w:numId="4" w16cid:durableId="1881935771">
    <w:abstractNumId w:val="4"/>
  </w:num>
  <w:num w:numId="5" w16cid:durableId="2060670490">
    <w:abstractNumId w:val="7"/>
  </w:num>
  <w:num w:numId="6" w16cid:durableId="1000231596">
    <w:abstractNumId w:val="3"/>
  </w:num>
  <w:num w:numId="7" w16cid:durableId="1193034911">
    <w:abstractNumId w:val="2"/>
  </w:num>
  <w:num w:numId="8" w16cid:durableId="1710761926">
    <w:abstractNumId w:val="1"/>
  </w:num>
  <w:num w:numId="9" w16cid:durableId="75440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9A7EB9"/>
    <w:rsid w:val="00AA1D8D"/>
    <w:rsid w:val="00B47730"/>
    <w:rsid w:val="00CB0664"/>
    <w:rsid w:val="00D13C68"/>
    <w:rsid w:val="00F46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3486C"/>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1558</Words>
  <Characters>9339</Characters>
  <Application>Microsoft Office Word</Application>
  <DocSecurity>0</DocSecurity>
  <Lines>259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2026-07-19T22:27:00Z</dcterms:created>
  <dcterms:modified xsi:type="dcterms:W3CDTF">2026-07-19T22:28:00Z</dcterms:modified>
  <cp:category/>
</cp:coreProperties>
</file>