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107F" w14:textId="57F68350" w:rsidR="00C67445" w:rsidRDefault="00000000">
      <w:pPr>
        <w:spacing w:after="120"/>
        <w:jc w:val="center"/>
      </w:pPr>
      <w:r>
        <w:rPr>
          <w:rFonts w:ascii="Calibri" w:eastAsia="Calibri" w:hAnsi="Calibri" w:cs="Calibri"/>
          <w:b/>
          <w:color w:val="003366"/>
          <w:sz w:val="40"/>
        </w:rPr>
        <w:t>GRAPHENE-METAL OXIDE COMPOSITE FILM FOR RF SHIELDING</w:t>
      </w:r>
      <w:r w:rsidR="00454B18">
        <w:rPr>
          <w:rFonts w:ascii="Calibri" w:eastAsia="Calibri" w:hAnsi="Calibri" w:cs="Calibri"/>
          <w:b/>
          <w:color w:val="003366"/>
          <w:sz w:val="40"/>
        </w:rPr>
        <w:t>01</w:t>
      </w:r>
    </w:p>
    <w:p w14:paraId="0846A4DE" w14:textId="77777777" w:rsidR="00C67445" w:rsidRDefault="00000000">
      <w:pPr>
        <w:spacing w:after="480"/>
        <w:jc w:val="center"/>
        <w:rPr>
          <w:rFonts w:ascii="Calibri" w:eastAsia="Calibri" w:hAnsi="Calibri" w:cs="Calibri"/>
          <w:color w:val="646464"/>
          <w:sz w:val="28"/>
        </w:rPr>
      </w:pPr>
      <w:r>
        <w:rPr>
          <w:rFonts w:ascii="Calibri" w:eastAsia="Calibri" w:hAnsi="Calibri" w:cs="Calibri"/>
          <w:color w:val="646464"/>
          <w:sz w:val="28"/>
        </w:rPr>
        <w:t>Lightweight 50 MHz RF Isolation Solution for Carbon Fiber Housing</w:t>
      </w:r>
    </w:p>
    <w:p w14:paraId="0B74D5DE" w14:textId="1C3D6591" w:rsidR="00454B18" w:rsidRDefault="00454B18">
      <w:pPr>
        <w:spacing w:after="480"/>
        <w:jc w:val="center"/>
      </w:pPr>
      <w:r>
        <w:rPr>
          <w:rFonts w:ascii="Calibri" w:eastAsia="Calibri" w:hAnsi="Calibri" w:cs="Calibri"/>
          <w:color w:val="646464"/>
          <w:sz w:val="28"/>
        </w:rPr>
        <w:t>Saturday, July 11, 2026</w:t>
      </w:r>
    </w:p>
    <w:tbl>
      <w:tblPr>
        <w:tblStyle w:val="GridTable4-Accent1"/>
        <w:tblW w:w="0" w:type="auto"/>
        <w:tblLook w:val="04A0" w:firstRow="1" w:lastRow="0" w:firstColumn="1" w:lastColumn="0" w:noHBand="0" w:noVBand="1"/>
      </w:tblPr>
      <w:tblGrid>
        <w:gridCol w:w="4315"/>
        <w:gridCol w:w="4315"/>
      </w:tblGrid>
      <w:tr w:rsidR="00C67445" w14:paraId="627D31FF" w14:textId="77777777" w:rsidTr="00454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2F8C20" w14:textId="77777777" w:rsidR="00C67445" w:rsidRDefault="00000000">
            <w:pPr>
              <w:jc w:val="center"/>
            </w:pPr>
            <w:r>
              <w:rPr>
                <w:rFonts w:ascii="Calibri" w:eastAsia="Calibri" w:hAnsi="Calibri" w:cs="Calibri"/>
                <w:b w:val="0"/>
                <w:sz w:val="20"/>
              </w:rPr>
              <w:t>Document ID</w:t>
            </w:r>
          </w:p>
        </w:tc>
        <w:tc>
          <w:tcPr>
            <w:tcW w:w="4320" w:type="dxa"/>
          </w:tcPr>
          <w:p w14:paraId="501F794C" w14:textId="77777777" w:rsidR="00C67445"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sz w:val="20"/>
              </w:rPr>
              <w:t>RF-SHIELD-GMO-001</w:t>
            </w:r>
          </w:p>
        </w:tc>
      </w:tr>
      <w:tr w:rsidR="00C67445" w14:paraId="77082EB4" w14:textId="77777777" w:rsidTr="00454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F3F839" w14:textId="77777777" w:rsidR="00C67445" w:rsidRDefault="00000000">
            <w:pPr>
              <w:jc w:val="center"/>
            </w:pPr>
            <w:r>
              <w:rPr>
                <w:rFonts w:ascii="Calibri" w:eastAsia="Calibri" w:hAnsi="Calibri" w:cs="Calibri"/>
                <w:b w:val="0"/>
                <w:sz w:val="20"/>
              </w:rPr>
              <w:t>Revision</w:t>
            </w:r>
          </w:p>
        </w:tc>
        <w:tc>
          <w:tcPr>
            <w:tcW w:w="4320" w:type="dxa"/>
          </w:tcPr>
          <w:p w14:paraId="658694D2" w14:textId="77777777" w:rsidR="00C67445"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Rev. A — Draft for Review</w:t>
            </w:r>
          </w:p>
        </w:tc>
      </w:tr>
      <w:tr w:rsidR="00C67445" w14:paraId="7D9EF47D" w14:textId="77777777" w:rsidTr="00454B18">
        <w:tc>
          <w:tcPr>
            <w:cnfStyle w:val="001000000000" w:firstRow="0" w:lastRow="0" w:firstColumn="1" w:lastColumn="0" w:oddVBand="0" w:evenVBand="0" w:oddHBand="0" w:evenHBand="0" w:firstRowFirstColumn="0" w:firstRowLastColumn="0" w:lastRowFirstColumn="0" w:lastRowLastColumn="0"/>
            <w:tcW w:w="4320" w:type="dxa"/>
          </w:tcPr>
          <w:p w14:paraId="0FF4973F" w14:textId="77777777" w:rsidR="00C67445" w:rsidRDefault="00000000">
            <w:pPr>
              <w:jc w:val="center"/>
            </w:pPr>
            <w:r>
              <w:rPr>
                <w:rFonts w:ascii="Calibri" w:eastAsia="Calibri" w:hAnsi="Calibri" w:cs="Calibri"/>
                <w:b w:val="0"/>
                <w:sz w:val="20"/>
              </w:rPr>
              <w:t>Date</w:t>
            </w:r>
          </w:p>
        </w:tc>
        <w:tc>
          <w:tcPr>
            <w:tcW w:w="4320" w:type="dxa"/>
          </w:tcPr>
          <w:p w14:paraId="355AF613" w14:textId="77777777" w:rsidR="00C67445"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2026-07-10</w:t>
            </w:r>
          </w:p>
        </w:tc>
      </w:tr>
      <w:tr w:rsidR="00C67445" w14:paraId="6897C2BD" w14:textId="77777777" w:rsidTr="00454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66B73" w14:textId="77777777" w:rsidR="00C67445" w:rsidRDefault="00000000">
            <w:pPr>
              <w:jc w:val="center"/>
            </w:pPr>
            <w:r>
              <w:rPr>
                <w:rFonts w:ascii="Calibri" w:eastAsia="Calibri" w:hAnsi="Calibri" w:cs="Calibri"/>
                <w:b w:val="0"/>
                <w:sz w:val="20"/>
              </w:rPr>
              <w:t>Classification</w:t>
            </w:r>
          </w:p>
        </w:tc>
        <w:tc>
          <w:tcPr>
            <w:tcW w:w="4320" w:type="dxa"/>
          </w:tcPr>
          <w:p w14:paraId="35250759" w14:textId="77777777" w:rsidR="00C67445"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Engineering Technical Document</w:t>
            </w:r>
          </w:p>
        </w:tc>
      </w:tr>
    </w:tbl>
    <w:p w14:paraId="2116AB99" w14:textId="77777777" w:rsidR="00C67445" w:rsidRDefault="00C67445"/>
    <w:p w14:paraId="7DCCE9AA" w14:textId="4ED89184" w:rsidR="00375B04" w:rsidRDefault="00375B04">
      <w:r>
        <w:rPr>
          <w:noProof/>
        </w:rPr>
        <w:drawing>
          <wp:inline distT="0" distB="0" distL="0" distR="0" wp14:anchorId="09366D5F" wp14:editId="6BFFB5EA">
            <wp:extent cx="5486400" cy="3087370"/>
            <wp:effectExtent l="0" t="0" r="0" b="0"/>
            <wp:docPr id="68140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7DC1C560" w14:textId="77777777" w:rsidR="00C67445" w:rsidRDefault="00000000">
      <w:pPr>
        <w:pStyle w:val="Heading1"/>
      </w:pPr>
      <w:r>
        <w:rPr>
          <w:rFonts w:ascii="Calibri" w:eastAsia="Calibri" w:hAnsi="Calibri" w:cs="Calibri"/>
          <w:color w:val="003366"/>
          <w:sz w:val="32"/>
        </w:rPr>
        <w:t>1. EXECUTIVE SUMMARY</w:t>
      </w:r>
    </w:p>
    <w:p w14:paraId="0DBDE7F1" w14:textId="77777777" w:rsidR="00C67445" w:rsidRDefault="00000000">
      <w:pPr>
        <w:spacing w:after="240"/>
      </w:pPr>
      <w:r>
        <w:rPr>
          <w:rFonts w:ascii="Calibri" w:eastAsia="Calibri" w:hAnsi="Calibri" w:cs="Calibri"/>
        </w:rPr>
        <w:t>This document presents a graphene-metal oxide composite film solution designed to provide &gt;40 dB RF isolation at 50 MHz for a lightweight carbon fiber sensor housing. The composite film—comprising a high-conductivity graphene conductive network (&gt;10⁶ S/m) with anchored metal oxide nanoparticles (Fe₃O₄, NiO) for RF absorption—is laminated to the interior surface using a polymer adhesive, achieving a total thickness under 0.5 mm and a mass budget below 0.2 kg (&lt;2% of pod total mass). This approach eliminates the mass penalty associated with continuous metal liners while preserving the housing's IP54 thermal management baseline and structural integrity.</w:t>
      </w:r>
    </w:p>
    <w:p w14:paraId="4977C9F7" w14:textId="77777777" w:rsidR="00C67445" w:rsidRDefault="00000000">
      <w:pPr>
        <w:pStyle w:val="Heading1"/>
      </w:pPr>
      <w:r>
        <w:rPr>
          <w:rFonts w:ascii="Calibri" w:eastAsia="Calibri" w:hAnsi="Calibri" w:cs="Calibri"/>
          <w:color w:val="003366"/>
          <w:sz w:val="32"/>
        </w:rPr>
        <w:lastRenderedPageBreak/>
        <w:t>2. PROBLEM STATEMENT</w:t>
      </w:r>
    </w:p>
    <w:p w14:paraId="138BD22A" w14:textId="77777777" w:rsidR="00C67445" w:rsidRDefault="00000000">
      <w:pPr>
        <w:spacing w:after="120"/>
      </w:pPr>
      <w:r>
        <w:rPr>
          <w:rFonts w:ascii="Calibri" w:eastAsia="Calibri" w:hAnsi="Calibri" w:cs="Calibri"/>
        </w:rPr>
        <w:t>The existing carbon fiber composite housing provides inadequate electromagnetic shielding at 50 MHz, the operating frequency of the Ground-Penetrating Radar (GPR) system. Unattenuated RF leakage penetrates the enclosure and couples into sensitive subsystems:</w:t>
      </w:r>
    </w:p>
    <w:p w14:paraId="760A4908" w14:textId="77777777" w:rsidR="00C67445" w:rsidRDefault="00000000">
      <w:pPr>
        <w:pStyle w:val="ListBullet"/>
        <w:spacing w:after="80"/>
      </w:pPr>
      <w:r>
        <w:rPr>
          <w:rFonts w:ascii="Calibri" w:eastAsia="Calibri" w:hAnsi="Calibri" w:cs="Calibri"/>
        </w:rPr>
        <w:t>MCT (Mercury Cadmium Telluride) Detector — susceptible to noise-induced drift and reduced signal-to-noise ratio.</w:t>
      </w:r>
    </w:p>
    <w:p w14:paraId="03A0A575" w14:textId="77777777" w:rsidR="00C67445" w:rsidRDefault="00000000">
      <w:pPr>
        <w:pStyle w:val="ListBullet"/>
        <w:spacing w:after="80"/>
      </w:pPr>
      <w:r>
        <w:rPr>
          <w:rFonts w:ascii="Calibri" w:eastAsia="Calibri" w:hAnsi="Calibri" w:cs="Calibri"/>
        </w:rPr>
        <w:t>Geophone ADC — analog-to-digital conversion accuracy degraded by conducted and radiated EMI.</w:t>
      </w:r>
    </w:p>
    <w:p w14:paraId="44F81C32" w14:textId="77777777" w:rsidR="00C67445" w:rsidRDefault="00000000">
      <w:pPr>
        <w:pStyle w:val="ListBullet"/>
        <w:spacing w:after="80"/>
      </w:pPr>
      <w:r>
        <w:rPr>
          <w:rFonts w:ascii="Calibri" w:eastAsia="Calibri" w:hAnsi="Calibri" w:cs="Calibri"/>
        </w:rPr>
        <w:t>Target isolation requirement: &gt;40 dB to ensure operational integrity in high-RF environments.</w:t>
      </w:r>
    </w:p>
    <w:p w14:paraId="7D5E87D2" w14:textId="77777777" w:rsidR="00C67445" w:rsidRDefault="00000000">
      <w:pPr>
        <w:spacing w:after="240"/>
      </w:pPr>
      <w:r>
        <w:rPr>
          <w:rFonts w:ascii="Calibri" w:eastAsia="Calibri" w:hAnsi="Calibri" w:cs="Calibri"/>
        </w:rPr>
        <w:t>Traditional solutions (e.g., continuous aluminum or copper liners) add significant mass, compromise thermal venting, and increase manufacturing complexity. A lightweight, conformal composite film alternative is required.</w:t>
      </w:r>
    </w:p>
    <w:p w14:paraId="2E8D8571" w14:textId="77777777" w:rsidR="00C67445" w:rsidRDefault="00000000">
      <w:pPr>
        <w:pStyle w:val="Heading1"/>
      </w:pPr>
      <w:r>
        <w:rPr>
          <w:rFonts w:ascii="Calibri" w:eastAsia="Calibri" w:hAnsi="Calibri" w:cs="Calibri"/>
          <w:color w:val="003366"/>
          <w:sz w:val="32"/>
        </w:rPr>
        <w:t>3. SOLUTION ARCHITECTURE</w:t>
      </w:r>
    </w:p>
    <w:p w14:paraId="06450729" w14:textId="77777777" w:rsidR="00C67445" w:rsidRDefault="00000000">
      <w:pPr>
        <w:pStyle w:val="Heading2"/>
      </w:pPr>
      <w:r>
        <w:rPr>
          <w:rFonts w:ascii="Calibri" w:eastAsia="Calibri" w:hAnsi="Calibri" w:cs="Calibri"/>
          <w:color w:val="003366"/>
          <w:sz w:val="28"/>
        </w:rPr>
        <w:t>3.1 Graphene-Metal Oxide Composite Film Structure</w:t>
      </w:r>
    </w:p>
    <w:p w14:paraId="213071D5" w14:textId="77777777" w:rsidR="00C67445" w:rsidRDefault="00000000">
      <w:pPr>
        <w:spacing w:after="120"/>
      </w:pPr>
      <w:r>
        <w:rPr>
          <w:rFonts w:ascii="Calibri" w:eastAsia="Calibri" w:hAnsi="Calibri" w:cs="Calibri"/>
        </w:rPr>
        <w:t>The proposed solution laminates a multi-functional composite film to the interior surface of the carbon fiber housing. The film integrates two synergistic material systems: a graphene conductive network for electromagnetic reflection/shielding and metal oxide nanoparticles for dielectric loss and RF absorption.</w:t>
      </w:r>
    </w:p>
    <w:tbl>
      <w:tblPr>
        <w:tblStyle w:val="TableGrid"/>
        <w:tblW w:w="0" w:type="auto"/>
        <w:jc w:val="center"/>
        <w:tblLook w:val="04A0" w:firstRow="1" w:lastRow="0" w:firstColumn="1" w:lastColumn="0" w:noHBand="0" w:noVBand="1"/>
      </w:tblPr>
      <w:tblGrid>
        <w:gridCol w:w="2158"/>
        <w:gridCol w:w="2157"/>
        <w:gridCol w:w="2157"/>
        <w:gridCol w:w="2158"/>
      </w:tblGrid>
      <w:tr w:rsidR="00C67445" w14:paraId="5ECC28E5" w14:textId="77777777">
        <w:trPr>
          <w:jc w:val="center"/>
        </w:trPr>
        <w:tc>
          <w:tcPr>
            <w:tcW w:w="2160" w:type="dxa"/>
            <w:shd w:val="clear" w:color="auto" w:fill="003366"/>
          </w:tcPr>
          <w:p w14:paraId="5A8BCC39" w14:textId="77777777" w:rsidR="00C67445" w:rsidRDefault="00000000">
            <w:pPr>
              <w:jc w:val="center"/>
            </w:pPr>
            <w:r>
              <w:rPr>
                <w:rFonts w:ascii="Calibri" w:eastAsia="Calibri" w:hAnsi="Calibri" w:cs="Calibri"/>
                <w:b/>
                <w:color w:val="FFFFFF"/>
                <w:sz w:val="20"/>
              </w:rPr>
              <w:t>Layer</w:t>
            </w:r>
          </w:p>
        </w:tc>
        <w:tc>
          <w:tcPr>
            <w:tcW w:w="2160" w:type="dxa"/>
            <w:shd w:val="clear" w:color="auto" w:fill="003366"/>
          </w:tcPr>
          <w:p w14:paraId="40268A5D" w14:textId="77777777" w:rsidR="00C67445" w:rsidRDefault="00000000">
            <w:pPr>
              <w:jc w:val="center"/>
            </w:pPr>
            <w:r>
              <w:rPr>
                <w:rFonts w:ascii="Calibri" w:eastAsia="Calibri" w:hAnsi="Calibri" w:cs="Calibri"/>
                <w:b/>
                <w:color w:val="FFFFFF"/>
                <w:sz w:val="20"/>
              </w:rPr>
              <w:t>Material</w:t>
            </w:r>
          </w:p>
        </w:tc>
        <w:tc>
          <w:tcPr>
            <w:tcW w:w="2160" w:type="dxa"/>
            <w:shd w:val="clear" w:color="auto" w:fill="003366"/>
          </w:tcPr>
          <w:p w14:paraId="2196DB97" w14:textId="77777777" w:rsidR="00C67445" w:rsidRDefault="00000000">
            <w:pPr>
              <w:jc w:val="center"/>
            </w:pPr>
            <w:r>
              <w:rPr>
                <w:rFonts w:ascii="Calibri" w:eastAsia="Calibri" w:hAnsi="Calibri" w:cs="Calibri"/>
                <w:b/>
                <w:color w:val="FFFFFF"/>
                <w:sz w:val="20"/>
              </w:rPr>
              <w:t>Thickness</w:t>
            </w:r>
          </w:p>
        </w:tc>
        <w:tc>
          <w:tcPr>
            <w:tcW w:w="2160" w:type="dxa"/>
            <w:shd w:val="clear" w:color="auto" w:fill="003366"/>
          </w:tcPr>
          <w:p w14:paraId="33730679" w14:textId="77777777" w:rsidR="00C67445" w:rsidRDefault="00000000">
            <w:pPr>
              <w:jc w:val="center"/>
            </w:pPr>
            <w:r>
              <w:rPr>
                <w:rFonts w:ascii="Calibri" w:eastAsia="Calibri" w:hAnsi="Calibri" w:cs="Calibri"/>
                <w:b/>
                <w:color w:val="FFFFFF"/>
                <w:sz w:val="20"/>
              </w:rPr>
              <w:t>Function</w:t>
            </w:r>
          </w:p>
        </w:tc>
      </w:tr>
      <w:tr w:rsidR="00C67445" w14:paraId="5EED53FC" w14:textId="77777777">
        <w:trPr>
          <w:jc w:val="center"/>
        </w:trPr>
        <w:tc>
          <w:tcPr>
            <w:tcW w:w="2160" w:type="dxa"/>
          </w:tcPr>
          <w:p w14:paraId="5949CA55" w14:textId="77777777" w:rsidR="00C67445" w:rsidRDefault="00000000">
            <w:r>
              <w:rPr>
                <w:rFonts w:ascii="Calibri" w:eastAsia="Calibri" w:hAnsi="Calibri" w:cs="Calibri"/>
                <w:sz w:val="20"/>
              </w:rPr>
              <w:t>Substrate</w:t>
            </w:r>
          </w:p>
        </w:tc>
        <w:tc>
          <w:tcPr>
            <w:tcW w:w="2160" w:type="dxa"/>
          </w:tcPr>
          <w:p w14:paraId="7EE4035B" w14:textId="77777777" w:rsidR="00C67445" w:rsidRDefault="00000000">
            <w:r>
              <w:rPr>
                <w:rFonts w:ascii="Calibri" w:eastAsia="Calibri" w:hAnsi="Calibri" w:cs="Calibri"/>
                <w:sz w:val="20"/>
              </w:rPr>
              <w:t>Carbon Fiber Composite</w:t>
            </w:r>
          </w:p>
        </w:tc>
        <w:tc>
          <w:tcPr>
            <w:tcW w:w="2160" w:type="dxa"/>
          </w:tcPr>
          <w:p w14:paraId="0C61AA28" w14:textId="77777777" w:rsidR="00C67445" w:rsidRDefault="00000000">
            <w:r>
              <w:rPr>
                <w:rFonts w:ascii="Calibri" w:eastAsia="Calibri" w:hAnsi="Calibri" w:cs="Calibri"/>
                <w:sz w:val="20"/>
              </w:rPr>
              <w:t>—</w:t>
            </w:r>
          </w:p>
        </w:tc>
        <w:tc>
          <w:tcPr>
            <w:tcW w:w="2160" w:type="dxa"/>
          </w:tcPr>
          <w:p w14:paraId="19C969D2" w14:textId="77777777" w:rsidR="00C67445" w:rsidRDefault="00000000">
            <w:r>
              <w:rPr>
                <w:rFonts w:ascii="Calibri" w:eastAsia="Calibri" w:hAnsi="Calibri" w:cs="Calibri"/>
                <w:sz w:val="20"/>
              </w:rPr>
              <w:t>Structural housing, interior surface</w:t>
            </w:r>
          </w:p>
        </w:tc>
      </w:tr>
      <w:tr w:rsidR="00C67445" w14:paraId="58C4E76F" w14:textId="77777777">
        <w:trPr>
          <w:jc w:val="center"/>
        </w:trPr>
        <w:tc>
          <w:tcPr>
            <w:tcW w:w="2160" w:type="dxa"/>
            <w:shd w:val="clear" w:color="auto" w:fill="F2F2F2"/>
          </w:tcPr>
          <w:p w14:paraId="51BBDB50" w14:textId="77777777" w:rsidR="00C67445" w:rsidRDefault="00000000">
            <w:r>
              <w:rPr>
                <w:rFonts w:ascii="Calibri" w:eastAsia="Calibri" w:hAnsi="Calibri" w:cs="Calibri"/>
                <w:sz w:val="20"/>
              </w:rPr>
              <w:t>Adhesive Layer</w:t>
            </w:r>
          </w:p>
        </w:tc>
        <w:tc>
          <w:tcPr>
            <w:tcW w:w="2160" w:type="dxa"/>
            <w:shd w:val="clear" w:color="auto" w:fill="F2F2F2"/>
          </w:tcPr>
          <w:p w14:paraId="2ED97410" w14:textId="77777777" w:rsidR="00C67445" w:rsidRDefault="00000000">
            <w:r>
              <w:rPr>
                <w:rFonts w:ascii="Calibri" w:eastAsia="Calibri" w:hAnsi="Calibri" w:cs="Calibri"/>
                <w:sz w:val="20"/>
              </w:rPr>
              <w:t>Polymer adhesive (e.g., epoxy or PU)</w:t>
            </w:r>
          </w:p>
        </w:tc>
        <w:tc>
          <w:tcPr>
            <w:tcW w:w="2160" w:type="dxa"/>
            <w:shd w:val="clear" w:color="auto" w:fill="F2F2F2"/>
          </w:tcPr>
          <w:p w14:paraId="67466825" w14:textId="77777777" w:rsidR="00C67445" w:rsidRDefault="00000000">
            <w:r>
              <w:rPr>
                <w:rFonts w:ascii="Calibri" w:eastAsia="Calibri" w:hAnsi="Calibri" w:cs="Calibri"/>
                <w:sz w:val="20"/>
              </w:rPr>
              <w:t>&lt;0.1 mm</w:t>
            </w:r>
          </w:p>
        </w:tc>
        <w:tc>
          <w:tcPr>
            <w:tcW w:w="2160" w:type="dxa"/>
            <w:shd w:val="clear" w:color="auto" w:fill="F2F2F2"/>
          </w:tcPr>
          <w:p w14:paraId="13164795" w14:textId="77777777" w:rsidR="00C67445" w:rsidRDefault="00000000">
            <w:r>
              <w:rPr>
                <w:rFonts w:ascii="Calibri" w:eastAsia="Calibri" w:hAnsi="Calibri" w:cs="Calibri"/>
                <w:sz w:val="20"/>
              </w:rPr>
              <w:t>Bonding interface, mechanical adhesion to carbon fiber</w:t>
            </w:r>
          </w:p>
        </w:tc>
      </w:tr>
      <w:tr w:rsidR="00C67445" w14:paraId="35A36A7E" w14:textId="77777777">
        <w:trPr>
          <w:jc w:val="center"/>
        </w:trPr>
        <w:tc>
          <w:tcPr>
            <w:tcW w:w="2160" w:type="dxa"/>
          </w:tcPr>
          <w:p w14:paraId="14EF7208" w14:textId="77777777" w:rsidR="00C67445" w:rsidRDefault="00000000">
            <w:r>
              <w:rPr>
                <w:rFonts w:ascii="Calibri" w:eastAsia="Calibri" w:hAnsi="Calibri" w:cs="Calibri"/>
                <w:sz w:val="20"/>
              </w:rPr>
              <w:t>Graphene Conductive Network</w:t>
            </w:r>
          </w:p>
        </w:tc>
        <w:tc>
          <w:tcPr>
            <w:tcW w:w="2160" w:type="dxa"/>
          </w:tcPr>
          <w:p w14:paraId="40F6552D" w14:textId="77777777" w:rsidR="00C67445" w:rsidRDefault="00000000">
            <w:r>
              <w:rPr>
                <w:rFonts w:ascii="Calibri" w:eastAsia="Calibri" w:hAnsi="Calibri" w:cs="Calibri"/>
                <w:sz w:val="20"/>
              </w:rPr>
              <w:t>Graphene sheets / CVD graphene film</w:t>
            </w:r>
          </w:p>
        </w:tc>
        <w:tc>
          <w:tcPr>
            <w:tcW w:w="2160" w:type="dxa"/>
          </w:tcPr>
          <w:p w14:paraId="452E88FF" w14:textId="77777777" w:rsidR="00C67445" w:rsidRDefault="00000000">
            <w:r>
              <w:rPr>
                <w:rFonts w:ascii="Calibri" w:eastAsia="Calibri" w:hAnsi="Calibri" w:cs="Calibri"/>
                <w:sz w:val="20"/>
              </w:rPr>
              <w:t>~0.2–0.3 mm</w:t>
            </w:r>
          </w:p>
        </w:tc>
        <w:tc>
          <w:tcPr>
            <w:tcW w:w="2160" w:type="dxa"/>
          </w:tcPr>
          <w:p w14:paraId="254A7CD3" w14:textId="77777777" w:rsidR="00C67445" w:rsidRDefault="00000000">
            <w:r>
              <w:rPr>
                <w:rFonts w:ascii="Calibri" w:eastAsia="Calibri" w:hAnsi="Calibri" w:cs="Calibri"/>
                <w:sz w:val="20"/>
              </w:rPr>
              <w:t>High-conductivity path (&gt;10⁶ S/m); primary EM reflection / conduction</w:t>
            </w:r>
          </w:p>
        </w:tc>
      </w:tr>
      <w:tr w:rsidR="00C67445" w14:paraId="04118C20" w14:textId="77777777">
        <w:trPr>
          <w:jc w:val="center"/>
        </w:trPr>
        <w:tc>
          <w:tcPr>
            <w:tcW w:w="2160" w:type="dxa"/>
            <w:shd w:val="clear" w:color="auto" w:fill="F2F2F2"/>
          </w:tcPr>
          <w:p w14:paraId="59393452" w14:textId="77777777" w:rsidR="00C67445" w:rsidRDefault="00000000">
            <w:r>
              <w:rPr>
                <w:rFonts w:ascii="Calibri" w:eastAsia="Calibri" w:hAnsi="Calibri" w:cs="Calibri"/>
                <w:sz w:val="20"/>
              </w:rPr>
              <w:t>Metal Oxide Nanoparticles</w:t>
            </w:r>
          </w:p>
        </w:tc>
        <w:tc>
          <w:tcPr>
            <w:tcW w:w="2160" w:type="dxa"/>
            <w:shd w:val="clear" w:color="auto" w:fill="F2F2F2"/>
          </w:tcPr>
          <w:p w14:paraId="029911BF" w14:textId="77777777" w:rsidR="00C67445" w:rsidRDefault="00000000">
            <w:r>
              <w:rPr>
                <w:rFonts w:ascii="Calibri" w:eastAsia="Calibri" w:hAnsi="Calibri" w:cs="Calibri"/>
                <w:sz w:val="20"/>
              </w:rPr>
              <w:t>Fe₃O₄ (magnetite) / NiO (nickel oxide) NPs</w:t>
            </w:r>
          </w:p>
        </w:tc>
        <w:tc>
          <w:tcPr>
            <w:tcW w:w="2160" w:type="dxa"/>
            <w:shd w:val="clear" w:color="auto" w:fill="F2F2F2"/>
          </w:tcPr>
          <w:p w14:paraId="454A8BB3" w14:textId="77777777" w:rsidR="00C67445" w:rsidRDefault="00000000">
            <w:r>
              <w:rPr>
                <w:rFonts w:ascii="Calibri" w:eastAsia="Calibri" w:hAnsi="Calibri" w:cs="Calibri"/>
                <w:sz w:val="20"/>
              </w:rPr>
              <w:t>Dispersed within graphene matrix</w:t>
            </w:r>
          </w:p>
        </w:tc>
        <w:tc>
          <w:tcPr>
            <w:tcW w:w="2160" w:type="dxa"/>
            <w:shd w:val="clear" w:color="auto" w:fill="F2F2F2"/>
          </w:tcPr>
          <w:p w14:paraId="57DE3E86" w14:textId="77777777" w:rsidR="00C67445" w:rsidRDefault="00000000">
            <w:r>
              <w:rPr>
                <w:rFonts w:ascii="Calibri" w:eastAsia="Calibri" w:hAnsi="Calibri" w:cs="Calibri"/>
                <w:sz w:val="20"/>
              </w:rPr>
              <w:t>Dielectric loss / magnetic loss; RF energy absorption at 50 MHz</w:t>
            </w:r>
          </w:p>
        </w:tc>
      </w:tr>
      <w:tr w:rsidR="00C67445" w14:paraId="0050D3AB" w14:textId="77777777">
        <w:trPr>
          <w:jc w:val="center"/>
        </w:trPr>
        <w:tc>
          <w:tcPr>
            <w:tcW w:w="2160" w:type="dxa"/>
          </w:tcPr>
          <w:p w14:paraId="30395B40" w14:textId="77777777" w:rsidR="00C67445" w:rsidRDefault="00000000">
            <w:r>
              <w:rPr>
                <w:rFonts w:ascii="Calibri" w:eastAsia="Calibri" w:hAnsi="Calibri" w:cs="Calibri"/>
                <w:sz w:val="20"/>
              </w:rPr>
              <w:t>Protective Overcoat</w:t>
            </w:r>
          </w:p>
        </w:tc>
        <w:tc>
          <w:tcPr>
            <w:tcW w:w="2160" w:type="dxa"/>
          </w:tcPr>
          <w:p w14:paraId="236E85DC" w14:textId="77777777" w:rsidR="00C67445" w:rsidRDefault="00000000">
            <w:r>
              <w:rPr>
                <w:rFonts w:ascii="Calibri" w:eastAsia="Calibri" w:hAnsi="Calibri" w:cs="Calibri"/>
                <w:sz w:val="20"/>
              </w:rPr>
              <w:t>Thin polymer encapsulant (optional)</w:t>
            </w:r>
          </w:p>
        </w:tc>
        <w:tc>
          <w:tcPr>
            <w:tcW w:w="2160" w:type="dxa"/>
          </w:tcPr>
          <w:p w14:paraId="62121A11" w14:textId="77777777" w:rsidR="00C67445" w:rsidRDefault="00000000">
            <w:r>
              <w:rPr>
                <w:rFonts w:ascii="Calibri" w:eastAsia="Calibri" w:hAnsi="Calibri" w:cs="Calibri"/>
                <w:sz w:val="20"/>
              </w:rPr>
              <w:t>&lt;0.05 mm</w:t>
            </w:r>
          </w:p>
        </w:tc>
        <w:tc>
          <w:tcPr>
            <w:tcW w:w="2160" w:type="dxa"/>
          </w:tcPr>
          <w:p w14:paraId="6B7EF383" w14:textId="77777777" w:rsidR="00C67445" w:rsidRDefault="00000000">
            <w:r>
              <w:rPr>
                <w:rFonts w:ascii="Calibri" w:eastAsia="Calibri" w:hAnsi="Calibri" w:cs="Calibri"/>
                <w:sz w:val="20"/>
              </w:rPr>
              <w:t>Environmental protection, abrasion resistance</w:t>
            </w:r>
          </w:p>
        </w:tc>
      </w:tr>
    </w:tbl>
    <w:p w14:paraId="37D4E9F7" w14:textId="77777777" w:rsidR="00C67445" w:rsidRDefault="00000000">
      <w:pPr>
        <w:spacing w:after="240"/>
        <w:jc w:val="center"/>
        <w:rPr>
          <w:rFonts w:ascii="Calibri" w:eastAsia="Calibri" w:hAnsi="Calibri" w:cs="Calibri"/>
          <w:b/>
        </w:rPr>
      </w:pPr>
      <w:r>
        <w:rPr>
          <w:rFonts w:ascii="Calibri" w:eastAsia="Calibri" w:hAnsi="Calibri" w:cs="Calibri"/>
          <w:b/>
        </w:rPr>
        <w:t>Total film thickness: &lt;0.5 mm | Total added mass: &lt;0.2 kg (&lt;2% of pod mass)</w:t>
      </w:r>
    </w:p>
    <w:p w14:paraId="39D0FD78" w14:textId="77777777" w:rsidR="00375B04" w:rsidRDefault="00375B04">
      <w:pPr>
        <w:spacing w:after="240"/>
        <w:jc w:val="center"/>
      </w:pPr>
    </w:p>
    <w:p w14:paraId="7E206DF6" w14:textId="77777777" w:rsidR="00C67445" w:rsidRDefault="00000000">
      <w:pPr>
        <w:pStyle w:val="Heading2"/>
      </w:pPr>
      <w:r>
        <w:rPr>
          <w:rFonts w:ascii="Calibri" w:eastAsia="Calibri" w:hAnsi="Calibri" w:cs="Calibri"/>
          <w:color w:val="003366"/>
          <w:sz w:val="28"/>
        </w:rPr>
        <w:t>3.2 RF Shielding Mechanism</w:t>
      </w:r>
    </w:p>
    <w:p w14:paraId="3D277EAA" w14:textId="77777777" w:rsidR="00C67445" w:rsidRDefault="00000000">
      <w:pPr>
        <w:spacing w:after="120"/>
      </w:pPr>
      <w:r>
        <w:rPr>
          <w:rFonts w:ascii="Calibri" w:eastAsia="Calibri" w:hAnsi="Calibri" w:cs="Calibri"/>
        </w:rPr>
        <w:t>At 50 MHz, the composite film operates via a dual-mode shielding mechanism that leverages both the conductive graphene network and the lossy metal oxide nanoparticles:</w:t>
      </w:r>
    </w:p>
    <w:p w14:paraId="2F3302D2" w14:textId="77777777" w:rsidR="00C67445" w:rsidRDefault="00000000">
      <w:pPr>
        <w:spacing w:after="120"/>
      </w:pPr>
      <w:r>
        <w:rPr>
          <w:rFonts w:ascii="Calibri" w:eastAsia="Calibri" w:hAnsi="Calibri" w:cs="Calibri"/>
          <w:b/>
        </w:rPr>
        <w:t xml:space="preserve">Reflection Loss (Graphene Network): </w:t>
      </w:r>
      <w:r>
        <w:rPr>
          <w:rFonts w:ascii="Calibri" w:eastAsia="Calibri" w:hAnsi="Calibri" w:cs="Calibri"/>
        </w:rPr>
        <w:t>The graphene conductive network (&gt;10⁶ S/m) provides a low-impedance surface that reflects incident RF energy. At 50 MHz, the skin depth in graphene is approximately 2–5 µm, well within the film thickness, ensuring effective surface current conduction and reflection coefficient Γ &gt; 0.99. The high aspect ratio of graphene sheets creates a percolated conductive path with minimal filler loading.</w:t>
      </w:r>
    </w:p>
    <w:p w14:paraId="52FFFB91" w14:textId="77777777" w:rsidR="00C67445" w:rsidRDefault="00000000">
      <w:pPr>
        <w:spacing w:after="120"/>
      </w:pPr>
      <w:r>
        <w:rPr>
          <w:rFonts w:ascii="Calibri" w:eastAsia="Calibri" w:hAnsi="Calibri" w:cs="Calibri"/>
          <w:b/>
        </w:rPr>
        <w:t xml:space="preserve">Absorption Loss (Metal Oxide Nanoparticles): </w:t>
      </w:r>
      <w:r>
        <w:rPr>
          <w:rFonts w:ascii="Calibri" w:eastAsia="Calibri" w:hAnsi="Calibri" w:cs="Calibri"/>
        </w:rPr>
        <w:t>Anchored Fe₃O₄ and NiO nanoparticles introduce magnetic and dielectric losses at 50 MHz. Fe₃O₄ exhibits natural ferromagnetic resonance in the MHz range, converting RF energy to heat via hysteresis and domain-wall relaxation. NiO contributes dielectric polarization loss. The nanoparticles are dispersed within the graphene matrix, ensuring uniform loss distribution and preventing re-radiation of absorbed energy.</w:t>
      </w:r>
    </w:p>
    <w:p w14:paraId="4162DC3E" w14:textId="77777777" w:rsidR="00C67445" w:rsidRDefault="00000000">
      <w:pPr>
        <w:spacing w:after="120"/>
      </w:pPr>
      <w:r>
        <w:rPr>
          <w:rFonts w:ascii="Calibri" w:eastAsia="Calibri" w:hAnsi="Calibri" w:cs="Calibri"/>
          <w:b/>
        </w:rPr>
        <w:t xml:space="preserve">Synergistic Effect: </w:t>
      </w:r>
      <w:r>
        <w:rPr>
          <w:rFonts w:ascii="Calibri" w:eastAsia="Calibri" w:hAnsi="Calibri" w:cs="Calibri"/>
        </w:rPr>
        <w:t>The combination of reflection (graphene) and absorption (metal oxides) achieves broadband shielding effectiveness. Multiple internal reflections at graphene–oxide interfaces further enhance attenuation through interference effects, analogous to a distributed transmission-line absorber.</w:t>
      </w:r>
    </w:p>
    <w:p w14:paraId="08A805F3" w14:textId="77777777" w:rsidR="00C67445" w:rsidRDefault="00000000">
      <w:pPr>
        <w:pStyle w:val="Heading1"/>
      </w:pPr>
      <w:r>
        <w:rPr>
          <w:rFonts w:ascii="Calibri" w:eastAsia="Calibri" w:hAnsi="Calibri" w:cs="Calibri"/>
          <w:color w:val="003366"/>
          <w:sz w:val="32"/>
        </w:rPr>
        <w:t>4. APPLICATION PROCESS</w:t>
      </w:r>
    </w:p>
    <w:p w14:paraId="30F9036F" w14:textId="77777777" w:rsidR="00C67445" w:rsidRDefault="00000000">
      <w:pPr>
        <w:pStyle w:val="Heading2"/>
      </w:pPr>
      <w:r>
        <w:rPr>
          <w:rFonts w:ascii="Calibri" w:eastAsia="Calibri" w:hAnsi="Calibri" w:cs="Calibri"/>
          <w:color w:val="003366"/>
          <w:sz w:val="28"/>
        </w:rPr>
        <w:t>4.1 Surface Preparation</w:t>
      </w:r>
    </w:p>
    <w:p w14:paraId="5C059017" w14:textId="77777777" w:rsidR="00C67445" w:rsidRDefault="00000000">
      <w:pPr>
        <w:spacing w:after="120"/>
      </w:pPr>
      <w:r>
        <w:rPr>
          <w:rFonts w:ascii="Calibri" w:eastAsia="Calibri" w:hAnsi="Calibri" w:cs="Calibri"/>
        </w:rPr>
        <w:t>Adhesion and long-term durability of the composite film depend critically on substrate preparation. The following steps are performed prior to lamination:</w:t>
      </w:r>
    </w:p>
    <w:p w14:paraId="5C75A93B" w14:textId="77777777" w:rsidR="00C67445" w:rsidRDefault="00000000">
      <w:pPr>
        <w:spacing w:after="80"/>
      </w:pPr>
      <w:r>
        <w:rPr>
          <w:rFonts w:ascii="Calibri" w:eastAsia="Calibri" w:hAnsi="Calibri" w:cs="Calibri"/>
          <w:b/>
        </w:rPr>
        <w:t>Step 1: Cleaning &amp; Degreasing</w:t>
      </w:r>
      <w:r>
        <w:rPr>
          <w:rFonts w:ascii="Calibri" w:eastAsia="Calibri" w:hAnsi="Calibri" w:cs="Calibri"/>
        </w:rPr>
        <w:t xml:space="preserve"> — Remove mold release agents, oils, and particulate contaminants using isopropyl alcohol or approved solvent wipe. Allow to dry completely.</w:t>
      </w:r>
    </w:p>
    <w:p w14:paraId="28EA2556" w14:textId="77777777" w:rsidR="00C67445" w:rsidRDefault="00000000">
      <w:pPr>
        <w:spacing w:after="80"/>
      </w:pPr>
      <w:r>
        <w:rPr>
          <w:rFonts w:ascii="Calibri" w:eastAsia="Calibri" w:hAnsi="Calibri" w:cs="Calibri"/>
          <w:b/>
        </w:rPr>
        <w:t>Step 2: Surface Activation</w:t>
      </w:r>
      <w:r>
        <w:rPr>
          <w:rFonts w:ascii="Calibri" w:eastAsia="Calibri" w:hAnsi="Calibri" w:cs="Calibri"/>
        </w:rPr>
        <w:t xml:space="preserve"> — Optionally plasma-treat or corona-treat the carbon fiber surface to increase surface energy (&gt;40 mN/m) and promote adhesive wetting.</w:t>
      </w:r>
    </w:p>
    <w:p w14:paraId="39A7131C" w14:textId="77777777" w:rsidR="00C67445" w:rsidRDefault="00000000">
      <w:pPr>
        <w:spacing w:after="80"/>
        <w:rPr>
          <w:rFonts w:ascii="Calibri" w:eastAsia="Calibri" w:hAnsi="Calibri" w:cs="Calibri"/>
        </w:rPr>
      </w:pPr>
      <w:r>
        <w:rPr>
          <w:rFonts w:ascii="Calibri" w:eastAsia="Calibri" w:hAnsi="Calibri" w:cs="Calibri"/>
          <w:b/>
        </w:rPr>
        <w:t>Step 3: Masking</w:t>
      </w:r>
      <w:r>
        <w:rPr>
          <w:rFonts w:ascii="Calibri" w:eastAsia="Calibri" w:hAnsi="Calibri" w:cs="Calibri"/>
        </w:rPr>
        <w:t xml:space="preserve"> — Protect sensor mount zones, thermal vent paths, and quick-swap interface areas with precision-cut masking tape or removable plugs. Define film section boundaries.</w:t>
      </w:r>
    </w:p>
    <w:p w14:paraId="7D528889" w14:textId="77777777" w:rsidR="00375B04" w:rsidRDefault="00375B04">
      <w:pPr>
        <w:spacing w:after="80"/>
        <w:rPr>
          <w:rFonts w:ascii="Calibri" w:eastAsia="Calibri" w:hAnsi="Calibri" w:cs="Calibri"/>
        </w:rPr>
      </w:pPr>
    </w:p>
    <w:p w14:paraId="39AAF724" w14:textId="77777777" w:rsidR="00375B04" w:rsidRDefault="00375B04">
      <w:pPr>
        <w:spacing w:after="80"/>
        <w:rPr>
          <w:rFonts w:ascii="Calibri" w:eastAsia="Calibri" w:hAnsi="Calibri" w:cs="Calibri"/>
        </w:rPr>
      </w:pPr>
    </w:p>
    <w:p w14:paraId="6FFD0E22" w14:textId="77777777" w:rsidR="00375B04" w:rsidRDefault="00375B04">
      <w:pPr>
        <w:spacing w:after="80"/>
        <w:rPr>
          <w:rFonts w:ascii="Calibri" w:eastAsia="Calibri" w:hAnsi="Calibri" w:cs="Calibri"/>
        </w:rPr>
      </w:pPr>
    </w:p>
    <w:p w14:paraId="52031E13" w14:textId="77777777" w:rsidR="00375B04" w:rsidRDefault="00375B04">
      <w:pPr>
        <w:spacing w:after="80"/>
        <w:rPr>
          <w:rFonts w:ascii="Calibri" w:eastAsia="Calibri" w:hAnsi="Calibri" w:cs="Calibri"/>
        </w:rPr>
      </w:pPr>
    </w:p>
    <w:p w14:paraId="5A45C726" w14:textId="77777777" w:rsidR="00375B04" w:rsidRDefault="00375B04">
      <w:pPr>
        <w:spacing w:after="80"/>
      </w:pPr>
    </w:p>
    <w:p w14:paraId="5994DBDB" w14:textId="77777777" w:rsidR="00C67445" w:rsidRDefault="00000000">
      <w:pPr>
        <w:pStyle w:val="Heading2"/>
      </w:pPr>
      <w:r>
        <w:rPr>
          <w:rFonts w:ascii="Calibri" w:eastAsia="Calibri" w:hAnsi="Calibri" w:cs="Calibri"/>
          <w:color w:val="003366"/>
          <w:sz w:val="28"/>
        </w:rPr>
        <w:t>4.2 Film Lamination Process</w:t>
      </w:r>
    </w:p>
    <w:p w14:paraId="3EC353B9" w14:textId="77777777" w:rsidR="00C67445" w:rsidRDefault="00000000">
      <w:pPr>
        <w:spacing w:after="120"/>
      </w:pPr>
      <w:r>
        <w:rPr>
          <w:rFonts w:ascii="Calibri" w:eastAsia="Calibri" w:hAnsi="Calibri" w:cs="Calibri"/>
        </w:rPr>
        <w:t>The composite film is applied in pre-cut sections to conform to the interior geometry of the carbon fiber housing. Process parameters:</w:t>
      </w:r>
    </w:p>
    <w:tbl>
      <w:tblPr>
        <w:tblStyle w:val="TableGrid"/>
        <w:tblW w:w="0" w:type="auto"/>
        <w:jc w:val="center"/>
        <w:tblLook w:val="04A0" w:firstRow="1" w:lastRow="0" w:firstColumn="1" w:lastColumn="0" w:noHBand="0" w:noVBand="1"/>
      </w:tblPr>
      <w:tblGrid>
        <w:gridCol w:w="4315"/>
        <w:gridCol w:w="4315"/>
      </w:tblGrid>
      <w:tr w:rsidR="00C67445" w14:paraId="5A70F420" w14:textId="77777777">
        <w:trPr>
          <w:jc w:val="center"/>
        </w:trPr>
        <w:tc>
          <w:tcPr>
            <w:tcW w:w="4320" w:type="dxa"/>
            <w:shd w:val="clear" w:color="auto" w:fill="003366"/>
          </w:tcPr>
          <w:p w14:paraId="666FC103" w14:textId="77777777" w:rsidR="00C67445" w:rsidRDefault="00000000">
            <w:pPr>
              <w:jc w:val="center"/>
            </w:pPr>
            <w:r>
              <w:rPr>
                <w:rFonts w:ascii="Calibri" w:eastAsia="Calibri" w:hAnsi="Calibri" w:cs="Calibri"/>
                <w:b/>
                <w:color w:val="FFFFFF"/>
                <w:sz w:val="20"/>
              </w:rPr>
              <w:t>Parameter</w:t>
            </w:r>
          </w:p>
        </w:tc>
        <w:tc>
          <w:tcPr>
            <w:tcW w:w="4320" w:type="dxa"/>
            <w:shd w:val="clear" w:color="auto" w:fill="003366"/>
          </w:tcPr>
          <w:p w14:paraId="684C8400" w14:textId="77777777" w:rsidR="00C67445" w:rsidRDefault="00000000">
            <w:pPr>
              <w:jc w:val="center"/>
            </w:pPr>
            <w:r>
              <w:rPr>
                <w:rFonts w:ascii="Calibri" w:eastAsia="Calibri" w:hAnsi="Calibri" w:cs="Calibri"/>
                <w:b/>
                <w:color w:val="FFFFFF"/>
                <w:sz w:val="20"/>
              </w:rPr>
              <w:t>Specification</w:t>
            </w:r>
          </w:p>
        </w:tc>
      </w:tr>
      <w:tr w:rsidR="00C67445" w14:paraId="0CBA506B" w14:textId="77777777">
        <w:trPr>
          <w:jc w:val="center"/>
        </w:trPr>
        <w:tc>
          <w:tcPr>
            <w:tcW w:w="4320" w:type="dxa"/>
          </w:tcPr>
          <w:p w14:paraId="3A5260B1" w14:textId="77777777" w:rsidR="00C67445" w:rsidRDefault="00000000">
            <w:r>
              <w:rPr>
                <w:rFonts w:ascii="Calibri" w:eastAsia="Calibri" w:hAnsi="Calibri" w:cs="Calibri"/>
                <w:sz w:val="20"/>
              </w:rPr>
              <w:t>Film Format</w:t>
            </w:r>
          </w:p>
        </w:tc>
        <w:tc>
          <w:tcPr>
            <w:tcW w:w="4320" w:type="dxa"/>
          </w:tcPr>
          <w:p w14:paraId="055443D1" w14:textId="77777777" w:rsidR="00C67445" w:rsidRDefault="00000000">
            <w:r>
              <w:rPr>
                <w:rFonts w:ascii="Calibri" w:eastAsia="Calibri" w:hAnsi="Calibri" w:cs="Calibri"/>
                <w:sz w:val="20"/>
              </w:rPr>
              <w:t>Pre-cut sections from roll stock; tailored to housing interior CAD geometry</w:t>
            </w:r>
          </w:p>
        </w:tc>
      </w:tr>
      <w:tr w:rsidR="00C67445" w14:paraId="1B34612C" w14:textId="77777777">
        <w:trPr>
          <w:jc w:val="center"/>
        </w:trPr>
        <w:tc>
          <w:tcPr>
            <w:tcW w:w="4320" w:type="dxa"/>
            <w:shd w:val="clear" w:color="auto" w:fill="F2F2F2"/>
          </w:tcPr>
          <w:p w14:paraId="62ABC1C8" w14:textId="77777777" w:rsidR="00C67445" w:rsidRDefault="00000000">
            <w:r>
              <w:rPr>
                <w:rFonts w:ascii="Calibri" w:eastAsia="Calibri" w:hAnsi="Calibri" w:cs="Calibri"/>
                <w:sz w:val="20"/>
              </w:rPr>
              <w:t>Adhesive Type</w:t>
            </w:r>
          </w:p>
        </w:tc>
        <w:tc>
          <w:tcPr>
            <w:tcW w:w="4320" w:type="dxa"/>
            <w:shd w:val="clear" w:color="auto" w:fill="F2F2F2"/>
          </w:tcPr>
          <w:p w14:paraId="7235F63C" w14:textId="77777777" w:rsidR="00C67445" w:rsidRDefault="00000000">
            <w:r>
              <w:rPr>
                <w:rFonts w:ascii="Calibri" w:eastAsia="Calibri" w:hAnsi="Calibri" w:cs="Calibri"/>
                <w:sz w:val="20"/>
              </w:rPr>
              <w:t>Pressure-sensitive acrylic or heat-activated epoxy film adhesive</w:t>
            </w:r>
          </w:p>
        </w:tc>
      </w:tr>
      <w:tr w:rsidR="00C67445" w14:paraId="7DA4A596" w14:textId="77777777">
        <w:trPr>
          <w:jc w:val="center"/>
        </w:trPr>
        <w:tc>
          <w:tcPr>
            <w:tcW w:w="4320" w:type="dxa"/>
          </w:tcPr>
          <w:p w14:paraId="438094C0" w14:textId="77777777" w:rsidR="00C67445" w:rsidRDefault="00000000">
            <w:r>
              <w:rPr>
                <w:rFonts w:ascii="Calibri" w:eastAsia="Calibri" w:hAnsi="Calibri" w:cs="Calibri"/>
                <w:sz w:val="20"/>
              </w:rPr>
              <w:t>Application Pressure</w:t>
            </w:r>
          </w:p>
        </w:tc>
        <w:tc>
          <w:tcPr>
            <w:tcW w:w="4320" w:type="dxa"/>
          </w:tcPr>
          <w:p w14:paraId="36D75355" w14:textId="77777777" w:rsidR="00C67445" w:rsidRDefault="00000000">
            <w:r>
              <w:rPr>
                <w:rFonts w:ascii="Calibri" w:eastAsia="Calibri" w:hAnsi="Calibri" w:cs="Calibri"/>
                <w:sz w:val="20"/>
              </w:rPr>
              <w:t>0.5–2.0 bar (roller or vacuum bag)</w:t>
            </w:r>
          </w:p>
        </w:tc>
      </w:tr>
      <w:tr w:rsidR="00C67445" w14:paraId="5747CEE7" w14:textId="77777777">
        <w:trPr>
          <w:jc w:val="center"/>
        </w:trPr>
        <w:tc>
          <w:tcPr>
            <w:tcW w:w="4320" w:type="dxa"/>
            <w:shd w:val="clear" w:color="auto" w:fill="F2F2F2"/>
          </w:tcPr>
          <w:p w14:paraId="30717729" w14:textId="77777777" w:rsidR="00C67445" w:rsidRDefault="00000000">
            <w:r>
              <w:rPr>
                <w:rFonts w:ascii="Calibri" w:eastAsia="Calibri" w:hAnsi="Calibri" w:cs="Calibri"/>
                <w:sz w:val="20"/>
              </w:rPr>
              <w:t>Cure Temperature</w:t>
            </w:r>
          </w:p>
        </w:tc>
        <w:tc>
          <w:tcPr>
            <w:tcW w:w="4320" w:type="dxa"/>
            <w:shd w:val="clear" w:color="auto" w:fill="F2F2F2"/>
          </w:tcPr>
          <w:p w14:paraId="0BF5298D" w14:textId="77777777" w:rsidR="00C67445" w:rsidRDefault="00000000">
            <w:r>
              <w:rPr>
                <w:rFonts w:ascii="Calibri" w:eastAsia="Calibri" w:hAnsi="Calibri" w:cs="Calibri"/>
                <w:sz w:val="20"/>
              </w:rPr>
              <w:t>Ambient to 80 °C (depending on adhesive chemistry)</w:t>
            </w:r>
          </w:p>
        </w:tc>
      </w:tr>
      <w:tr w:rsidR="00C67445" w14:paraId="2B8D5D7B" w14:textId="77777777">
        <w:trPr>
          <w:jc w:val="center"/>
        </w:trPr>
        <w:tc>
          <w:tcPr>
            <w:tcW w:w="4320" w:type="dxa"/>
          </w:tcPr>
          <w:p w14:paraId="78D95519" w14:textId="77777777" w:rsidR="00C67445" w:rsidRDefault="00000000">
            <w:r>
              <w:rPr>
                <w:rFonts w:ascii="Calibri" w:eastAsia="Calibri" w:hAnsi="Calibri" w:cs="Calibri"/>
                <w:sz w:val="20"/>
              </w:rPr>
              <w:t>Cure Time</w:t>
            </w:r>
          </w:p>
        </w:tc>
        <w:tc>
          <w:tcPr>
            <w:tcW w:w="4320" w:type="dxa"/>
          </w:tcPr>
          <w:p w14:paraId="44A29079" w14:textId="77777777" w:rsidR="00C67445" w:rsidRDefault="00000000">
            <w:r>
              <w:rPr>
                <w:rFonts w:ascii="Calibri" w:eastAsia="Calibri" w:hAnsi="Calibri" w:cs="Calibri"/>
                <w:sz w:val="20"/>
              </w:rPr>
              <w:t>24 h ambient or 2 h at 60 °C</w:t>
            </w:r>
          </w:p>
        </w:tc>
      </w:tr>
      <w:tr w:rsidR="00C67445" w14:paraId="26A50670" w14:textId="77777777">
        <w:trPr>
          <w:jc w:val="center"/>
        </w:trPr>
        <w:tc>
          <w:tcPr>
            <w:tcW w:w="4320" w:type="dxa"/>
            <w:shd w:val="clear" w:color="auto" w:fill="F2F2F2"/>
          </w:tcPr>
          <w:p w14:paraId="69480442" w14:textId="77777777" w:rsidR="00C67445" w:rsidRDefault="00000000">
            <w:r>
              <w:rPr>
                <w:rFonts w:ascii="Calibri" w:eastAsia="Calibri" w:hAnsi="Calibri" w:cs="Calibri"/>
                <w:sz w:val="20"/>
              </w:rPr>
              <w:t>Overlap Joints</w:t>
            </w:r>
          </w:p>
        </w:tc>
        <w:tc>
          <w:tcPr>
            <w:tcW w:w="4320" w:type="dxa"/>
            <w:shd w:val="clear" w:color="auto" w:fill="F2F2F2"/>
          </w:tcPr>
          <w:p w14:paraId="0AD84A3F" w14:textId="77777777" w:rsidR="00C67445" w:rsidRDefault="00000000">
            <w:r>
              <w:rPr>
                <w:rFonts w:ascii="Calibri" w:eastAsia="Calibri" w:hAnsi="Calibri" w:cs="Calibri"/>
                <w:sz w:val="20"/>
              </w:rPr>
              <w:t>5–10 mm overlap between adjacent film sections to ensure electrical continuity</w:t>
            </w:r>
          </w:p>
        </w:tc>
      </w:tr>
      <w:tr w:rsidR="00C67445" w14:paraId="2252539F" w14:textId="77777777">
        <w:trPr>
          <w:jc w:val="center"/>
        </w:trPr>
        <w:tc>
          <w:tcPr>
            <w:tcW w:w="4320" w:type="dxa"/>
          </w:tcPr>
          <w:p w14:paraId="23F4CF54" w14:textId="77777777" w:rsidR="00C67445" w:rsidRDefault="00000000">
            <w:r>
              <w:rPr>
                <w:rFonts w:ascii="Calibri" w:eastAsia="Calibri" w:hAnsi="Calibri" w:cs="Calibri"/>
                <w:sz w:val="20"/>
              </w:rPr>
              <w:t>Sectioning Strategy</w:t>
            </w:r>
          </w:p>
        </w:tc>
        <w:tc>
          <w:tcPr>
            <w:tcW w:w="4320" w:type="dxa"/>
          </w:tcPr>
          <w:p w14:paraId="01C29ECA" w14:textId="77777777" w:rsidR="00C67445" w:rsidRDefault="00000000">
            <w:r>
              <w:rPr>
                <w:rFonts w:ascii="Calibri" w:eastAsia="Calibri" w:hAnsi="Calibri" w:cs="Calibri"/>
                <w:sz w:val="20"/>
              </w:rPr>
              <w:t>Applied in sections to avoid obstructing sensor mounts, thermal vents, and quick-swap interfaces</w:t>
            </w:r>
          </w:p>
        </w:tc>
      </w:tr>
    </w:tbl>
    <w:p w14:paraId="4B5EC2FF" w14:textId="77777777" w:rsidR="00C67445" w:rsidRDefault="00000000">
      <w:pPr>
        <w:spacing w:after="240"/>
      </w:pPr>
      <w:r>
        <w:rPr>
          <w:rFonts w:ascii="Calibri" w:eastAsia="Calibri" w:hAnsi="Calibri" w:cs="Calibri"/>
          <w:i/>
          <w:sz w:val="20"/>
        </w:rPr>
        <w:t>Electrical continuity between sections verified by 4-point probe or multimeter (&lt;1 Ω resistance across joints).</w:t>
      </w:r>
    </w:p>
    <w:p w14:paraId="0D6B7F04" w14:textId="77777777" w:rsidR="00C67445" w:rsidRDefault="00000000">
      <w:pPr>
        <w:pStyle w:val="Heading1"/>
      </w:pPr>
      <w:r>
        <w:rPr>
          <w:rFonts w:ascii="Calibri" w:eastAsia="Calibri" w:hAnsi="Calibri" w:cs="Calibri"/>
          <w:color w:val="003366"/>
          <w:sz w:val="32"/>
        </w:rPr>
        <w:t>5. DESIGN CONSTRAINTS &amp; CLEARANCES</w:t>
      </w:r>
    </w:p>
    <w:p w14:paraId="6FF46FC7" w14:textId="77777777" w:rsidR="00C67445" w:rsidRDefault="00000000">
      <w:pPr>
        <w:spacing w:after="120"/>
      </w:pPr>
      <w:r>
        <w:rPr>
          <w:rFonts w:ascii="Calibri" w:eastAsia="Calibri" w:hAnsi="Calibri" w:cs="Calibri"/>
        </w:rPr>
        <w:t>The film is applied in sections to the interior surface and is engineered to preserve all functional clearances:</w:t>
      </w:r>
    </w:p>
    <w:p w14:paraId="0F710F65" w14:textId="77777777" w:rsidR="00C67445" w:rsidRDefault="00000000">
      <w:pPr>
        <w:spacing w:after="80"/>
      </w:pPr>
      <w:r>
        <w:rPr>
          <w:rFonts w:ascii="Calibri" w:eastAsia="Calibri" w:hAnsi="Calibri" w:cs="Calibri"/>
          <w:b/>
        </w:rPr>
        <w:t xml:space="preserve">• Sensor Mount Zones: </w:t>
      </w:r>
      <w:r>
        <w:rPr>
          <w:rFonts w:ascii="Calibri" w:eastAsia="Calibri" w:hAnsi="Calibri" w:cs="Calibri"/>
        </w:rPr>
        <w:t>Left clear of film to ensure electrical and thermal interface integrity with MCT detector and geophone ADC modules.</w:t>
      </w:r>
    </w:p>
    <w:p w14:paraId="7F6850F5" w14:textId="77777777" w:rsidR="00C67445" w:rsidRDefault="00000000">
      <w:pPr>
        <w:spacing w:after="80"/>
      </w:pPr>
      <w:r>
        <w:rPr>
          <w:rFonts w:ascii="Calibri" w:eastAsia="Calibri" w:hAnsi="Calibri" w:cs="Calibri"/>
          <w:b/>
        </w:rPr>
        <w:t xml:space="preserve">• Thermal Vent Paths: </w:t>
      </w:r>
      <w:r>
        <w:rPr>
          <w:rFonts w:ascii="Calibri" w:eastAsia="Calibri" w:hAnsi="Calibri" w:cs="Calibri"/>
        </w:rPr>
        <w:t>Unobstructed to maintain convective cooling performance and IP54-rated thermal management baseline.</w:t>
      </w:r>
    </w:p>
    <w:p w14:paraId="5FF6BAD7" w14:textId="77777777" w:rsidR="00C67445" w:rsidRDefault="00000000">
      <w:pPr>
        <w:spacing w:after="80"/>
      </w:pPr>
      <w:r>
        <w:rPr>
          <w:rFonts w:ascii="Calibri" w:eastAsia="Calibri" w:hAnsi="Calibri" w:cs="Calibri"/>
          <w:b/>
        </w:rPr>
        <w:t xml:space="preserve">• Quick-Swap Interface: </w:t>
      </w:r>
      <w:r>
        <w:rPr>
          <w:rFonts w:ascii="Calibri" w:eastAsia="Calibri" w:hAnsi="Calibri" w:cs="Calibri"/>
        </w:rPr>
        <w:t>Exposed for tool-less module exchange; film terminated with a 3 mm margin from interface edges.</w:t>
      </w:r>
    </w:p>
    <w:p w14:paraId="176AC36B" w14:textId="77777777" w:rsidR="00C67445" w:rsidRDefault="00000000">
      <w:pPr>
        <w:spacing w:after="80"/>
      </w:pPr>
      <w:r>
        <w:rPr>
          <w:rFonts w:ascii="Calibri" w:eastAsia="Calibri" w:hAnsi="Calibri" w:cs="Calibri"/>
          <w:b/>
        </w:rPr>
        <w:t xml:space="preserve">• Mass Budget: </w:t>
      </w:r>
      <w:r>
        <w:rPr>
          <w:rFonts w:ascii="Calibri" w:eastAsia="Calibri" w:hAnsi="Calibri" w:cs="Calibri"/>
        </w:rPr>
        <w:t>&lt;0.2 kg total added mass (&lt;2% of pod total mass).</w:t>
      </w:r>
    </w:p>
    <w:p w14:paraId="75D79644" w14:textId="77777777" w:rsidR="00C67445" w:rsidRDefault="00000000">
      <w:pPr>
        <w:spacing w:after="80"/>
      </w:pPr>
      <w:r>
        <w:rPr>
          <w:rFonts w:ascii="Calibri" w:eastAsia="Calibri" w:hAnsi="Calibri" w:cs="Calibri"/>
          <w:b/>
        </w:rPr>
        <w:t xml:space="preserve">• Thermal Mass: </w:t>
      </w:r>
      <w:r>
        <w:rPr>
          <w:rFonts w:ascii="Calibri" w:eastAsia="Calibri" w:hAnsi="Calibri" w:cs="Calibri"/>
        </w:rPr>
        <w:t>Negligible increase; film specific heat capacity and thickness do not alter thermal time constants.</w:t>
      </w:r>
    </w:p>
    <w:p w14:paraId="6AACA9F5" w14:textId="77777777" w:rsidR="00C67445" w:rsidRDefault="00000000">
      <w:pPr>
        <w:spacing w:after="80"/>
      </w:pPr>
      <w:r>
        <w:rPr>
          <w:rFonts w:ascii="Calibri" w:eastAsia="Calibri" w:hAnsi="Calibri" w:cs="Calibri"/>
          <w:b/>
        </w:rPr>
        <w:t xml:space="preserve">• Film Thickness: </w:t>
      </w:r>
      <w:r>
        <w:rPr>
          <w:rFonts w:ascii="Calibri" w:eastAsia="Calibri" w:hAnsi="Calibri" w:cs="Calibri"/>
        </w:rPr>
        <w:t>&lt;0.5 mm total to avoid interference with internal component clearances.</w:t>
      </w:r>
    </w:p>
    <w:p w14:paraId="7D01148F" w14:textId="77777777" w:rsidR="00C67445" w:rsidRDefault="00000000">
      <w:pPr>
        <w:pStyle w:val="Heading1"/>
      </w:pPr>
      <w:r>
        <w:rPr>
          <w:rFonts w:ascii="Calibri" w:eastAsia="Calibri" w:hAnsi="Calibri" w:cs="Calibri"/>
          <w:color w:val="003366"/>
          <w:sz w:val="32"/>
        </w:rPr>
        <w:t>6. PERFORMANCE SPECIFICATIONS</w:t>
      </w:r>
    </w:p>
    <w:tbl>
      <w:tblPr>
        <w:tblStyle w:val="TableGrid"/>
        <w:tblW w:w="0" w:type="auto"/>
        <w:jc w:val="center"/>
        <w:tblLook w:val="04A0" w:firstRow="1" w:lastRow="0" w:firstColumn="1" w:lastColumn="0" w:noHBand="0" w:noVBand="1"/>
      </w:tblPr>
      <w:tblGrid>
        <w:gridCol w:w="2877"/>
        <w:gridCol w:w="2876"/>
        <w:gridCol w:w="2877"/>
      </w:tblGrid>
      <w:tr w:rsidR="00C67445" w14:paraId="159FD97C" w14:textId="77777777">
        <w:trPr>
          <w:jc w:val="center"/>
        </w:trPr>
        <w:tc>
          <w:tcPr>
            <w:tcW w:w="2880" w:type="dxa"/>
            <w:shd w:val="clear" w:color="auto" w:fill="003366"/>
          </w:tcPr>
          <w:p w14:paraId="2D7EBC1E" w14:textId="77777777" w:rsidR="00C67445" w:rsidRDefault="00000000">
            <w:pPr>
              <w:jc w:val="center"/>
            </w:pPr>
            <w:r>
              <w:rPr>
                <w:rFonts w:ascii="Calibri" w:eastAsia="Calibri" w:hAnsi="Calibri" w:cs="Calibri"/>
                <w:b/>
                <w:color w:val="FFFFFF"/>
                <w:sz w:val="20"/>
              </w:rPr>
              <w:t>Parameter</w:t>
            </w:r>
          </w:p>
        </w:tc>
        <w:tc>
          <w:tcPr>
            <w:tcW w:w="2880" w:type="dxa"/>
            <w:shd w:val="clear" w:color="auto" w:fill="003366"/>
          </w:tcPr>
          <w:p w14:paraId="7203A2A3" w14:textId="77777777" w:rsidR="00C67445" w:rsidRDefault="00000000">
            <w:pPr>
              <w:jc w:val="center"/>
            </w:pPr>
            <w:r>
              <w:rPr>
                <w:rFonts w:ascii="Calibri" w:eastAsia="Calibri" w:hAnsi="Calibri" w:cs="Calibri"/>
                <w:b/>
                <w:color w:val="FFFFFF"/>
                <w:sz w:val="20"/>
              </w:rPr>
              <w:t>Target</w:t>
            </w:r>
          </w:p>
        </w:tc>
        <w:tc>
          <w:tcPr>
            <w:tcW w:w="2880" w:type="dxa"/>
            <w:shd w:val="clear" w:color="auto" w:fill="003366"/>
          </w:tcPr>
          <w:p w14:paraId="10833BF5" w14:textId="77777777" w:rsidR="00C67445" w:rsidRDefault="00000000">
            <w:pPr>
              <w:jc w:val="center"/>
            </w:pPr>
            <w:r>
              <w:rPr>
                <w:rFonts w:ascii="Calibri" w:eastAsia="Calibri" w:hAnsi="Calibri" w:cs="Calibri"/>
                <w:b/>
                <w:color w:val="FFFFFF"/>
                <w:sz w:val="20"/>
              </w:rPr>
              <w:t>Verification Method</w:t>
            </w:r>
          </w:p>
        </w:tc>
      </w:tr>
      <w:tr w:rsidR="00C67445" w14:paraId="0D35591F" w14:textId="77777777">
        <w:trPr>
          <w:jc w:val="center"/>
        </w:trPr>
        <w:tc>
          <w:tcPr>
            <w:tcW w:w="2880" w:type="dxa"/>
          </w:tcPr>
          <w:p w14:paraId="3067155B" w14:textId="77777777" w:rsidR="00C67445" w:rsidRDefault="00000000">
            <w:r>
              <w:rPr>
                <w:rFonts w:ascii="Calibri" w:eastAsia="Calibri" w:hAnsi="Calibri" w:cs="Calibri"/>
                <w:sz w:val="20"/>
              </w:rPr>
              <w:t>RF Isolation</w:t>
            </w:r>
          </w:p>
        </w:tc>
        <w:tc>
          <w:tcPr>
            <w:tcW w:w="2880" w:type="dxa"/>
          </w:tcPr>
          <w:p w14:paraId="7DAB1D72" w14:textId="77777777" w:rsidR="00C67445" w:rsidRDefault="00000000">
            <w:r>
              <w:rPr>
                <w:rFonts w:ascii="Calibri" w:eastAsia="Calibri" w:hAnsi="Calibri" w:cs="Calibri"/>
                <w:sz w:val="20"/>
              </w:rPr>
              <w:t>&gt;40 dB @ 50 MHz</w:t>
            </w:r>
          </w:p>
        </w:tc>
        <w:tc>
          <w:tcPr>
            <w:tcW w:w="2880" w:type="dxa"/>
          </w:tcPr>
          <w:p w14:paraId="28959301" w14:textId="77777777" w:rsidR="00C67445" w:rsidRDefault="00000000">
            <w:r>
              <w:rPr>
                <w:rFonts w:ascii="Calibri" w:eastAsia="Calibri" w:hAnsi="Calibri" w:cs="Calibri"/>
                <w:sz w:val="20"/>
              </w:rPr>
              <w:t>MIL-STD-285 / IEEE 299 shielding effectiveness test</w:t>
            </w:r>
          </w:p>
        </w:tc>
      </w:tr>
      <w:tr w:rsidR="00C67445" w14:paraId="67D552C7" w14:textId="77777777">
        <w:trPr>
          <w:jc w:val="center"/>
        </w:trPr>
        <w:tc>
          <w:tcPr>
            <w:tcW w:w="2880" w:type="dxa"/>
            <w:shd w:val="clear" w:color="auto" w:fill="F2F2F2"/>
          </w:tcPr>
          <w:p w14:paraId="52A89FE0" w14:textId="77777777" w:rsidR="00C67445" w:rsidRDefault="00000000">
            <w:r>
              <w:rPr>
                <w:rFonts w:ascii="Calibri" w:eastAsia="Calibri" w:hAnsi="Calibri" w:cs="Calibri"/>
                <w:sz w:val="20"/>
              </w:rPr>
              <w:t>Total Film Thickness</w:t>
            </w:r>
          </w:p>
        </w:tc>
        <w:tc>
          <w:tcPr>
            <w:tcW w:w="2880" w:type="dxa"/>
            <w:shd w:val="clear" w:color="auto" w:fill="F2F2F2"/>
          </w:tcPr>
          <w:p w14:paraId="2A0A3542" w14:textId="77777777" w:rsidR="00C67445" w:rsidRDefault="00000000">
            <w:r>
              <w:rPr>
                <w:rFonts w:ascii="Calibri" w:eastAsia="Calibri" w:hAnsi="Calibri" w:cs="Calibri"/>
                <w:sz w:val="20"/>
              </w:rPr>
              <w:t>&lt;0.5 mm</w:t>
            </w:r>
          </w:p>
        </w:tc>
        <w:tc>
          <w:tcPr>
            <w:tcW w:w="2880" w:type="dxa"/>
            <w:shd w:val="clear" w:color="auto" w:fill="F2F2F2"/>
          </w:tcPr>
          <w:p w14:paraId="64A9F97E" w14:textId="77777777" w:rsidR="00C67445" w:rsidRDefault="00000000">
            <w:r>
              <w:rPr>
                <w:rFonts w:ascii="Calibri" w:eastAsia="Calibri" w:hAnsi="Calibri" w:cs="Calibri"/>
                <w:sz w:val="20"/>
              </w:rPr>
              <w:t>Micrometer or caliper measurement</w:t>
            </w:r>
          </w:p>
        </w:tc>
      </w:tr>
      <w:tr w:rsidR="00C67445" w14:paraId="1492AA02" w14:textId="77777777">
        <w:trPr>
          <w:jc w:val="center"/>
        </w:trPr>
        <w:tc>
          <w:tcPr>
            <w:tcW w:w="2880" w:type="dxa"/>
          </w:tcPr>
          <w:p w14:paraId="7DD58DBB" w14:textId="77777777" w:rsidR="00C67445" w:rsidRDefault="00000000">
            <w:r>
              <w:rPr>
                <w:rFonts w:ascii="Calibri" w:eastAsia="Calibri" w:hAnsi="Calibri" w:cs="Calibri"/>
                <w:sz w:val="20"/>
              </w:rPr>
              <w:t>Added Mass</w:t>
            </w:r>
          </w:p>
        </w:tc>
        <w:tc>
          <w:tcPr>
            <w:tcW w:w="2880" w:type="dxa"/>
          </w:tcPr>
          <w:p w14:paraId="04AB3F4A" w14:textId="77777777" w:rsidR="00C67445" w:rsidRDefault="00000000">
            <w:r>
              <w:rPr>
                <w:rFonts w:ascii="Calibri" w:eastAsia="Calibri" w:hAnsi="Calibri" w:cs="Calibri"/>
                <w:sz w:val="20"/>
              </w:rPr>
              <w:t>&lt;0.2 kg (&lt;2% of pod mass)</w:t>
            </w:r>
          </w:p>
        </w:tc>
        <w:tc>
          <w:tcPr>
            <w:tcW w:w="2880" w:type="dxa"/>
          </w:tcPr>
          <w:p w14:paraId="38A7B334" w14:textId="77777777" w:rsidR="00C67445" w:rsidRDefault="00000000">
            <w:r>
              <w:rPr>
                <w:rFonts w:ascii="Calibri" w:eastAsia="Calibri" w:hAnsi="Calibri" w:cs="Calibri"/>
                <w:sz w:val="20"/>
              </w:rPr>
              <w:t>Precision balance (±1 g resolution)</w:t>
            </w:r>
          </w:p>
        </w:tc>
      </w:tr>
      <w:tr w:rsidR="00C67445" w14:paraId="339765E1" w14:textId="77777777">
        <w:trPr>
          <w:jc w:val="center"/>
        </w:trPr>
        <w:tc>
          <w:tcPr>
            <w:tcW w:w="2880" w:type="dxa"/>
            <w:shd w:val="clear" w:color="auto" w:fill="F2F2F2"/>
          </w:tcPr>
          <w:p w14:paraId="5990D994" w14:textId="77777777" w:rsidR="00C67445" w:rsidRDefault="00000000">
            <w:r>
              <w:rPr>
                <w:rFonts w:ascii="Calibri" w:eastAsia="Calibri" w:hAnsi="Calibri" w:cs="Calibri"/>
                <w:sz w:val="20"/>
              </w:rPr>
              <w:t>Graphene Conductivity</w:t>
            </w:r>
          </w:p>
        </w:tc>
        <w:tc>
          <w:tcPr>
            <w:tcW w:w="2880" w:type="dxa"/>
            <w:shd w:val="clear" w:color="auto" w:fill="F2F2F2"/>
          </w:tcPr>
          <w:p w14:paraId="24F7EE37" w14:textId="77777777" w:rsidR="00C67445" w:rsidRDefault="00000000">
            <w:r>
              <w:rPr>
                <w:rFonts w:ascii="Calibri" w:eastAsia="Calibri" w:hAnsi="Calibri" w:cs="Calibri"/>
                <w:sz w:val="20"/>
              </w:rPr>
              <w:t>&gt;10⁶ S/m</w:t>
            </w:r>
          </w:p>
        </w:tc>
        <w:tc>
          <w:tcPr>
            <w:tcW w:w="2880" w:type="dxa"/>
            <w:shd w:val="clear" w:color="auto" w:fill="F2F2F2"/>
          </w:tcPr>
          <w:p w14:paraId="567A7996" w14:textId="77777777" w:rsidR="00C67445" w:rsidRDefault="00000000">
            <w:r>
              <w:rPr>
                <w:rFonts w:ascii="Calibri" w:eastAsia="Calibri" w:hAnsi="Calibri" w:cs="Calibri"/>
                <w:sz w:val="20"/>
              </w:rPr>
              <w:t>4-point probe measurement per ASTM D4496</w:t>
            </w:r>
          </w:p>
        </w:tc>
      </w:tr>
      <w:tr w:rsidR="00C67445" w14:paraId="47D8E7AE" w14:textId="77777777">
        <w:trPr>
          <w:jc w:val="center"/>
        </w:trPr>
        <w:tc>
          <w:tcPr>
            <w:tcW w:w="2880" w:type="dxa"/>
          </w:tcPr>
          <w:p w14:paraId="522C4247" w14:textId="77777777" w:rsidR="00C67445" w:rsidRDefault="00000000">
            <w:r>
              <w:rPr>
                <w:rFonts w:ascii="Calibri" w:eastAsia="Calibri" w:hAnsi="Calibri" w:cs="Calibri"/>
                <w:sz w:val="20"/>
              </w:rPr>
              <w:t>Adhesion Strength</w:t>
            </w:r>
          </w:p>
        </w:tc>
        <w:tc>
          <w:tcPr>
            <w:tcW w:w="2880" w:type="dxa"/>
          </w:tcPr>
          <w:p w14:paraId="06F779F5" w14:textId="77777777" w:rsidR="00C67445" w:rsidRDefault="00000000">
            <w:r>
              <w:rPr>
                <w:rFonts w:ascii="Calibri" w:eastAsia="Calibri" w:hAnsi="Calibri" w:cs="Calibri"/>
                <w:sz w:val="20"/>
              </w:rPr>
              <w:t>&gt;5B (ASTM D3359) or &gt;2 MPa peel strength</w:t>
            </w:r>
          </w:p>
        </w:tc>
        <w:tc>
          <w:tcPr>
            <w:tcW w:w="2880" w:type="dxa"/>
          </w:tcPr>
          <w:p w14:paraId="5F0E6F83" w14:textId="77777777" w:rsidR="00C67445" w:rsidRDefault="00000000">
            <w:r>
              <w:rPr>
                <w:rFonts w:ascii="Calibri" w:eastAsia="Calibri" w:hAnsi="Calibri" w:cs="Calibri"/>
                <w:sz w:val="20"/>
              </w:rPr>
              <w:t>Cross-hatch tape test / 90° peel test</w:t>
            </w:r>
          </w:p>
        </w:tc>
      </w:tr>
      <w:tr w:rsidR="00C67445" w14:paraId="11DE9BDB" w14:textId="77777777">
        <w:trPr>
          <w:jc w:val="center"/>
        </w:trPr>
        <w:tc>
          <w:tcPr>
            <w:tcW w:w="2880" w:type="dxa"/>
            <w:shd w:val="clear" w:color="auto" w:fill="F2F2F2"/>
          </w:tcPr>
          <w:p w14:paraId="673CD80C" w14:textId="77777777" w:rsidR="00C67445" w:rsidRDefault="00000000">
            <w:r>
              <w:rPr>
                <w:rFonts w:ascii="Calibri" w:eastAsia="Calibri" w:hAnsi="Calibri" w:cs="Calibri"/>
                <w:sz w:val="20"/>
              </w:rPr>
              <w:t>Operating Temperature</w:t>
            </w:r>
          </w:p>
        </w:tc>
        <w:tc>
          <w:tcPr>
            <w:tcW w:w="2880" w:type="dxa"/>
            <w:shd w:val="clear" w:color="auto" w:fill="F2F2F2"/>
          </w:tcPr>
          <w:p w14:paraId="24393C66" w14:textId="77777777" w:rsidR="00C67445" w:rsidRDefault="00000000">
            <w:r>
              <w:rPr>
                <w:rFonts w:ascii="Calibri" w:eastAsia="Calibri" w:hAnsi="Calibri" w:cs="Calibri"/>
                <w:sz w:val="20"/>
              </w:rPr>
              <w:t>-20 °C to +60 °C</w:t>
            </w:r>
          </w:p>
        </w:tc>
        <w:tc>
          <w:tcPr>
            <w:tcW w:w="2880" w:type="dxa"/>
            <w:shd w:val="clear" w:color="auto" w:fill="F2F2F2"/>
          </w:tcPr>
          <w:p w14:paraId="42CEC815" w14:textId="77777777" w:rsidR="00C67445" w:rsidRDefault="00000000">
            <w:r>
              <w:rPr>
                <w:rFonts w:ascii="Calibri" w:eastAsia="Calibri" w:hAnsi="Calibri" w:cs="Calibri"/>
                <w:sz w:val="20"/>
              </w:rPr>
              <w:t>Environmental chamber cycling</w:t>
            </w:r>
          </w:p>
        </w:tc>
      </w:tr>
    </w:tbl>
    <w:p w14:paraId="240DEC50" w14:textId="77777777" w:rsidR="00C67445" w:rsidRDefault="00C67445">
      <w:pPr>
        <w:spacing w:after="240"/>
      </w:pPr>
    </w:p>
    <w:p w14:paraId="452F850A" w14:textId="77777777" w:rsidR="00C67445" w:rsidRDefault="00000000">
      <w:pPr>
        <w:pStyle w:val="Heading1"/>
      </w:pPr>
      <w:r>
        <w:rPr>
          <w:rFonts w:ascii="Calibri" w:eastAsia="Calibri" w:hAnsi="Calibri" w:cs="Calibri"/>
          <w:color w:val="003366"/>
          <w:sz w:val="32"/>
        </w:rPr>
        <w:t>7. VALIDATION &amp; TEST PLAN</w:t>
      </w:r>
    </w:p>
    <w:p w14:paraId="4B0FB184" w14:textId="77777777" w:rsidR="00C67445" w:rsidRDefault="00000000">
      <w:pPr>
        <w:pStyle w:val="Heading2"/>
      </w:pPr>
      <w:r>
        <w:rPr>
          <w:rFonts w:ascii="Calibri" w:eastAsia="Calibri" w:hAnsi="Calibri" w:cs="Calibri"/>
          <w:color w:val="003366"/>
          <w:sz w:val="28"/>
        </w:rPr>
        <w:t>7.1 Prototype Testing — Shielding Effectiveness</w:t>
      </w:r>
    </w:p>
    <w:p w14:paraId="3419E979" w14:textId="77777777" w:rsidR="00C67445" w:rsidRDefault="00000000">
      <w:pPr>
        <w:spacing w:after="120"/>
      </w:pPr>
      <w:r>
        <w:rPr>
          <w:rFonts w:ascii="Calibri" w:eastAsia="Calibri" w:hAnsi="Calibri" w:cs="Calibri"/>
        </w:rPr>
        <w:t>Shielding effectiveness (SE) shall be measured per MIL-STD-285 or IEEE 299 using a dual-chamber method. A 50 MHz CW signal is injected into the source chamber; field strength is measured in the receive chamber with and without the laminated housing panel installed. SE is calculated as:</w:t>
      </w:r>
    </w:p>
    <w:p w14:paraId="611E9C99" w14:textId="77777777" w:rsidR="00C67445" w:rsidRDefault="00000000">
      <w:pPr>
        <w:spacing w:after="240"/>
        <w:jc w:val="center"/>
      </w:pPr>
      <w:r>
        <w:rPr>
          <w:rFonts w:ascii="Calibri" w:eastAsia="Calibri" w:hAnsi="Calibri" w:cs="Calibri"/>
          <w:b/>
          <w:i/>
          <w:sz w:val="24"/>
        </w:rPr>
        <w:t>SE (dB) = 20 log₁₀(E_without / E_with)</w:t>
      </w:r>
    </w:p>
    <w:p w14:paraId="6E6A8B05" w14:textId="77777777" w:rsidR="00C67445" w:rsidRDefault="00000000">
      <w:pPr>
        <w:spacing w:after="120"/>
      </w:pPr>
      <w:r>
        <w:rPr>
          <w:rFonts w:ascii="Calibri" w:eastAsia="Calibri" w:hAnsi="Calibri" w:cs="Calibri"/>
          <w:b/>
        </w:rPr>
        <w:t>Acceptance criterion: SE &gt; 40 dB at 50 MHz across all housing surfaces, including section overlap joints.</w:t>
      </w:r>
    </w:p>
    <w:p w14:paraId="08643F2C" w14:textId="77777777" w:rsidR="00C67445" w:rsidRDefault="00000000">
      <w:pPr>
        <w:pStyle w:val="Heading2"/>
      </w:pPr>
      <w:r>
        <w:rPr>
          <w:rFonts w:ascii="Calibri" w:eastAsia="Calibri" w:hAnsi="Calibri" w:cs="Calibri"/>
          <w:color w:val="003366"/>
          <w:sz w:val="28"/>
        </w:rPr>
        <w:t>7.2 Environmental Durability Testing</w:t>
      </w:r>
    </w:p>
    <w:p w14:paraId="08D8344F" w14:textId="77777777" w:rsidR="00C67445" w:rsidRDefault="00000000">
      <w:pPr>
        <w:spacing w:after="120"/>
      </w:pPr>
      <w:r>
        <w:rPr>
          <w:rFonts w:ascii="Calibri" w:eastAsia="Calibri" w:hAnsi="Calibri" w:cs="Calibri"/>
        </w:rPr>
        <w:t>Long-term shielding stability under operational and storage conditions requires accelerated life testing. The following test matrix is proposed:</w:t>
      </w:r>
    </w:p>
    <w:tbl>
      <w:tblPr>
        <w:tblStyle w:val="TableGrid"/>
        <w:tblW w:w="0" w:type="auto"/>
        <w:jc w:val="center"/>
        <w:tblLook w:val="04A0" w:firstRow="1" w:lastRow="0" w:firstColumn="1" w:lastColumn="0" w:noHBand="0" w:noVBand="1"/>
      </w:tblPr>
      <w:tblGrid>
        <w:gridCol w:w="2158"/>
        <w:gridCol w:w="2157"/>
        <w:gridCol w:w="2157"/>
        <w:gridCol w:w="2158"/>
      </w:tblGrid>
      <w:tr w:rsidR="00C67445" w14:paraId="68FFC2B0" w14:textId="77777777">
        <w:trPr>
          <w:jc w:val="center"/>
        </w:trPr>
        <w:tc>
          <w:tcPr>
            <w:tcW w:w="2160" w:type="dxa"/>
            <w:shd w:val="clear" w:color="auto" w:fill="003366"/>
          </w:tcPr>
          <w:p w14:paraId="695B6C73" w14:textId="77777777" w:rsidR="00C67445" w:rsidRDefault="00000000">
            <w:pPr>
              <w:jc w:val="center"/>
            </w:pPr>
            <w:r>
              <w:rPr>
                <w:rFonts w:ascii="Calibri" w:eastAsia="Calibri" w:hAnsi="Calibri" w:cs="Calibri"/>
                <w:b/>
                <w:color w:val="FFFFFF"/>
                <w:sz w:val="20"/>
              </w:rPr>
              <w:t>Test</w:t>
            </w:r>
          </w:p>
        </w:tc>
        <w:tc>
          <w:tcPr>
            <w:tcW w:w="2160" w:type="dxa"/>
            <w:shd w:val="clear" w:color="auto" w:fill="003366"/>
          </w:tcPr>
          <w:p w14:paraId="735C68FE" w14:textId="77777777" w:rsidR="00C67445" w:rsidRDefault="00000000">
            <w:pPr>
              <w:jc w:val="center"/>
            </w:pPr>
            <w:r>
              <w:rPr>
                <w:rFonts w:ascii="Calibri" w:eastAsia="Calibri" w:hAnsi="Calibri" w:cs="Calibri"/>
                <w:b/>
                <w:color w:val="FFFFFF"/>
                <w:sz w:val="20"/>
              </w:rPr>
              <w:t>Condition</w:t>
            </w:r>
          </w:p>
        </w:tc>
        <w:tc>
          <w:tcPr>
            <w:tcW w:w="2160" w:type="dxa"/>
            <w:shd w:val="clear" w:color="auto" w:fill="003366"/>
          </w:tcPr>
          <w:p w14:paraId="3B34C3B9" w14:textId="77777777" w:rsidR="00C67445" w:rsidRDefault="00000000">
            <w:pPr>
              <w:jc w:val="center"/>
            </w:pPr>
            <w:r>
              <w:rPr>
                <w:rFonts w:ascii="Calibri" w:eastAsia="Calibri" w:hAnsi="Calibri" w:cs="Calibri"/>
                <w:b/>
                <w:color w:val="FFFFFF"/>
                <w:sz w:val="20"/>
              </w:rPr>
              <w:t>Duration</w:t>
            </w:r>
          </w:p>
        </w:tc>
        <w:tc>
          <w:tcPr>
            <w:tcW w:w="2160" w:type="dxa"/>
            <w:shd w:val="clear" w:color="auto" w:fill="003366"/>
          </w:tcPr>
          <w:p w14:paraId="724555F6" w14:textId="77777777" w:rsidR="00C67445" w:rsidRDefault="00000000">
            <w:pPr>
              <w:jc w:val="center"/>
            </w:pPr>
            <w:r>
              <w:rPr>
                <w:rFonts w:ascii="Calibri" w:eastAsia="Calibri" w:hAnsi="Calibri" w:cs="Calibri"/>
                <w:b/>
                <w:color w:val="FFFFFF"/>
                <w:sz w:val="20"/>
              </w:rPr>
              <w:t>Acceptance Criteria</w:t>
            </w:r>
          </w:p>
        </w:tc>
      </w:tr>
      <w:tr w:rsidR="00C67445" w14:paraId="1688A8C4" w14:textId="77777777">
        <w:trPr>
          <w:jc w:val="center"/>
        </w:trPr>
        <w:tc>
          <w:tcPr>
            <w:tcW w:w="2160" w:type="dxa"/>
          </w:tcPr>
          <w:p w14:paraId="36DCD1C0" w14:textId="77777777" w:rsidR="00C67445" w:rsidRDefault="00000000">
            <w:r>
              <w:rPr>
                <w:rFonts w:ascii="Calibri" w:eastAsia="Calibri" w:hAnsi="Calibri" w:cs="Calibri"/>
                <w:sz w:val="18"/>
              </w:rPr>
              <w:t>Vibration Durability</w:t>
            </w:r>
          </w:p>
        </w:tc>
        <w:tc>
          <w:tcPr>
            <w:tcW w:w="2160" w:type="dxa"/>
          </w:tcPr>
          <w:p w14:paraId="5067773C" w14:textId="77777777" w:rsidR="00C67445" w:rsidRDefault="00000000">
            <w:r>
              <w:rPr>
                <w:rFonts w:ascii="Calibri" w:eastAsia="Calibri" w:hAnsi="Calibri" w:cs="Calibri"/>
                <w:sz w:val="18"/>
              </w:rPr>
              <w:t>50–400 Hz, 5–20 g RMS random</w:t>
            </w:r>
          </w:p>
        </w:tc>
        <w:tc>
          <w:tcPr>
            <w:tcW w:w="2160" w:type="dxa"/>
          </w:tcPr>
          <w:p w14:paraId="2C561363" w14:textId="77777777" w:rsidR="00C67445" w:rsidRDefault="00000000">
            <w:r>
              <w:rPr>
                <w:rFonts w:ascii="Calibri" w:eastAsia="Calibri" w:hAnsi="Calibri" w:cs="Calibri"/>
                <w:sz w:val="18"/>
              </w:rPr>
              <w:t>Per axis, 8 h minimum</w:t>
            </w:r>
          </w:p>
        </w:tc>
        <w:tc>
          <w:tcPr>
            <w:tcW w:w="2160" w:type="dxa"/>
          </w:tcPr>
          <w:p w14:paraId="7D328797" w14:textId="77777777" w:rsidR="00C67445" w:rsidRDefault="00000000">
            <w:r>
              <w:rPr>
                <w:rFonts w:ascii="Calibri" w:eastAsia="Calibri" w:hAnsi="Calibri" w:cs="Calibri"/>
                <w:sz w:val="18"/>
              </w:rPr>
              <w:t>No delamination, cracking, or &gt;3 dB shielding degradation</w:t>
            </w:r>
          </w:p>
        </w:tc>
      </w:tr>
      <w:tr w:rsidR="00C67445" w14:paraId="6E7D9A60" w14:textId="77777777">
        <w:trPr>
          <w:jc w:val="center"/>
        </w:trPr>
        <w:tc>
          <w:tcPr>
            <w:tcW w:w="2160" w:type="dxa"/>
            <w:shd w:val="clear" w:color="auto" w:fill="F2F2F2"/>
          </w:tcPr>
          <w:p w14:paraId="13BF12E4" w14:textId="77777777" w:rsidR="00C67445" w:rsidRDefault="00000000">
            <w:r>
              <w:rPr>
                <w:rFonts w:ascii="Calibri" w:eastAsia="Calibri" w:hAnsi="Calibri" w:cs="Calibri"/>
                <w:sz w:val="18"/>
              </w:rPr>
              <w:t>Tropical Humidity</w:t>
            </w:r>
          </w:p>
        </w:tc>
        <w:tc>
          <w:tcPr>
            <w:tcW w:w="2160" w:type="dxa"/>
            <w:shd w:val="clear" w:color="auto" w:fill="F2F2F2"/>
          </w:tcPr>
          <w:p w14:paraId="24446456" w14:textId="77777777" w:rsidR="00C67445" w:rsidRDefault="00000000">
            <w:r>
              <w:rPr>
                <w:rFonts w:ascii="Calibri" w:eastAsia="Calibri" w:hAnsi="Calibri" w:cs="Calibri"/>
                <w:sz w:val="18"/>
              </w:rPr>
              <w:t>40 °C / 95% RH</w:t>
            </w:r>
          </w:p>
        </w:tc>
        <w:tc>
          <w:tcPr>
            <w:tcW w:w="2160" w:type="dxa"/>
            <w:shd w:val="clear" w:color="auto" w:fill="F2F2F2"/>
          </w:tcPr>
          <w:p w14:paraId="6EC9F0DC" w14:textId="77777777" w:rsidR="00C67445" w:rsidRDefault="00000000">
            <w:r>
              <w:rPr>
                <w:rFonts w:ascii="Calibri" w:eastAsia="Calibri" w:hAnsi="Calibri" w:cs="Calibri"/>
                <w:sz w:val="18"/>
              </w:rPr>
              <w:t>500 h (IEC 60068-2-78)</w:t>
            </w:r>
          </w:p>
        </w:tc>
        <w:tc>
          <w:tcPr>
            <w:tcW w:w="2160" w:type="dxa"/>
            <w:shd w:val="clear" w:color="auto" w:fill="F2F2F2"/>
          </w:tcPr>
          <w:p w14:paraId="542A1BE9" w14:textId="77777777" w:rsidR="00C67445" w:rsidRDefault="00000000">
            <w:r>
              <w:rPr>
                <w:rFonts w:ascii="Calibri" w:eastAsia="Calibri" w:hAnsi="Calibri" w:cs="Calibri"/>
                <w:sz w:val="18"/>
              </w:rPr>
              <w:t>No corrosion, blistering, or &gt;3 dB shielding degradation</w:t>
            </w:r>
          </w:p>
        </w:tc>
      </w:tr>
      <w:tr w:rsidR="00C67445" w14:paraId="258D3A9A" w14:textId="77777777">
        <w:trPr>
          <w:jc w:val="center"/>
        </w:trPr>
        <w:tc>
          <w:tcPr>
            <w:tcW w:w="2160" w:type="dxa"/>
          </w:tcPr>
          <w:p w14:paraId="639841D2" w14:textId="77777777" w:rsidR="00C67445" w:rsidRDefault="00000000">
            <w:r>
              <w:rPr>
                <w:rFonts w:ascii="Calibri" w:eastAsia="Calibri" w:hAnsi="Calibri" w:cs="Calibri"/>
                <w:sz w:val="18"/>
              </w:rPr>
              <w:t>Thermal Cycling</w:t>
            </w:r>
          </w:p>
        </w:tc>
        <w:tc>
          <w:tcPr>
            <w:tcW w:w="2160" w:type="dxa"/>
          </w:tcPr>
          <w:p w14:paraId="6321F352" w14:textId="77777777" w:rsidR="00C67445" w:rsidRDefault="00000000">
            <w:r>
              <w:rPr>
                <w:rFonts w:ascii="Calibri" w:eastAsia="Calibri" w:hAnsi="Calibri" w:cs="Calibri"/>
                <w:sz w:val="18"/>
              </w:rPr>
              <w:t>-20 °C ↔ +60 °C</w:t>
            </w:r>
          </w:p>
        </w:tc>
        <w:tc>
          <w:tcPr>
            <w:tcW w:w="2160" w:type="dxa"/>
          </w:tcPr>
          <w:p w14:paraId="28808F6B" w14:textId="77777777" w:rsidR="00C67445" w:rsidRDefault="00000000">
            <w:r>
              <w:rPr>
                <w:rFonts w:ascii="Calibri" w:eastAsia="Calibri" w:hAnsi="Calibri" w:cs="Calibri"/>
                <w:sz w:val="18"/>
              </w:rPr>
              <w:t>100 cycles</w:t>
            </w:r>
          </w:p>
        </w:tc>
        <w:tc>
          <w:tcPr>
            <w:tcW w:w="2160" w:type="dxa"/>
          </w:tcPr>
          <w:p w14:paraId="670AD4A9" w14:textId="77777777" w:rsidR="00C67445" w:rsidRDefault="00000000">
            <w:r>
              <w:rPr>
                <w:rFonts w:ascii="Calibri" w:eastAsia="Calibri" w:hAnsi="Calibri" w:cs="Calibri"/>
                <w:sz w:val="18"/>
              </w:rPr>
              <w:t>No delamination or adhesion loss; shielding stable</w:t>
            </w:r>
          </w:p>
        </w:tc>
      </w:tr>
    </w:tbl>
    <w:p w14:paraId="360DEC4E" w14:textId="77777777" w:rsidR="00C67445" w:rsidRDefault="00C67445">
      <w:pPr>
        <w:spacing w:after="120"/>
      </w:pPr>
    </w:p>
    <w:p w14:paraId="4F2F3551" w14:textId="77777777" w:rsidR="00C67445" w:rsidRDefault="00000000">
      <w:pPr>
        <w:pStyle w:val="Heading2"/>
      </w:pPr>
      <w:r>
        <w:rPr>
          <w:rFonts w:ascii="Calibri" w:eastAsia="Calibri" w:hAnsi="Calibri" w:cs="Calibri"/>
          <w:color w:val="003366"/>
          <w:sz w:val="28"/>
        </w:rPr>
        <w:t>7.3 Long-Term Stability Assessment</w:t>
      </w:r>
    </w:p>
    <w:p w14:paraId="611D3B1E" w14:textId="77777777" w:rsidR="00C67445" w:rsidRDefault="00000000">
      <w:pPr>
        <w:spacing w:after="240"/>
      </w:pPr>
      <w:r>
        <w:rPr>
          <w:rFonts w:ascii="Calibri" w:eastAsia="Calibri" w:hAnsi="Calibri" w:cs="Calibri"/>
        </w:rPr>
        <w:t>Accelerated aging tests (85 °C / 85% RH for 1000 h per JESD22-A101) shall be performed on coupon samples to evaluate conductivity retention, adhesion degradation, and nanoparticle migration. Post-test characterization includes: 4-point probe conductivity, SEM/EDS of nanoparticle distribution, and peel strength per ASTM D1876.</w:t>
      </w:r>
    </w:p>
    <w:p w14:paraId="3971CDCF" w14:textId="77777777" w:rsidR="00C67445" w:rsidRDefault="00000000">
      <w:pPr>
        <w:pStyle w:val="Heading1"/>
      </w:pPr>
      <w:r>
        <w:rPr>
          <w:rFonts w:ascii="Calibri" w:eastAsia="Calibri" w:hAnsi="Calibri" w:cs="Calibri"/>
          <w:color w:val="003366"/>
          <w:sz w:val="32"/>
        </w:rPr>
        <w:t>8. RISK ASSESSMENT</w:t>
      </w:r>
    </w:p>
    <w:tbl>
      <w:tblPr>
        <w:tblStyle w:val="TableGrid"/>
        <w:tblW w:w="0" w:type="auto"/>
        <w:jc w:val="center"/>
        <w:tblLook w:val="04A0" w:firstRow="1" w:lastRow="0" w:firstColumn="1" w:lastColumn="0" w:noHBand="0" w:noVBand="1"/>
      </w:tblPr>
      <w:tblGrid>
        <w:gridCol w:w="2158"/>
        <w:gridCol w:w="2157"/>
        <w:gridCol w:w="2157"/>
        <w:gridCol w:w="2158"/>
      </w:tblGrid>
      <w:tr w:rsidR="00C67445" w14:paraId="4231D666" w14:textId="77777777">
        <w:trPr>
          <w:jc w:val="center"/>
        </w:trPr>
        <w:tc>
          <w:tcPr>
            <w:tcW w:w="2160" w:type="dxa"/>
            <w:shd w:val="clear" w:color="auto" w:fill="003366"/>
          </w:tcPr>
          <w:p w14:paraId="5DF144DB" w14:textId="77777777" w:rsidR="00C67445" w:rsidRDefault="00000000">
            <w:pPr>
              <w:jc w:val="center"/>
            </w:pPr>
            <w:r>
              <w:rPr>
                <w:rFonts w:ascii="Calibri" w:eastAsia="Calibri" w:hAnsi="Calibri" w:cs="Calibri"/>
                <w:b/>
                <w:color w:val="FFFFFF"/>
                <w:sz w:val="20"/>
              </w:rPr>
              <w:t>Risk</w:t>
            </w:r>
          </w:p>
        </w:tc>
        <w:tc>
          <w:tcPr>
            <w:tcW w:w="2160" w:type="dxa"/>
            <w:shd w:val="clear" w:color="auto" w:fill="003366"/>
          </w:tcPr>
          <w:p w14:paraId="0BEB6A6A" w14:textId="77777777" w:rsidR="00C67445" w:rsidRDefault="00000000">
            <w:pPr>
              <w:jc w:val="center"/>
            </w:pPr>
            <w:r>
              <w:rPr>
                <w:rFonts w:ascii="Calibri" w:eastAsia="Calibri" w:hAnsi="Calibri" w:cs="Calibri"/>
                <w:b/>
                <w:color w:val="FFFFFF"/>
                <w:sz w:val="20"/>
              </w:rPr>
              <w:t>Likelihood</w:t>
            </w:r>
          </w:p>
        </w:tc>
        <w:tc>
          <w:tcPr>
            <w:tcW w:w="2160" w:type="dxa"/>
            <w:shd w:val="clear" w:color="auto" w:fill="003366"/>
          </w:tcPr>
          <w:p w14:paraId="615E2AB7" w14:textId="77777777" w:rsidR="00C67445" w:rsidRDefault="00000000">
            <w:pPr>
              <w:jc w:val="center"/>
            </w:pPr>
            <w:r>
              <w:rPr>
                <w:rFonts w:ascii="Calibri" w:eastAsia="Calibri" w:hAnsi="Calibri" w:cs="Calibri"/>
                <w:b/>
                <w:color w:val="FFFFFF"/>
                <w:sz w:val="20"/>
              </w:rPr>
              <w:t>Impact</w:t>
            </w:r>
          </w:p>
        </w:tc>
        <w:tc>
          <w:tcPr>
            <w:tcW w:w="2160" w:type="dxa"/>
            <w:shd w:val="clear" w:color="auto" w:fill="003366"/>
          </w:tcPr>
          <w:p w14:paraId="74998FE2" w14:textId="77777777" w:rsidR="00C67445" w:rsidRDefault="00000000">
            <w:pPr>
              <w:jc w:val="center"/>
            </w:pPr>
            <w:r>
              <w:rPr>
                <w:rFonts w:ascii="Calibri" w:eastAsia="Calibri" w:hAnsi="Calibri" w:cs="Calibri"/>
                <w:b/>
                <w:color w:val="FFFFFF"/>
                <w:sz w:val="20"/>
              </w:rPr>
              <w:t>Mitigation</w:t>
            </w:r>
          </w:p>
        </w:tc>
      </w:tr>
      <w:tr w:rsidR="00C67445" w14:paraId="0DFE9F3A" w14:textId="77777777">
        <w:trPr>
          <w:jc w:val="center"/>
        </w:trPr>
        <w:tc>
          <w:tcPr>
            <w:tcW w:w="2160" w:type="dxa"/>
          </w:tcPr>
          <w:p w14:paraId="0CFAE64B" w14:textId="77777777" w:rsidR="00C67445" w:rsidRDefault="00000000">
            <w:r>
              <w:rPr>
                <w:rFonts w:ascii="Calibri" w:eastAsia="Calibri" w:hAnsi="Calibri" w:cs="Calibri"/>
                <w:sz w:val="18"/>
              </w:rPr>
              <w:t>Delamination under vibration</w:t>
            </w:r>
          </w:p>
        </w:tc>
        <w:tc>
          <w:tcPr>
            <w:tcW w:w="2160" w:type="dxa"/>
          </w:tcPr>
          <w:p w14:paraId="1061798E" w14:textId="77777777" w:rsidR="00C67445" w:rsidRDefault="00000000">
            <w:r>
              <w:rPr>
                <w:rFonts w:ascii="Calibri" w:eastAsia="Calibri" w:hAnsi="Calibri" w:cs="Calibri"/>
                <w:sz w:val="18"/>
              </w:rPr>
              <w:t>Medium</w:t>
            </w:r>
          </w:p>
        </w:tc>
        <w:tc>
          <w:tcPr>
            <w:tcW w:w="2160" w:type="dxa"/>
          </w:tcPr>
          <w:p w14:paraId="0680F9CE" w14:textId="77777777" w:rsidR="00C67445" w:rsidRDefault="00000000">
            <w:r>
              <w:rPr>
                <w:rFonts w:ascii="Calibri" w:eastAsia="Calibri" w:hAnsi="Calibri" w:cs="Calibri"/>
                <w:sz w:val="18"/>
              </w:rPr>
              <w:t>High</w:t>
            </w:r>
          </w:p>
        </w:tc>
        <w:tc>
          <w:tcPr>
            <w:tcW w:w="2160" w:type="dxa"/>
          </w:tcPr>
          <w:p w14:paraId="1CFC16AD" w14:textId="77777777" w:rsidR="00C67445" w:rsidRDefault="00000000">
            <w:r>
              <w:rPr>
                <w:rFonts w:ascii="Calibri" w:eastAsia="Calibri" w:hAnsi="Calibri" w:cs="Calibri"/>
                <w:sz w:val="18"/>
              </w:rPr>
              <w:t>Optimized adhesive selection + surface activation; qualification vibration test</w:t>
            </w:r>
          </w:p>
        </w:tc>
      </w:tr>
      <w:tr w:rsidR="00C67445" w14:paraId="50D5089D" w14:textId="77777777">
        <w:trPr>
          <w:jc w:val="center"/>
        </w:trPr>
        <w:tc>
          <w:tcPr>
            <w:tcW w:w="2160" w:type="dxa"/>
            <w:shd w:val="clear" w:color="auto" w:fill="F2F2F2"/>
          </w:tcPr>
          <w:p w14:paraId="7C2F2645" w14:textId="77777777" w:rsidR="00C67445" w:rsidRDefault="00000000">
            <w:r>
              <w:rPr>
                <w:rFonts w:ascii="Calibri" w:eastAsia="Calibri" w:hAnsi="Calibri" w:cs="Calibri"/>
                <w:sz w:val="18"/>
              </w:rPr>
              <w:t>Graphene conductivity degradation in humidity</w:t>
            </w:r>
          </w:p>
        </w:tc>
        <w:tc>
          <w:tcPr>
            <w:tcW w:w="2160" w:type="dxa"/>
            <w:shd w:val="clear" w:color="auto" w:fill="F2F2F2"/>
          </w:tcPr>
          <w:p w14:paraId="37DC19BB" w14:textId="77777777" w:rsidR="00C67445" w:rsidRDefault="00000000">
            <w:r>
              <w:rPr>
                <w:rFonts w:ascii="Calibri" w:eastAsia="Calibri" w:hAnsi="Calibri" w:cs="Calibri"/>
                <w:sz w:val="18"/>
              </w:rPr>
              <w:t>Low</w:t>
            </w:r>
          </w:p>
        </w:tc>
        <w:tc>
          <w:tcPr>
            <w:tcW w:w="2160" w:type="dxa"/>
            <w:shd w:val="clear" w:color="auto" w:fill="F2F2F2"/>
          </w:tcPr>
          <w:p w14:paraId="11D3EDBC" w14:textId="77777777" w:rsidR="00C67445" w:rsidRDefault="00000000">
            <w:r>
              <w:rPr>
                <w:rFonts w:ascii="Calibri" w:eastAsia="Calibri" w:hAnsi="Calibri" w:cs="Calibri"/>
                <w:sz w:val="18"/>
              </w:rPr>
              <w:t>High</w:t>
            </w:r>
          </w:p>
        </w:tc>
        <w:tc>
          <w:tcPr>
            <w:tcW w:w="2160" w:type="dxa"/>
            <w:shd w:val="clear" w:color="auto" w:fill="F2F2F2"/>
          </w:tcPr>
          <w:p w14:paraId="0A53EDC3" w14:textId="77777777" w:rsidR="00C67445" w:rsidRDefault="00000000">
            <w:r>
              <w:rPr>
                <w:rFonts w:ascii="Calibri" w:eastAsia="Calibri" w:hAnsi="Calibri" w:cs="Calibri"/>
                <w:sz w:val="18"/>
              </w:rPr>
              <w:t>Protective polymer overcoat; hydrophobic graphene functionalization</w:t>
            </w:r>
          </w:p>
        </w:tc>
      </w:tr>
      <w:tr w:rsidR="00C67445" w14:paraId="421ADCE0" w14:textId="77777777">
        <w:trPr>
          <w:jc w:val="center"/>
        </w:trPr>
        <w:tc>
          <w:tcPr>
            <w:tcW w:w="2160" w:type="dxa"/>
          </w:tcPr>
          <w:p w14:paraId="17B84069" w14:textId="77777777" w:rsidR="00C67445" w:rsidRDefault="00000000">
            <w:r>
              <w:rPr>
                <w:rFonts w:ascii="Calibri" w:eastAsia="Calibri" w:hAnsi="Calibri" w:cs="Calibri"/>
                <w:sz w:val="18"/>
              </w:rPr>
              <w:t>Nanoparticle agglomeration affecting uniformity</w:t>
            </w:r>
          </w:p>
        </w:tc>
        <w:tc>
          <w:tcPr>
            <w:tcW w:w="2160" w:type="dxa"/>
          </w:tcPr>
          <w:p w14:paraId="128BB9AA" w14:textId="77777777" w:rsidR="00C67445" w:rsidRDefault="00000000">
            <w:r>
              <w:rPr>
                <w:rFonts w:ascii="Calibri" w:eastAsia="Calibri" w:hAnsi="Calibri" w:cs="Calibri"/>
                <w:sz w:val="18"/>
              </w:rPr>
              <w:t>Medium</w:t>
            </w:r>
          </w:p>
        </w:tc>
        <w:tc>
          <w:tcPr>
            <w:tcW w:w="2160" w:type="dxa"/>
          </w:tcPr>
          <w:p w14:paraId="155E671B" w14:textId="77777777" w:rsidR="00C67445" w:rsidRDefault="00000000">
            <w:r>
              <w:rPr>
                <w:rFonts w:ascii="Calibri" w:eastAsia="Calibri" w:hAnsi="Calibri" w:cs="Calibri"/>
                <w:sz w:val="18"/>
              </w:rPr>
              <w:t>Medium</w:t>
            </w:r>
          </w:p>
        </w:tc>
        <w:tc>
          <w:tcPr>
            <w:tcW w:w="2160" w:type="dxa"/>
          </w:tcPr>
          <w:p w14:paraId="61A64110" w14:textId="77777777" w:rsidR="00C67445" w:rsidRDefault="00000000">
            <w:r>
              <w:rPr>
                <w:rFonts w:ascii="Calibri" w:eastAsia="Calibri" w:hAnsi="Calibri" w:cs="Calibri"/>
                <w:sz w:val="18"/>
              </w:rPr>
              <w:t>Controlled dispersion process; sonication + surfactant stabilization</w:t>
            </w:r>
          </w:p>
        </w:tc>
      </w:tr>
      <w:tr w:rsidR="00C67445" w14:paraId="03F9A855" w14:textId="77777777">
        <w:trPr>
          <w:jc w:val="center"/>
        </w:trPr>
        <w:tc>
          <w:tcPr>
            <w:tcW w:w="2160" w:type="dxa"/>
            <w:shd w:val="clear" w:color="auto" w:fill="F2F2F2"/>
          </w:tcPr>
          <w:p w14:paraId="1B9863F4" w14:textId="77777777" w:rsidR="00C67445" w:rsidRDefault="00000000">
            <w:r>
              <w:rPr>
                <w:rFonts w:ascii="Calibri" w:eastAsia="Calibri" w:hAnsi="Calibri" w:cs="Calibri"/>
                <w:sz w:val="18"/>
              </w:rPr>
              <w:t>Adhesive outgassing in vacuum/thermal cycling</w:t>
            </w:r>
          </w:p>
        </w:tc>
        <w:tc>
          <w:tcPr>
            <w:tcW w:w="2160" w:type="dxa"/>
            <w:shd w:val="clear" w:color="auto" w:fill="F2F2F2"/>
          </w:tcPr>
          <w:p w14:paraId="403F54AB" w14:textId="77777777" w:rsidR="00C67445" w:rsidRDefault="00000000">
            <w:r>
              <w:rPr>
                <w:rFonts w:ascii="Calibri" w:eastAsia="Calibri" w:hAnsi="Calibri" w:cs="Calibri"/>
                <w:sz w:val="18"/>
              </w:rPr>
              <w:t>Low</w:t>
            </w:r>
          </w:p>
        </w:tc>
        <w:tc>
          <w:tcPr>
            <w:tcW w:w="2160" w:type="dxa"/>
            <w:shd w:val="clear" w:color="auto" w:fill="F2F2F2"/>
          </w:tcPr>
          <w:p w14:paraId="589FF378" w14:textId="77777777" w:rsidR="00C67445" w:rsidRDefault="00000000">
            <w:r>
              <w:rPr>
                <w:rFonts w:ascii="Calibri" w:eastAsia="Calibri" w:hAnsi="Calibri" w:cs="Calibri"/>
                <w:sz w:val="18"/>
              </w:rPr>
              <w:t>Medium</w:t>
            </w:r>
          </w:p>
        </w:tc>
        <w:tc>
          <w:tcPr>
            <w:tcW w:w="2160" w:type="dxa"/>
            <w:shd w:val="clear" w:color="auto" w:fill="F2F2F2"/>
          </w:tcPr>
          <w:p w14:paraId="0B4C2A26" w14:textId="77777777" w:rsidR="00C67445" w:rsidRDefault="00000000">
            <w:r>
              <w:rPr>
                <w:rFonts w:ascii="Calibri" w:eastAsia="Calibri" w:hAnsi="Calibri" w:cs="Calibri"/>
                <w:sz w:val="18"/>
              </w:rPr>
              <w:t>Low-outgassing adhesive per ASTM E595; bake-out prior to assembly</w:t>
            </w:r>
          </w:p>
        </w:tc>
      </w:tr>
      <w:tr w:rsidR="00C67445" w14:paraId="52DC5B5A" w14:textId="77777777">
        <w:trPr>
          <w:jc w:val="center"/>
        </w:trPr>
        <w:tc>
          <w:tcPr>
            <w:tcW w:w="2160" w:type="dxa"/>
          </w:tcPr>
          <w:p w14:paraId="1BBB8505" w14:textId="77777777" w:rsidR="00C67445" w:rsidRDefault="00000000">
            <w:r>
              <w:rPr>
                <w:rFonts w:ascii="Calibri" w:eastAsia="Calibri" w:hAnsi="Calibri" w:cs="Calibri"/>
                <w:sz w:val="18"/>
              </w:rPr>
              <w:t>Section joint electrical discontinuity</w:t>
            </w:r>
          </w:p>
        </w:tc>
        <w:tc>
          <w:tcPr>
            <w:tcW w:w="2160" w:type="dxa"/>
          </w:tcPr>
          <w:p w14:paraId="03EAD6E1" w14:textId="77777777" w:rsidR="00C67445" w:rsidRDefault="00000000">
            <w:r>
              <w:rPr>
                <w:rFonts w:ascii="Calibri" w:eastAsia="Calibri" w:hAnsi="Calibri" w:cs="Calibri"/>
                <w:sz w:val="18"/>
              </w:rPr>
              <w:t>Medium</w:t>
            </w:r>
          </w:p>
        </w:tc>
        <w:tc>
          <w:tcPr>
            <w:tcW w:w="2160" w:type="dxa"/>
          </w:tcPr>
          <w:p w14:paraId="634222D8" w14:textId="77777777" w:rsidR="00C67445" w:rsidRDefault="00000000">
            <w:r>
              <w:rPr>
                <w:rFonts w:ascii="Calibri" w:eastAsia="Calibri" w:hAnsi="Calibri" w:cs="Calibri"/>
                <w:sz w:val="18"/>
              </w:rPr>
              <w:t>Medium</w:t>
            </w:r>
          </w:p>
        </w:tc>
        <w:tc>
          <w:tcPr>
            <w:tcW w:w="2160" w:type="dxa"/>
          </w:tcPr>
          <w:p w14:paraId="7B3F9FA4" w14:textId="77777777" w:rsidR="00C67445" w:rsidRDefault="00000000">
            <w:r>
              <w:rPr>
                <w:rFonts w:ascii="Calibri" w:eastAsia="Calibri" w:hAnsi="Calibri" w:cs="Calibri"/>
                <w:sz w:val="18"/>
              </w:rPr>
              <w:t>Overlap design + conductive adhesive at joints; in-process resistance check</w:t>
            </w:r>
          </w:p>
        </w:tc>
      </w:tr>
    </w:tbl>
    <w:p w14:paraId="6AA96070" w14:textId="77777777" w:rsidR="00C67445" w:rsidRDefault="00C67445">
      <w:pPr>
        <w:spacing w:after="240"/>
      </w:pPr>
    </w:p>
    <w:p w14:paraId="7EE5933B" w14:textId="77777777" w:rsidR="00C67445" w:rsidRDefault="00000000">
      <w:pPr>
        <w:pStyle w:val="Heading1"/>
      </w:pPr>
      <w:r>
        <w:rPr>
          <w:rFonts w:ascii="Calibri" w:eastAsia="Calibri" w:hAnsi="Calibri" w:cs="Calibri"/>
          <w:color w:val="003366"/>
          <w:sz w:val="32"/>
        </w:rPr>
        <w:t>9. CROSS-DOMAIN INTEGRATION</w:t>
      </w:r>
    </w:p>
    <w:p w14:paraId="484E49E0" w14:textId="77777777" w:rsidR="00C67445" w:rsidRDefault="00000000">
      <w:pPr>
        <w:spacing w:after="120"/>
      </w:pPr>
      <w:r>
        <w:rPr>
          <w:rFonts w:ascii="Calibri" w:eastAsia="Calibri" w:hAnsi="Calibri" w:cs="Calibri"/>
        </w:rPr>
        <w:t>This solution bridges nanomaterials science, electromagnetics, polymer chemistry, and manufacturing engineering:</w:t>
      </w:r>
    </w:p>
    <w:p w14:paraId="7E74F18F" w14:textId="77777777" w:rsidR="00C67445" w:rsidRDefault="00000000">
      <w:pPr>
        <w:spacing w:after="120"/>
      </w:pPr>
      <w:r>
        <w:rPr>
          <w:rFonts w:ascii="Calibri" w:eastAsia="Calibri" w:hAnsi="Calibri" w:cs="Calibri"/>
          <w:b/>
        </w:rPr>
        <w:t xml:space="preserve">Nanomaterials Science: </w:t>
      </w:r>
      <w:r>
        <w:rPr>
          <w:rFonts w:ascii="Calibri" w:eastAsia="Calibri" w:hAnsi="Calibri" w:cs="Calibri"/>
        </w:rPr>
        <w:t>Graphene synthesis (CVD or liquid-phase exfoliation) and metal oxide nanoparticle synthesis (co-precipitation, sol-gel) optimized for conductivity and magnetic/dielectric loss at 50 MHz.</w:t>
      </w:r>
    </w:p>
    <w:p w14:paraId="6763FD53" w14:textId="77777777" w:rsidR="00C67445" w:rsidRDefault="00000000">
      <w:pPr>
        <w:spacing w:after="120"/>
      </w:pPr>
      <w:r>
        <w:rPr>
          <w:rFonts w:ascii="Calibri" w:eastAsia="Calibri" w:hAnsi="Calibri" w:cs="Calibri"/>
          <w:b/>
        </w:rPr>
        <w:t xml:space="preserve">Electromagnetics: </w:t>
      </w:r>
      <w:r>
        <w:rPr>
          <w:rFonts w:ascii="Calibri" w:eastAsia="Calibri" w:hAnsi="Calibri" w:cs="Calibri"/>
        </w:rPr>
        <w:t>Finite-element modeling (COMSOL, CST Studio Suite) of composite film shielding effectiveness, accounting for frequency-dependent permittivity and permeability of Fe₃O₄/NiO.</w:t>
      </w:r>
    </w:p>
    <w:p w14:paraId="01FA3518" w14:textId="77777777" w:rsidR="00C67445" w:rsidRDefault="00000000">
      <w:pPr>
        <w:spacing w:after="120"/>
      </w:pPr>
      <w:r>
        <w:rPr>
          <w:rFonts w:ascii="Calibri" w:eastAsia="Calibri" w:hAnsi="Calibri" w:cs="Calibri"/>
          <w:b/>
        </w:rPr>
        <w:t xml:space="preserve">Polymer Chemistry: </w:t>
      </w:r>
      <w:r>
        <w:rPr>
          <w:rFonts w:ascii="Calibri" w:eastAsia="Calibri" w:hAnsi="Calibri" w:cs="Calibri"/>
        </w:rPr>
        <w:t>Adhesive formulation balancing peel strength, thermal stability, and outgassing requirements; compatibility with graphene and carbon fiber surfaces.</w:t>
      </w:r>
    </w:p>
    <w:p w14:paraId="76D38852" w14:textId="77777777" w:rsidR="00C67445" w:rsidRDefault="00000000">
      <w:pPr>
        <w:spacing w:after="120"/>
      </w:pPr>
      <w:r>
        <w:rPr>
          <w:rFonts w:ascii="Calibri" w:eastAsia="Calibri" w:hAnsi="Calibri" w:cs="Calibri"/>
          <w:b/>
        </w:rPr>
        <w:t xml:space="preserve">Manufacturing Engineering: </w:t>
      </w:r>
      <w:r>
        <w:rPr>
          <w:rFonts w:ascii="Calibri" w:eastAsia="Calibri" w:hAnsi="Calibri" w:cs="Calibri"/>
        </w:rPr>
        <w:t>Roll-to-roll film production, die-cutting, and robotic lamination adapted from flexible electronics and aerospace composite manufacturing.</w:t>
      </w:r>
    </w:p>
    <w:p w14:paraId="2C21B13F" w14:textId="77777777" w:rsidR="00C67445" w:rsidRDefault="00000000">
      <w:pPr>
        <w:spacing w:after="120"/>
      </w:pPr>
      <w:r>
        <w:rPr>
          <w:rFonts w:ascii="Calibri" w:eastAsia="Calibri" w:hAnsi="Calibri" w:cs="Calibri"/>
          <w:b/>
        </w:rPr>
        <w:t xml:space="preserve">Systems Engineering: </w:t>
      </w:r>
      <w:r>
        <w:rPr>
          <w:rFonts w:ascii="Calibri" w:eastAsia="Calibri" w:hAnsi="Calibri" w:cs="Calibri"/>
        </w:rPr>
        <w:t>Mass, thermal, and structural budgets reconciled with RF performance requirements; traceability matrix maintained from requirement to verification.</w:t>
      </w:r>
    </w:p>
    <w:p w14:paraId="2399873E" w14:textId="77777777" w:rsidR="00C67445" w:rsidRDefault="00000000">
      <w:pPr>
        <w:pStyle w:val="Heading1"/>
      </w:pPr>
      <w:r>
        <w:rPr>
          <w:rFonts w:ascii="Calibri" w:eastAsia="Calibri" w:hAnsi="Calibri" w:cs="Calibri"/>
          <w:color w:val="003366"/>
          <w:sz w:val="32"/>
        </w:rPr>
        <w:t>10. REFERENCES</w:t>
      </w:r>
    </w:p>
    <w:p w14:paraId="53E628B1" w14:textId="77777777" w:rsidR="00C67445" w:rsidRDefault="00000000">
      <w:pPr>
        <w:spacing w:after="60"/>
      </w:pPr>
      <w:r>
        <w:rPr>
          <w:rFonts w:ascii="Calibri" w:eastAsia="Calibri" w:hAnsi="Calibri" w:cs="Calibri"/>
          <w:sz w:val="20"/>
        </w:rPr>
        <w:t>[1] Lightweight Electromagnetic Shielding Tarpaulin and Preparation Method Thereof — Patent / Process Reference Document.</w:t>
      </w:r>
    </w:p>
    <w:p w14:paraId="3FB3FFF8" w14:textId="77777777" w:rsidR="00C67445" w:rsidRDefault="00000000">
      <w:pPr>
        <w:spacing w:after="60"/>
      </w:pPr>
      <w:r>
        <w:rPr>
          <w:rFonts w:ascii="Calibri" w:eastAsia="Calibri" w:hAnsi="Calibri" w:cs="Calibri"/>
          <w:sz w:val="20"/>
        </w:rPr>
        <w:t>[2] MIL-STD-285, 'Military Standard: Attenuation Measurements for Enclosures, Electromagnetic Shielding, for Electronic Test Purposes.'</w:t>
      </w:r>
    </w:p>
    <w:p w14:paraId="776F959F" w14:textId="77777777" w:rsidR="00C67445" w:rsidRDefault="00000000">
      <w:pPr>
        <w:spacing w:after="60"/>
      </w:pPr>
      <w:r>
        <w:rPr>
          <w:rFonts w:ascii="Calibri" w:eastAsia="Calibri" w:hAnsi="Calibri" w:cs="Calibri"/>
          <w:sz w:val="20"/>
        </w:rPr>
        <w:t>[3] IEEE Std 299-2006, 'IEEE Standard Method for Measuring the Effectiveness of Electromagnetic Shielding Enclosures.'</w:t>
      </w:r>
    </w:p>
    <w:p w14:paraId="0ECBEE60" w14:textId="77777777" w:rsidR="00C67445" w:rsidRDefault="00000000">
      <w:pPr>
        <w:spacing w:after="60"/>
      </w:pPr>
      <w:r>
        <w:rPr>
          <w:rFonts w:ascii="Calibri" w:eastAsia="Calibri" w:hAnsi="Calibri" w:cs="Calibri"/>
          <w:sz w:val="20"/>
        </w:rPr>
        <w:t>[4] ASTM D3359, 'Standard Test Method for Measuring Adhesion by Tape Test.'</w:t>
      </w:r>
    </w:p>
    <w:p w14:paraId="408484DC" w14:textId="77777777" w:rsidR="00C67445" w:rsidRDefault="00000000">
      <w:pPr>
        <w:spacing w:after="60"/>
      </w:pPr>
      <w:r>
        <w:rPr>
          <w:rFonts w:ascii="Calibri" w:eastAsia="Calibri" w:hAnsi="Calibri" w:cs="Calibri"/>
          <w:sz w:val="20"/>
        </w:rPr>
        <w:t>[5] ASTM D4496, 'Standard Test Method for D-C Resistance or Conductance of Moderately Conductive Materials.'</w:t>
      </w:r>
    </w:p>
    <w:p w14:paraId="36E9B74D" w14:textId="77777777" w:rsidR="00C67445" w:rsidRDefault="00000000">
      <w:pPr>
        <w:spacing w:after="60"/>
      </w:pPr>
      <w:r>
        <w:rPr>
          <w:rFonts w:ascii="Calibri" w:eastAsia="Calibri" w:hAnsi="Calibri" w:cs="Calibri"/>
          <w:sz w:val="20"/>
        </w:rPr>
        <w:t>[6] IEC 60068-2-78, 'Environmental Testing — Part 2-78: Tests — Test Cab: Damp Heat, Steady State.'</w:t>
      </w:r>
    </w:p>
    <w:p w14:paraId="3F29D479" w14:textId="77777777" w:rsidR="00C67445" w:rsidRDefault="00000000">
      <w:pPr>
        <w:spacing w:after="60"/>
      </w:pPr>
      <w:r>
        <w:rPr>
          <w:rFonts w:ascii="Calibri" w:eastAsia="Calibri" w:hAnsi="Calibri" w:cs="Calibri"/>
          <w:sz w:val="20"/>
        </w:rPr>
        <w:t>[7] JESD22-A101, 'Steady-State Temperature-Humidity Bias Life Test.'</w:t>
      </w:r>
    </w:p>
    <w:p w14:paraId="42C8F515" w14:textId="77777777" w:rsidR="00C67445" w:rsidRDefault="00000000">
      <w:pPr>
        <w:spacing w:after="60"/>
      </w:pPr>
      <w:r>
        <w:rPr>
          <w:rFonts w:ascii="Calibri" w:eastAsia="Calibri" w:hAnsi="Calibri" w:cs="Calibri"/>
          <w:sz w:val="20"/>
        </w:rPr>
        <w:t>[8] ASTM E595, 'Standard Test Method for Total Mass Loss and Collected Volatile Condensable Materials from Outgassing in a Vacuum Environment.'</w:t>
      </w:r>
    </w:p>
    <w:p w14:paraId="326EF947" w14:textId="77777777" w:rsidR="00C67445" w:rsidRDefault="00000000">
      <w:pPr>
        <w:spacing w:after="60"/>
      </w:pPr>
      <w:r>
        <w:rPr>
          <w:rFonts w:ascii="Calibri" w:eastAsia="Calibri" w:hAnsi="Calibri" w:cs="Calibri"/>
          <w:sz w:val="20"/>
        </w:rPr>
        <w:t>[9] Schelkunoff, S.A. 'Electromagnetic Waves.' D. Van Nostrand Company, 1943. (Shielding theory foundation)</w:t>
      </w:r>
    </w:p>
    <w:p w14:paraId="665DD9AE" w14:textId="77777777" w:rsidR="00C67445" w:rsidRDefault="00000000">
      <w:pPr>
        <w:pStyle w:val="Heading1"/>
      </w:pPr>
      <w:r>
        <w:rPr>
          <w:rFonts w:ascii="Calibri" w:eastAsia="Calibri" w:hAnsi="Calibri" w:cs="Calibri"/>
          <w:color w:val="003366"/>
          <w:sz w:val="32"/>
        </w:rPr>
        <w:t>11. APPENDIX: SUBSTANCE-FIELD ANALYSIS &amp; COMPOSITE MATERIALS</w:t>
      </w:r>
    </w:p>
    <w:p w14:paraId="3974CD97" w14:textId="77777777" w:rsidR="00C67445" w:rsidRDefault="00000000">
      <w:pPr>
        <w:pStyle w:val="Heading2"/>
      </w:pPr>
      <w:r>
        <w:rPr>
          <w:rFonts w:ascii="Calibri" w:eastAsia="Calibri" w:hAnsi="Calibri" w:cs="Calibri"/>
          <w:color w:val="003366"/>
          <w:sz w:val="28"/>
        </w:rPr>
        <w:t>11.1 Substance-Field (Su-Field) Analysis</w:t>
      </w:r>
    </w:p>
    <w:p w14:paraId="50FFEA7A" w14:textId="77777777" w:rsidR="00C67445" w:rsidRDefault="00000000">
      <w:pPr>
        <w:spacing w:after="120"/>
      </w:pPr>
      <w:r>
        <w:rPr>
          <w:rFonts w:ascii="Calibri" w:eastAsia="Calibri" w:hAnsi="Calibri" w:cs="Calibri"/>
        </w:rPr>
        <w:t>The Su-Field model describes the interaction between substances (S) and fields (F) in the system:</w:t>
      </w:r>
    </w:p>
    <w:p w14:paraId="04D3353F" w14:textId="77777777" w:rsidR="00C67445" w:rsidRDefault="00000000">
      <w:pPr>
        <w:spacing w:after="120"/>
      </w:pPr>
      <w:r>
        <w:rPr>
          <w:rFonts w:ascii="Calibri" w:eastAsia="Calibri" w:hAnsi="Calibri" w:cs="Calibri"/>
          <w:b/>
        </w:rPr>
        <w:t xml:space="preserve">Harmful Interaction (Original Problem): </w:t>
      </w:r>
      <w:r>
        <w:rPr>
          <w:rFonts w:ascii="Calibri" w:eastAsia="Calibri" w:hAnsi="Calibri" w:cs="Calibri"/>
        </w:rPr>
        <w:t>S1 = Carbon fiber housing (insufficient shielding), S2 = MCT detector / geophone ADC (sensitive electronics), F = 50 MHz electromagnetic field (harmful). The carbon fiber alone cannot adequately attenuate F, leading to undesirable coupling between F and S2.</w:t>
      </w:r>
    </w:p>
    <w:p w14:paraId="35AE6D15" w14:textId="77777777" w:rsidR="00C67445" w:rsidRDefault="00000000">
      <w:pPr>
        <w:spacing w:after="120"/>
      </w:pPr>
      <w:r>
        <w:rPr>
          <w:rFonts w:ascii="Calibri" w:eastAsia="Calibri" w:hAnsi="Calibri" w:cs="Calibri"/>
          <w:b/>
        </w:rPr>
        <w:t xml:space="preserve">Corrective Interaction (Solution): </w:t>
      </w:r>
      <w:r>
        <w:rPr>
          <w:rFonts w:ascii="Calibri" w:eastAsia="Calibri" w:hAnsi="Calibri" w:cs="Calibri"/>
        </w:rPr>
        <w:t>Introduce S3 = Graphene-metal oxide composite film as an intermediate substance. S3 modifies the field path: F is reflected by the graphene conductive network and absorbed by metal oxide nanoparticles, preventing F from reaching S2. The polymer adhesive (S4) bonds S3 to S1, completing the functional system.</w:t>
      </w:r>
    </w:p>
    <w:p w14:paraId="7F9B8522" w14:textId="77777777" w:rsidR="00C67445" w:rsidRDefault="00000000">
      <w:pPr>
        <w:spacing w:after="120"/>
      </w:pPr>
      <w:r>
        <w:rPr>
          <w:rFonts w:ascii="Calibri" w:eastAsia="Calibri" w:hAnsi="Calibri" w:cs="Calibri"/>
          <w:b/>
        </w:rPr>
        <w:t xml:space="preserve">Complete Su-Field Model: </w:t>
      </w:r>
      <w:r>
        <w:rPr>
          <w:rFonts w:ascii="Calibri" w:eastAsia="Calibri" w:hAnsi="Calibri" w:cs="Calibri"/>
        </w:rPr>
        <w:t>S1 (carbon fiber) — S4 (adhesive) — S3 (composite film) — F (50 MHz RF) — S3 absorbs/reflects F — S2 protected. This represents a complete, effective Su-Field model where all harmful interactions are neutralized.</w:t>
      </w:r>
    </w:p>
    <w:p w14:paraId="0C4F66A3" w14:textId="77777777" w:rsidR="00C67445" w:rsidRDefault="00000000">
      <w:pPr>
        <w:pStyle w:val="Heading2"/>
      </w:pPr>
      <w:r>
        <w:rPr>
          <w:rFonts w:ascii="Calibri" w:eastAsia="Calibri" w:hAnsi="Calibri" w:cs="Calibri"/>
          <w:color w:val="003366"/>
          <w:sz w:val="28"/>
        </w:rPr>
        <w:t>11.2 Composite Materials Engineering</w:t>
      </w:r>
    </w:p>
    <w:p w14:paraId="5D21234D" w14:textId="77777777" w:rsidR="00C67445" w:rsidRDefault="00000000">
      <w:pPr>
        <w:spacing w:after="120"/>
      </w:pPr>
      <w:r>
        <w:rPr>
          <w:rFonts w:ascii="Calibri" w:eastAsia="Calibri" w:hAnsi="Calibri" w:cs="Calibri"/>
        </w:rPr>
        <w:t>The graphene-metal oxide composite is engineered as a multifunctional material system:</w:t>
      </w:r>
    </w:p>
    <w:p w14:paraId="5B5421A1" w14:textId="77777777" w:rsidR="00C67445" w:rsidRDefault="00000000">
      <w:pPr>
        <w:spacing w:after="120"/>
      </w:pPr>
      <w:r>
        <w:rPr>
          <w:rFonts w:ascii="Calibri" w:eastAsia="Calibri" w:hAnsi="Calibri" w:cs="Calibri"/>
          <w:b/>
        </w:rPr>
        <w:t xml:space="preserve">Graphene Selection: </w:t>
      </w:r>
      <w:r>
        <w:rPr>
          <w:rFonts w:ascii="Calibri" w:eastAsia="Calibri" w:hAnsi="Calibri" w:cs="Calibri"/>
        </w:rPr>
        <w:t>Few-layer graphene (FLG) or multilayer graphene (MLG) preferred over single-layer graphene for cost-effectiveness and mechanical robustness. CVD-grown graphene on Cu foil, transferred to polymer carrier, or liquid-phase exfoliated graphene ink coated onto substrate.</w:t>
      </w:r>
    </w:p>
    <w:p w14:paraId="459B0377" w14:textId="77777777" w:rsidR="00C67445" w:rsidRDefault="00000000">
      <w:pPr>
        <w:spacing w:after="120"/>
      </w:pPr>
      <w:r>
        <w:rPr>
          <w:rFonts w:ascii="Calibri" w:eastAsia="Calibri" w:hAnsi="Calibri" w:cs="Calibri"/>
          <w:b/>
        </w:rPr>
        <w:t xml:space="preserve">Metal Oxide Nanoparticle Loading: </w:t>
      </w:r>
      <w:r>
        <w:rPr>
          <w:rFonts w:ascii="Calibri" w:eastAsia="Calibri" w:hAnsi="Calibri" w:cs="Calibri"/>
        </w:rPr>
        <w:t>Fe₃O₄ NPs: 10–30 wt% for magnetic loss; average particle size 20–100 nm. NiO NPs: 5–15 wt% for dielectric loss; average particle size 10–50 nm. Total filler loading optimized to maintain graphene percolation threshold while maximizing loss.</w:t>
      </w:r>
    </w:p>
    <w:p w14:paraId="66E0CE3C" w14:textId="77777777" w:rsidR="00C67445" w:rsidRDefault="00000000">
      <w:pPr>
        <w:spacing w:after="120"/>
      </w:pPr>
      <w:r>
        <w:rPr>
          <w:rFonts w:ascii="Calibri" w:eastAsia="Calibri" w:hAnsi="Calibri" w:cs="Calibri"/>
          <w:b/>
        </w:rPr>
        <w:t xml:space="preserve">Matrix &amp; Processing: </w:t>
      </w:r>
      <w:r>
        <w:rPr>
          <w:rFonts w:ascii="Calibri" w:eastAsia="Calibri" w:hAnsi="Calibri" w:cs="Calibri"/>
        </w:rPr>
        <w:t>Thermoplastic polyurethane (TPU) or epoxy matrix for flexibility and adhesion. Solution mixing (graphene + NPs + polymer + solvent) followed by doctor-blade coating or roll-to-roll processing. Solvent evaporation and thermal consolidation under controlled atmosphere.</w:t>
      </w:r>
    </w:p>
    <w:p w14:paraId="5954C41D" w14:textId="77777777" w:rsidR="00C67445" w:rsidRDefault="00000000">
      <w:pPr>
        <w:spacing w:after="120"/>
      </w:pPr>
      <w:r>
        <w:rPr>
          <w:rFonts w:ascii="Calibri" w:eastAsia="Calibri" w:hAnsi="Calibri" w:cs="Calibri"/>
          <w:b/>
        </w:rPr>
        <w:t xml:space="preserve">Quality Control: </w:t>
      </w:r>
      <w:r>
        <w:rPr>
          <w:rFonts w:ascii="Calibri" w:eastAsia="Calibri" w:hAnsi="Calibri" w:cs="Calibri"/>
        </w:rPr>
        <w:t>Raman spectroscopy confirms graphene quality (I_D/I_G &lt; 0.5). XRD confirms Fe₃O₄/NiO crystalline phases. TEM verifies nanoparticle dispersion and absence of agglomeration. 4-point probe verifies bulk conductivity &gt;10⁶ S/m.</w:t>
      </w:r>
    </w:p>
    <w:p w14:paraId="23F47117" w14:textId="77777777" w:rsidR="00C67445" w:rsidRDefault="00000000">
      <w:r>
        <w:br w:type="page"/>
      </w:r>
    </w:p>
    <w:p w14:paraId="73A3500D" w14:textId="77777777" w:rsidR="00C67445" w:rsidRDefault="00000000">
      <w:pPr>
        <w:pStyle w:val="Heading1"/>
      </w:pPr>
      <w:r>
        <w:rPr>
          <w:rFonts w:ascii="Calibri" w:eastAsia="Calibri" w:hAnsi="Calibri" w:cs="Calibri"/>
          <w:color w:val="003366"/>
          <w:sz w:val="32"/>
        </w:rPr>
        <w:t>DOCUMENT CONTROL</w:t>
      </w:r>
    </w:p>
    <w:tbl>
      <w:tblPr>
        <w:tblStyle w:val="TableGrid"/>
        <w:tblW w:w="0" w:type="auto"/>
        <w:jc w:val="center"/>
        <w:tblLook w:val="04A0" w:firstRow="1" w:lastRow="0" w:firstColumn="1" w:lastColumn="0" w:noHBand="0" w:noVBand="1"/>
      </w:tblPr>
      <w:tblGrid>
        <w:gridCol w:w="4315"/>
        <w:gridCol w:w="4315"/>
      </w:tblGrid>
      <w:tr w:rsidR="00C67445" w14:paraId="7FE4D0D6" w14:textId="77777777">
        <w:trPr>
          <w:jc w:val="center"/>
        </w:trPr>
        <w:tc>
          <w:tcPr>
            <w:tcW w:w="4320" w:type="dxa"/>
            <w:shd w:val="clear" w:color="auto" w:fill="E8E8E8"/>
          </w:tcPr>
          <w:p w14:paraId="5B42F49D" w14:textId="77777777" w:rsidR="00C67445" w:rsidRDefault="00000000">
            <w:r>
              <w:rPr>
                <w:rFonts w:ascii="Calibri" w:eastAsia="Calibri" w:hAnsi="Calibri" w:cs="Calibri"/>
                <w:sz w:val="20"/>
              </w:rPr>
              <w:t>Prepared By</w:t>
            </w:r>
          </w:p>
        </w:tc>
        <w:tc>
          <w:tcPr>
            <w:tcW w:w="4320" w:type="dxa"/>
          </w:tcPr>
          <w:p w14:paraId="32AF0879" w14:textId="77777777" w:rsidR="00C67445" w:rsidRDefault="00000000">
            <w:r>
              <w:rPr>
                <w:rFonts w:ascii="Calibri" w:eastAsia="Calibri" w:hAnsi="Calibri" w:cs="Calibri"/>
                <w:sz w:val="20"/>
              </w:rPr>
              <w:t>Engineering Team</w:t>
            </w:r>
          </w:p>
        </w:tc>
      </w:tr>
      <w:tr w:rsidR="00C67445" w14:paraId="3658AB28" w14:textId="77777777">
        <w:trPr>
          <w:jc w:val="center"/>
        </w:trPr>
        <w:tc>
          <w:tcPr>
            <w:tcW w:w="4320" w:type="dxa"/>
            <w:shd w:val="clear" w:color="auto" w:fill="E8E8E8"/>
          </w:tcPr>
          <w:p w14:paraId="082C9B81" w14:textId="77777777" w:rsidR="00C67445" w:rsidRDefault="00000000">
            <w:r>
              <w:rPr>
                <w:rFonts w:ascii="Calibri" w:eastAsia="Calibri" w:hAnsi="Calibri" w:cs="Calibri"/>
                <w:sz w:val="20"/>
              </w:rPr>
              <w:t>Reviewed By</w:t>
            </w:r>
          </w:p>
        </w:tc>
        <w:tc>
          <w:tcPr>
            <w:tcW w:w="4320" w:type="dxa"/>
          </w:tcPr>
          <w:p w14:paraId="32565DC9" w14:textId="77777777" w:rsidR="00C67445" w:rsidRDefault="00000000">
            <w:r>
              <w:rPr>
                <w:rFonts w:ascii="Calibri" w:eastAsia="Calibri" w:hAnsi="Calibri" w:cs="Calibri"/>
                <w:sz w:val="20"/>
              </w:rPr>
              <w:t>RF / EMI Specialist &amp; Materials Scientist</w:t>
            </w:r>
          </w:p>
        </w:tc>
      </w:tr>
      <w:tr w:rsidR="00C67445" w14:paraId="6E5DF775" w14:textId="77777777">
        <w:trPr>
          <w:jc w:val="center"/>
        </w:trPr>
        <w:tc>
          <w:tcPr>
            <w:tcW w:w="4320" w:type="dxa"/>
            <w:shd w:val="clear" w:color="auto" w:fill="E8E8E8"/>
          </w:tcPr>
          <w:p w14:paraId="02AAEDC9" w14:textId="77777777" w:rsidR="00C67445" w:rsidRDefault="00000000">
            <w:r>
              <w:rPr>
                <w:rFonts w:ascii="Calibri" w:eastAsia="Calibri" w:hAnsi="Calibri" w:cs="Calibri"/>
                <w:sz w:val="20"/>
              </w:rPr>
              <w:t>Approved By</w:t>
            </w:r>
          </w:p>
        </w:tc>
        <w:tc>
          <w:tcPr>
            <w:tcW w:w="4320" w:type="dxa"/>
          </w:tcPr>
          <w:p w14:paraId="7270D9BC" w14:textId="77777777" w:rsidR="00C67445" w:rsidRDefault="00000000">
            <w:r>
              <w:rPr>
                <w:rFonts w:ascii="Calibri" w:eastAsia="Calibri" w:hAnsi="Calibri" w:cs="Calibri"/>
                <w:sz w:val="20"/>
              </w:rPr>
              <w:t>Chief Engineer</w:t>
            </w:r>
          </w:p>
        </w:tc>
      </w:tr>
      <w:tr w:rsidR="00C67445" w14:paraId="3031243C" w14:textId="77777777">
        <w:trPr>
          <w:jc w:val="center"/>
        </w:trPr>
        <w:tc>
          <w:tcPr>
            <w:tcW w:w="4320" w:type="dxa"/>
            <w:shd w:val="clear" w:color="auto" w:fill="E8E8E8"/>
          </w:tcPr>
          <w:p w14:paraId="25EB4582" w14:textId="77777777" w:rsidR="00C67445" w:rsidRDefault="00000000">
            <w:r>
              <w:rPr>
                <w:rFonts w:ascii="Calibri" w:eastAsia="Calibri" w:hAnsi="Calibri" w:cs="Calibri"/>
                <w:sz w:val="20"/>
              </w:rPr>
              <w:t>Distribution</w:t>
            </w:r>
          </w:p>
        </w:tc>
        <w:tc>
          <w:tcPr>
            <w:tcW w:w="4320" w:type="dxa"/>
          </w:tcPr>
          <w:p w14:paraId="4DD64565" w14:textId="77777777" w:rsidR="00C67445" w:rsidRDefault="00000000">
            <w:r>
              <w:rPr>
                <w:rFonts w:ascii="Calibri" w:eastAsia="Calibri" w:hAnsi="Calibri" w:cs="Calibri"/>
                <w:sz w:val="20"/>
              </w:rPr>
              <w:t>Restricted — Engineering, QA &amp; Materials Science</w:t>
            </w:r>
          </w:p>
        </w:tc>
      </w:tr>
      <w:tr w:rsidR="00C67445" w14:paraId="081FACB3" w14:textId="77777777">
        <w:trPr>
          <w:jc w:val="center"/>
        </w:trPr>
        <w:tc>
          <w:tcPr>
            <w:tcW w:w="4320" w:type="dxa"/>
            <w:shd w:val="clear" w:color="auto" w:fill="E8E8E8"/>
          </w:tcPr>
          <w:p w14:paraId="6847E4E4" w14:textId="77777777" w:rsidR="00C67445" w:rsidRDefault="00000000">
            <w:r>
              <w:rPr>
                <w:rFonts w:ascii="Calibri" w:eastAsia="Calibri" w:hAnsi="Calibri" w:cs="Calibri"/>
                <w:sz w:val="20"/>
              </w:rPr>
              <w:t>Next Review Date</w:t>
            </w:r>
          </w:p>
        </w:tc>
        <w:tc>
          <w:tcPr>
            <w:tcW w:w="4320" w:type="dxa"/>
          </w:tcPr>
          <w:p w14:paraId="2924E987" w14:textId="77777777" w:rsidR="00C67445" w:rsidRDefault="00000000">
            <w:r>
              <w:rPr>
                <w:rFonts w:ascii="Calibri" w:eastAsia="Calibri" w:hAnsi="Calibri" w:cs="Calibri"/>
                <w:sz w:val="20"/>
              </w:rPr>
              <w:t>2026-10-10 (90 days from issue)</w:t>
            </w:r>
          </w:p>
        </w:tc>
      </w:tr>
    </w:tbl>
    <w:p w14:paraId="4230FB89" w14:textId="77777777" w:rsidR="006229EB" w:rsidRDefault="006229EB"/>
    <w:sectPr w:rsidR="006229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745977">
    <w:abstractNumId w:val="8"/>
  </w:num>
  <w:num w:numId="2" w16cid:durableId="1328630092">
    <w:abstractNumId w:val="6"/>
  </w:num>
  <w:num w:numId="3" w16cid:durableId="106317404">
    <w:abstractNumId w:val="5"/>
  </w:num>
  <w:num w:numId="4" w16cid:durableId="1391004197">
    <w:abstractNumId w:val="4"/>
  </w:num>
  <w:num w:numId="5" w16cid:durableId="1463956955">
    <w:abstractNumId w:val="7"/>
  </w:num>
  <w:num w:numId="6" w16cid:durableId="1811247638">
    <w:abstractNumId w:val="3"/>
  </w:num>
  <w:num w:numId="7" w16cid:durableId="1471896360">
    <w:abstractNumId w:val="2"/>
  </w:num>
  <w:num w:numId="8" w16cid:durableId="112137264">
    <w:abstractNumId w:val="1"/>
  </w:num>
  <w:num w:numId="9" w16cid:durableId="198805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5B04"/>
    <w:rsid w:val="003E050F"/>
    <w:rsid w:val="00454B18"/>
    <w:rsid w:val="006229EB"/>
    <w:rsid w:val="00AA1D8D"/>
    <w:rsid w:val="00B47730"/>
    <w:rsid w:val="00C67445"/>
    <w:rsid w:val="00CB0664"/>
    <w:rsid w:val="00D96E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B03B3"/>
  <w14:defaultImageDpi w14:val="300"/>
  <w15:docId w15:val="{D2DDD2EE-E195-408B-B79E-8DED3A2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454B1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1736</Words>
  <Characters>12137</Characters>
  <Application>Microsoft Office Word</Application>
  <DocSecurity>0</DocSecurity>
  <Lines>303</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2026-07-11T13:03:00Z</dcterms:created>
  <dcterms:modified xsi:type="dcterms:W3CDTF">2026-07-11T13:09:00Z</dcterms:modified>
  <cp:category/>
</cp:coreProperties>
</file>