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E977E" w14:textId="77777777" w:rsidR="00F4277D" w:rsidRDefault="00000000">
      <w:pPr>
        <w:spacing w:after="120"/>
        <w:jc w:val="center"/>
      </w:pPr>
      <w:r>
        <w:rPr>
          <w:rFonts w:ascii="Calibri" w:eastAsia="Calibri" w:hAnsi="Calibri" w:cs="Calibri"/>
          <w:b/>
          <w:color w:val="003366"/>
          <w:sz w:val="40"/>
        </w:rPr>
        <w:t>PHASE-CHANGE THERMAL BUFFER LAYER</w:t>
      </w:r>
    </w:p>
    <w:p w14:paraId="6C36A512" w14:textId="77777777" w:rsidR="00F4277D" w:rsidRDefault="00000000">
      <w:pPr>
        <w:spacing w:after="480"/>
        <w:jc w:val="center"/>
        <w:rPr>
          <w:rFonts w:ascii="Calibri" w:eastAsia="Calibri" w:hAnsi="Calibri" w:cs="Calibri"/>
          <w:color w:val="646464"/>
          <w:sz w:val="28"/>
        </w:rPr>
      </w:pPr>
      <w:r>
        <w:rPr>
          <w:rFonts w:ascii="Calibri" w:eastAsia="Calibri" w:hAnsi="Calibri" w:cs="Calibri"/>
          <w:color w:val="646464"/>
          <w:sz w:val="28"/>
        </w:rPr>
        <w:t>Transient Heat Peak Absorption in Sealed Carbon Fiber Pod</w:t>
      </w:r>
    </w:p>
    <w:p w14:paraId="5D70A22C" w14:textId="450A4814" w:rsidR="00014E46" w:rsidRDefault="00014E46">
      <w:pPr>
        <w:spacing w:after="480"/>
        <w:jc w:val="center"/>
      </w:pPr>
      <w:r>
        <w:t>Saturday, July 11, 2026</w:t>
      </w:r>
    </w:p>
    <w:tbl>
      <w:tblPr>
        <w:tblStyle w:val="GridTable4"/>
        <w:tblW w:w="0" w:type="auto"/>
        <w:tblLook w:val="04A0" w:firstRow="1" w:lastRow="0" w:firstColumn="1" w:lastColumn="0" w:noHBand="0" w:noVBand="1"/>
      </w:tblPr>
      <w:tblGrid>
        <w:gridCol w:w="4315"/>
        <w:gridCol w:w="4315"/>
      </w:tblGrid>
      <w:tr w:rsidR="00F4277D" w14:paraId="14DB2BAD" w14:textId="77777777" w:rsidTr="00014E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679DC0" w14:textId="77777777" w:rsidR="00F4277D" w:rsidRDefault="00000000">
            <w:pPr>
              <w:jc w:val="center"/>
            </w:pPr>
            <w:r>
              <w:rPr>
                <w:rFonts w:ascii="Calibri" w:eastAsia="Calibri" w:hAnsi="Calibri" w:cs="Calibri"/>
                <w:b w:val="0"/>
                <w:sz w:val="20"/>
              </w:rPr>
              <w:t>Document ID</w:t>
            </w:r>
          </w:p>
        </w:tc>
        <w:tc>
          <w:tcPr>
            <w:tcW w:w="4320" w:type="dxa"/>
          </w:tcPr>
          <w:p w14:paraId="2D1B8C1E" w14:textId="77777777" w:rsidR="00F4277D"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eastAsia="Calibri" w:hAnsi="Calibri" w:cs="Calibri"/>
                <w:b w:val="0"/>
                <w:sz w:val="20"/>
              </w:rPr>
              <w:t>THERM-PCM-001</w:t>
            </w:r>
          </w:p>
        </w:tc>
      </w:tr>
      <w:tr w:rsidR="00F4277D" w14:paraId="445E02C2" w14:textId="77777777" w:rsidTr="00014E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2737FB" w14:textId="77777777" w:rsidR="00F4277D" w:rsidRDefault="00000000">
            <w:pPr>
              <w:jc w:val="center"/>
            </w:pPr>
            <w:r>
              <w:rPr>
                <w:rFonts w:ascii="Calibri" w:eastAsia="Calibri" w:hAnsi="Calibri" w:cs="Calibri"/>
                <w:b w:val="0"/>
                <w:sz w:val="20"/>
              </w:rPr>
              <w:t>Revision</w:t>
            </w:r>
          </w:p>
        </w:tc>
        <w:tc>
          <w:tcPr>
            <w:tcW w:w="4320" w:type="dxa"/>
          </w:tcPr>
          <w:p w14:paraId="769B717F" w14:textId="77777777" w:rsidR="00F4277D"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sz w:val="20"/>
              </w:rPr>
              <w:t>Rev. A — Draft for Review</w:t>
            </w:r>
          </w:p>
        </w:tc>
      </w:tr>
      <w:tr w:rsidR="00F4277D" w14:paraId="13BD55E8" w14:textId="77777777" w:rsidTr="00014E46">
        <w:tc>
          <w:tcPr>
            <w:cnfStyle w:val="001000000000" w:firstRow="0" w:lastRow="0" w:firstColumn="1" w:lastColumn="0" w:oddVBand="0" w:evenVBand="0" w:oddHBand="0" w:evenHBand="0" w:firstRowFirstColumn="0" w:firstRowLastColumn="0" w:lastRowFirstColumn="0" w:lastRowLastColumn="0"/>
            <w:tcW w:w="4320" w:type="dxa"/>
          </w:tcPr>
          <w:p w14:paraId="659C9C6C" w14:textId="77777777" w:rsidR="00F4277D" w:rsidRDefault="00000000">
            <w:pPr>
              <w:jc w:val="center"/>
            </w:pPr>
            <w:r>
              <w:rPr>
                <w:rFonts w:ascii="Calibri" w:eastAsia="Calibri" w:hAnsi="Calibri" w:cs="Calibri"/>
                <w:b w:val="0"/>
                <w:sz w:val="20"/>
              </w:rPr>
              <w:t>Date</w:t>
            </w:r>
          </w:p>
        </w:tc>
        <w:tc>
          <w:tcPr>
            <w:tcW w:w="4320" w:type="dxa"/>
          </w:tcPr>
          <w:p w14:paraId="4429D42B" w14:textId="77777777" w:rsidR="00F4277D"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20"/>
              </w:rPr>
              <w:t>2026-07-11</w:t>
            </w:r>
          </w:p>
        </w:tc>
      </w:tr>
      <w:tr w:rsidR="00F4277D" w14:paraId="40D8EA58" w14:textId="77777777" w:rsidTr="00014E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95686A" w14:textId="77777777" w:rsidR="00F4277D" w:rsidRDefault="00000000">
            <w:pPr>
              <w:jc w:val="center"/>
            </w:pPr>
            <w:r>
              <w:rPr>
                <w:rFonts w:ascii="Calibri" w:eastAsia="Calibri" w:hAnsi="Calibri" w:cs="Calibri"/>
                <w:b w:val="0"/>
                <w:sz w:val="20"/>
              </w:rPr>
              <w:t>Classification</w:t>
            </w:r>
          </w:p>
        </w:tc>
        <w:tc>
          <w:tcPr>
            <w:tcW w:w="4320" w:type="dxa"/>
          </w:tcPr>
          <w:p w14:paraId="3BD3A11F" w14:textId="77777777" w:rsidR="00F4277D"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sz w:val="20"/>
              </w:rPr>
              <w:t>Engineering Technical Document</w:t>
            </w:r>
          </w:p>
        </w:tc>
      </w:tr>
    </w:tbl>
    <w:p w14:paraId="5CA301C4" w14:textId="0805D2A2" w:rsidR="00F4277D" w:rsidRDefault="00014E46">
      <w:r>
        <w:rPr>
          <w:noProof/>
        </w:rPr>
        <w:drawing>
          <wp:inline distT="0" distB="0" distL="0" distR="0" wp14:anchorId="054B801D" wp14:editId="38A451AF">
            <wp:extent cx="5486400" cy="3087370"/>
            <wp:effectExtent l="0" t="0" r="0" b="0"/>
            <wp:docPr id="118801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7370"/>
                    </a:xfrm>
                    <a:prstGeom prst="rect">
                      <a:avLst/>
                    </a:prstGeom>
                    <a:noFill/>
                    <a:ln>
                      <a:noFill/>
                    </a:ln>
                  </pic:spPr>
                </pic:pic>
              </a:graphicData>
            </a:graphic>
          </wp:inline>
        </w:drawing>
      </w:r>
    </w:p>
    <w:p w14:paraId="7487A733" w14:textId="77777777" w:rsidR="00F4277D" w:rsidRDefault="00000000">
      <w:pPr>
        <w:pStyle w:val="Heading1"/>
      </w:pPr>
      <w:r>
        <w:rPr>
          <w:rFonts w:ascii="Calibri" w:eastAsia="Calibri" w:hAnsi="Calibri" w:cs="Calibri"/>
          <w:color w:val="003366"/>
          <w:sz w:val="32"/>
        </w:rPr>
        <w:t>1. EXECUTIVE SUMMARY</w:t>
      </w:r>
    </w:p>
    <w:p w14:paraId="1326380E" w14:textId="77777777" w:rsidR="00F4277D" w:rsidRDefault="00000000">
      <w:pPr>
        <w:spacing w:after="240"/>
      </w:pPr>
      <w:r>
        <w:rPr>
          <w:rFonts w:ascii="Calibri" w:eastAsia="Calibri" w:hAnsi="Calibri" w:cs="Calibri"/>
        </w:rPr>
        <w:t>This document presents a phase-change material (PCM) thermal buffer layer solution for transient heat peak management in a sealed carbon fiber pod. A 3–5 mm honeycomb-structured PCM layer (~0.3–0.5 kg, melting point 35–40 °C, latent heat ~150–200 kJ/kg) is embedded inside the carbon fiber shell, bonded to aluminum structural ribs and coated with carbon nanotubes (CNT) for enhanced thermal conductivity (5–8 W/m·K). During high-power sensor operations (QCL spectroscopy, GPR pulses), the PCM melts and absorbs 60–80 kJ of transient thermal load, preventing TEC saturation and temperature spikes; during flight idle or ground periods, the PCM solidifies and passively releases stored heat to the shell exterior via conduction. This time-separated heat storage and rejection mechanism maintains QCL/MinION within operating limits without opening the sealed IP54 enclosure, adds &lt;0.5 kg to pod mass, requires no active cooling hardware or power budget increase, and integrates with existing structural ribs for &lt;5 min field serviceability.</w:t>
      </w:r>
    </w:p>
    <w:p w14:paraId="3C41338C" w14:textId="77777777" w:rsidR="00F4277D" w:rsidRDefault="00000000">
      <w:pPr>
        <w:pStyle w:val="Heading1"/>
      </w:pPr>
      <w:r>
        <w:rPr>
          <w:rFonts w:ascii="Calibri" w:eastAsia="Calibri" w:hAnsi="Calibri" w:cs="Calibri"/>
          <w:color w:val="003366"/>
          <w:sz w:val="32"/>
        </w:rPr>
        <w:lastRenderedPageBreak/>
        <w:t>2. PROBLEM STATEMENT</w:t>
      </w:r>
    </w:p>
    <w:p w14:paraId="2C63601F" w14:textId="77777777" w:rsidR="00F4277D" w:rsidRDefault="00000000">
      <w:pPr>
        <w:spacing w:after="120"/>
      </w:pPr>
      <w:r>
        <w:rPr>
          <w:rFonts w:ascii="Calibri" w:eastAsia="Calibri" w:hAnsi="Calibri" w:cs="Calibri"/>
        </w:rPr>
        <w:t>The sealed carbon fiber pod experiences transient thermal peaks during high-power sensor operations, creating critical thermal management deficiencies:</w:t>
      </w:r>
    </w:p>
    <w:p w14:paraId="7B6B4C11" w14:textId="77777777" w:rsidR="00F4277D" w:rsidRDefault="00000000">
      <w:pPr>
        <w:pStyle w:val="ListBullet"/>
        <w:spacing w:after="80"/>
      </w:pPr>
      <w:r>
        <w:rPr>
          <w:rFonts w:ascii="Calibri" w:eastAsia="Calibri" w:hAnsi="Calibri" w:cs="Calibri"/>
        </w:rPr>
        <w:t>Heat spikes from high-power operation — QCL spectroscopy and GPR pulses generate rapid, high-magnitude thermal transients that exceed steady-state TEC capacity.</w:t>
      </w:r>
    </w:p>
    <w:p w14:paraId="5E521AF7" w14:textId="77777777" w:rsidR="00F4277D" w:rsidRDefault="00000000">
      <w:pPr>
        <w:pStyle w:val="ListBullet"/>
        <w:spacing w:after="80"/>
      </w:pPr>
      <w:r>
        <w:rPr>
          <w:rFonts w:ascii="Calibri" w:eastAsia="Calibri" w:hAnsi="Calibri" w:cs="Calibri"/>
        </w:rPr>
        <w:t>TEC saturation risk — thermoelectric coolers rated for 15–20 W continuous heat pumping cannot absorb peak loads of 40–60 W during burst operations.</w:t>
      </w:r>
    </w:p>
    <w:p w14:paraId="0EE15A10" w14:textId="77777777" w:rsidR="00F4277D" w:rsidRDefault="00000000">
      <w:pPr>
        <w:pStyle w:val="ListBullet"/>
        <w:spacing w:after="80"/>
      </w:pPr>
      <w:r>
        <w:rPr>
          <w:rFonts w:ascii="Calibri" w:eastAsia="Calibri" w:hAnsi="Calibri" w:cs="Calibri"/>
        </w:rPr>
        <w:t>Temperature overshoot — transient peaks drive QCL and MinION junction temperatures beyond operating limits (&gt;45 °C and &gt;40 °C respectively), causing performance degradation.</w:t>
      </w:r>
    </w:p>
    <w:p w14:paraId="7648D39A" w14:textId="77777777" w:rsidR="00F4277D" w:rsidRDefault="00000000">
      <w:pPr>
        <w:pStyle w:val="ListBullet"/>
        <w:spacing w:after="80"/>
      </w:pPr>
      <w:r>
        <w:rPr>
          <w:rFonts w:ascii="Calibri" w:eastAsia="Calibri" w:hAnsi="Calibri" w:cs="Calibri"/>
        </w:rPr>
        <w:t>Sealed enclosure constraint — the IP54-rated pod cannot be opened for active cooling or ventilation during operation.</w:t>
      </w:r>
    </w:p>
    <w:p w14:paraId="62EAB933" w14:textId="77777777" w:rsidR="00F4277D" w:rsidRDefault="00000000">
      <w:pPr>
        <w:pStyle w:val="ListBullet"/>
        <w:spacing w:after="80"/>
      </w:pPr>
      <w:r>
        <w:rPr>
          <w:rFonts w:ascii="Calibri" w:eastAsia="Calibri" w:hAnsi="Calibri" w:cs="Calibri"/>
        </w:rPr>
        <w:t>Power budget limitation — no additional power available for active cooling hardware (fans, pumps, secondary TECs).</w:t>
      </w:r>
    </w:p>
    <w:p w14:paraId="61CFB5EA" w14:textId="77777777" w:rsidR="00F4277D" w:rsidRDefault="00000000">
      <w:pPr>
        <w:pStyle w:val="ListBullet"/>
        <w:spacing w:after="80"/>
      </w:pPr>
      <w:r>
        <w:rPr>
          <w:rFonts w:ascii="Calibri" w:eastAsia="Calibri" w:hAnsi="Calibri" w:cs="Calibri"/>
        </w:rPr>
        <w:t>Mass budget limitation — active cooling hardware would violate the ≤12 kg pod mass budget.</w:t>
      </w:r>
    </w:p>
    <w:p w14:paraId="7882AA6C" w14:textId="77777777" w:rsidR="00F4277D" w:rsidRDefault="00000000">
      <w:pPr>
        <w:spacing w:after="240"/>
      </w:pPr>
      <w:r>
        <w:rPr>
          <w:rFonts w:ascii="Calibri" w:eastAsia="Calibri" w:hAnsi="Calibri" w:cs="Calibri"/>
          <w:b/>
        </w:rPr>
        <w:t>Goal: Absorb 60–80 kJ of transient thermal energy during peak operations and release it during idle periods, maintaining QCL/MinION within operating limits without active cooling, power increase, or seal breach.</w:t>
      </w:r>
    </w:p>
    <w:p w14:paraId="47D0D7F6" w14:textId="77777777" w:rsidR="00F4277D" w:rsidRDefault="00000000">
      <w:pPr>
        <w:pStyle w:val="Heading1"/>
      </w:pPr>
      <w:r>
        <w:rPr>
          <w:rFonts w:ascii="Calibri" w:eastAsia="Calibri" w:hAnsi="Calibri" w:cs="Calibri"/>
          <w:color w:val="003366"/>
          <w:sz w:val="32"/>
        </w:rPr>
        <w:t>3. SOLUTION ARCHITECTURE</w:t>
      </w:r>
    </w:p>
    <w:p w14:paraId="31F9D368" w14:textId="77777777" w:rsidR="00F4277D" w:rsidRDefault="00000000">
      <w:pPr>
        <w:pStyle w:val="Heading2"/>
      </w:pPr>
      <w:r>
        <w:rPr>
          <w:rFonts w:ascii="Calibri" w:eastAsia="Calibri" w:hAnsi="Calibri" w:cs="Calibri"/>
          <w:color w:val="003366"/>
          <w:sz w:val="28"/>
        </w:rPr>
        <w:t>3.1 PCM Layer Configuration</w:t>
      </w:r>
    </w:p>
    <w:p w14:paraId="58300ADB" w14:textId="77777777" w:rsidR="00F4277D" w:rsidRDefault="00000000">
      <w:pPr>
        <w:spacing w:after="120"/>
      </w:pPr>
      <w:r>
        <w:rPr>
          <w:rFonts w:ascii="Calibri" w:eastAsia="Calibri" w:hAnsi="Calibri" w:cs="Calibri"/>
        </w:rPr>
        <w:t>The PCM thermal buffer is integrated into the pod wall structure as a conformal layer, leveraging existing structural elements for thermal coupling and mechanical support:</w:t>
      </w:r>
    </w:p>
    <w:tbl>
      <w:tblPr>
        <w:tblStyle w:val="TableGrid"/>
        <w:tblW w:w="0" w:type="auto"/>
        <w:jc w:val="center"/>
        <w:tblLook w:val="04A0" w:firstRow="1" w:lastRow="0" w:firstColumn="1" w:lastColumn="0" w:noHBand="0" w:noVBand="1"/>
      </w:tblPr>
      <w:tblGrid>
        <w:gridCol w:w="2158"/>
        <w:gridCol w:w="2157"/>
        <w:gridCol w:w="2157"/>
        <w:gridCol w:w="2158"/>
      </w:tblGrid>
      <w:tr w:rsidR="00F4277D" w14:paraId="2ADB81C4" w14:textId="77777777">
        <w:trPr>
          <w:jc w:val="center"/>
        </w:trPr>
        <w:tc>
          <w:tcPr>
            <w:tcW w:w="2160" w:type="dxa"/>
            <w:shd w:val="clear" w:color="auto" w:fill="003366"/>
          </w:tcPr>
          <w:p w14:paraId="461D57BD" w14:textId="77777777" w:rsidR="00F4277D" w:rsidRDefault="00000000">
            <w:pPr>
              <w:jc w:val="center"/>
            </w:pPr>
            <w:r>
              <w:rPr>
                <w:rFonts w:ascii="Calibri" w:eastAsia="Calibri" w:hAnsi="Calibri" w:cs="Calibri"/>
                <w:b/>
                <w:color w:val="FFFFFF"/>
                <w:sz w:val="20"/>
              </w:rPr>
              <w:t>Component</w:t>
            </w:r>
          </w:p>
        </w:tc>
        <w:tc>
          <w:tcPr>
            <w:tcW w:w="2160" w:type="dxa"/>
            <w:shd w:val="clear" w:color="auto" w:fill="003366"/>
          </w:tcPr>
          <w:p w14:paraId="6EBBC1E1" w14:textId="77777777" w:rsidR="00F4277D" w:rsidRDefault="00000000">
            <w:pPr>
              <w:jc w:val="center"/>
            </w:pPr>
            <w:r>
              <w:rPr>
                <w:rFonts w:ascii="Calibri" w:eastAsia="Calibri" w:hAnsi="Calibri" w:cs="Calibri"/>
                <w:b/>
                <w:color w:val="FFFFFF"/>
                <w:sz w:val="20"/>
              </w:rPr>
              <w:t>Material / Geometry</w:t>
            </w:r>
          </w:p>
        </w:tc>
        <w:tc>
          <w:tcPr>
            <w:tcW w:w="2160" w:type="dxa"/>
            <w:shd w:val="clear" w:color="auto" w:fill="003366"/>
          </w:tcPr>
          <w:p w14:paraId="3409B4DF" w14:textId="77777777" w:rsidR="00F4277D" w:rsidRDefault="00000000">
            <w:pPr>
              <w:jc w:val="center"/>
            </w:pPr>
            <w:r>
              <w:rPr>
                <w:rFonts w:ascii="Calibri" w:eastAsia="Calibri" w:hAnsi="Calibri" w:cs="Calibri"/>
                <w:b/>
                <w:color w:val="FFFFFF"/>
                <w:sz w:val="20"/>
              </w:rPr>
              <w:t>Dimensions</w:t>
            </w:r>
          </w:p>
        </w:tc>
        <w:tc>
          <w:tcPr>
            <w:tcW w:w="2160" w:type="dxa"/>
            <w:shd w:val="clear" w:color="auto" w:fill="003366"/>
          </w:tcPr>
          <w:p w14:paraId="736CAAA5" w14:textId="77777777" w:rsidR="00F4277D" w:rsidRDefault="00000000">
            <w:pPr>
              <w:jc w:val="center"/>
            </w:pPr>
            <w:r>
              <w:rPr>
                <w:rFonts w:ascii="Calibri" w:eastAsia="Calibri" w:hAnsi="Calibri" w:cs="Calibri"/>
                <w:b/>
                <w:color w:val="FFFFFF"/>
                <w:sz w:val="20"/>
              </w:rPr>
              <w:t>Function</w:t>
            </w:r>
          </w:p>
        </w:tc>
      </w:tr>
      <w:tr w:rsidR="00F4277D" w14:paraId="431657FB" w14:textId="77777777">
        <w:trPr>
          <w:jc w:val="center"/>
        </w:trPr>
        <w:tc>
          <w:tcPr>
            <w:tcW w:w="2160" w:type="dxa"/>
          </w:tcPr>
          <w:p w14:paraId="420DFF90" w14:textId="77777777" w:rsidR="00F4277D" w:rsidRDefault="00000000">
            <w:r>
              <w:rPr>
                <w:rFonts w:ascii="Calibri" w:eastAsia="Calibri" w:hAnsi="Calibri" w:cs="Calibri"/>
                <w:sz w:val="18"/>
              </w:rPr>
              <w:t>PCM Matrix</w:t>
            </w:r>
          </w:p>
        </w:tc>
        <w:tc>
          <w:tcPr>
            <w:tcW w:w="2160" w:type="dxa"/>
          </w:tcPr>
          <w:p w14:paraId="2E121C78" w14:textId="77777777" w:rsidR="00F4277D" w:rsidRDefault="00000000">
            <w:r>
              <w:rPr>
                <w:rFonts w:ascii="Calibri" w:eastAsia="Calibri" w:hAnsi="Calibri" w:cs="Calibri"/>
                <w:sz w:val="18"/>
              </w:rPr>
              <w:t>Organic PCM (e.g., paraffin wax RT35 or salt hydrate)</w:t>
            </w:r>
          </w:p>
        </w:tc>
        <w:tc>
          <w:tcPr>
            <w:tcW w:w="2160" w:type="dxa"/>
          </w:tcPr>
          <w:p w14:paraId="07DAE351" w14:textId="77777777" w:rsidR="00F4277D" w:rsidRDefault="00000000">
            <w:r>
              <w:rPr>
                <w:rFonts w:ascii="Calibri" w:eastAsia="Calibri" w:hAnsi="Calibri" w:cs="Calibri"/>
                <w:sz w:val="18"/>
              </w:rPr>
              <w:t>3–5 mm thick honeycomb</w:t>
            </w:r>
          </w:p>
        </w:tc>
        <w:tc>
          <w:tcPr>
            <w:tcW w:w="2160" w:type="dxa"/>
          </w:tcPr>
          <w:p w14:paraId="734F44FB" w14:textId="77777777" w:rsidR="00F4277D" w:rsidRDefault="00000000">
            <w:r>
              <w:rPr>
                <w:rFonts w:ascii="Calibri" w:eastAsia="Calibri" w:hAnsi="Calibri" w:cs="Calibri"/>
                <w:sz w:val="18"/>
              </w:rPr>
              <w:t>Latent heat storage: absorbs/releases 60–80 kJ per cycle</w:t>
            </w:r>
          </w:p>
        </w:tc>
      </w:tr>
      <w:tr w:rsidR="00F4277D" w14:paraId="3ADBD8CB" w14:textId="77777777">
        <w:trPr>
          <w:jc w:val="center"/>
        </w:trPr>
        <w:tc>
          <w:tcPr>
            <w:tcW w:w="2160" w:type="dxa"/>
            <w:shd w:val="clear" w:color="auto" w:fill="F2F2F2"/>
          </w:tcPr>
          <w:p w14:paraId="4B3A0955" w14:textId="77777777" w:rsidR="00F4277D" w:rsidRDefault="00000000">
            <w:r>
              <w:rPr>
                <w:rFonts w:ascii="Calibri" w:eastAsia="Calibri" w:hAnsi="Calibri" w:cs="Calibri"/>
                <w:sz w:val="18"/>
              </w:rPr>
              <w:t>Honeycomb Structure</w:t>
            </w:r>
          </w:p>
        </w:tc>
        <w:tc>
          <w:tcPr>
            <w:tcW w:w="2160" w:type="dxa"/>
            <w:shd w:val="clear" w:color="auto" w:fill="F2F2F2"/>
          </w:tcPr>
          <w:p w14:paraId="0C84D0DB" w14:textId="77777777" w:rsidR="00F4277D" w:rsidRDefault="00000000">
            <w:r>
              <w:rPr>
                <w:rFonts w:ascii="Calibri" w:eastAsia="Calibri" w:hAnsi="Calibri" w:cs="Calibri"/>
                <w:sz w:val="18"/>
              </w:rPr>
              <w:t>Aluminum or polymer honeycomb core</w:t>
            </w:r>
          </w:p>
        </w:tc>
        <w:tc>
          <w:tcPr>
            <w:tcW w:w="2160" w:type="dxa"/>
            <w:shd w:val="clear" w:color="auto" w:fill="F2F2F2"/>
          </w:tcPr>
          <w:p w14:paraId="5E4D2644" w14:textId="77777777" w:rsidR="00F4277D" w:rsidRDefault="00000000">
            <w:r>
              <w:rPr>
                <w:rFonts w:ascii="Calibri" w:eastAsia="Calibri" w:hAnsi="Calibri" w:cs="Calibri"/>
                <w:sz w:val="18"/>
              </w:rPr>
              <w:t>Cell size 3–6 mm, wall thickness 0.05 mm</w:t>
            </w:r>
          </w:p>
        </w:tc>
        <w:tc>
          <w:tcPr>
            <w:tcW w:w="2160" w:type="dxa"/>
            <w:shd w:val="clear" w:color="auto" w:fill="F2F2F2"/>
          </w:tcPr>
          <w:p w14:paraId="50C1EE32" w14:textId="77777777" w:rsidR="00F4277D" w:rsidRDefault="00000000">
            <w:r>
              <w:rPr>
                <w:rFonts w:ascii="Calibri" w:eastAsia="Calibri" w:hAnsi="Calibri" w:cs="Calibri"/>
                <w:sz w:val="18"/>
              </w:rPr>
              <w:t>Contains PCM, prevents leakage during phase change, maintains shape</w:t>
            </w:r>
          </w:p>
        </w:tc>
      </w:tr>
      <w:tr w:rsidR="00F4277D" w14:paraId="45560A75" w14:textId="77777777">
        <w:trPr>
          <w:jc w:val="center"/>
        </w:trPr>
        <w:tc>
          <w:tcPr>
            <w:tcW w:w="2160" w:type="dxa"/>
          </w:tcPr>
          <w:p w14:paraId="1F18BB6A" w14:textId="77777777" w:rsidR="00F4277D" w:rsidRDefault="00000000">
            <w:r>
              <w:rPr>
                <w:rFonts w:ascii="Calibri" w:eastAsia="Calibri" w:hAnsi="Calibri" w:cs="Calibri"/>
                <w:sz w:val="18"/>
              </w:rPr>
              <w:t>CNT Coating</w:t>
            </w:r>
          </w:p>
        </w:tc>
        <w:tc>
          <w:tcPr>
            <w:tcW w:w="2160" w:type="dxa"/>
          </w:tcPr>
          <w:p w14:paraId="12DA98EB" w14:textId="77777777" w:rsidR="00F4277D" w:rsidRDefault="00000000">
            <w:r>
              <w:rPr>
                <w:rFonts w:ascii="Calibri" w:eastAsia="Calibri" w:hAnsi="Calibri" w:cs="Calibri"/>
                <w:sz w:val="18"/>
              </w:rPr>
              <w:t>Multi-walled carbon nanotubes (MWCNT) in epoxy binder</w:t>
            </w:r>
          </w:p>
        </w:tc>
        <w:tc>
          <w:tcPr>
            <w:tcW w:w="2160" w:type="dxa"/>
          </w:tcPr>
          <w:p w14:paraId="672926D1" w14:textId="77777777" w:rsidR="00F4277D" w:rsidRDefault="00000000">
            <w:r>
              <w:rPr>
                <w:rFonts w:ascii="Calibri" w:eastAsia="Calibri" w:hAnsi="Calibri" w:cs="Calibri"/>
                <w:sz w:val="18"/>
              </w:rPr>
              <w:t>50–100 µm coating thickness</w:t>
            </w:r>
          </w:p>
        </w:tc>
        <w:tc>
          <w:tcPr>
            <w:tcW w:w="2160" w:type="dxa"/>
          </w:tcPr>
          <w:p w14:paraId="30C309A7" w14:textId="77777777" w:rsidR="00F4277D" w:rsidRDefault="00000000">
            <w:r>
              <w:rPr>
                <w:rFonts w:ascii="Calibri" w:eastAsia="Calibri" w:hAnsi="Calibri" w:cs="Calibri"/>
                <w:sz w:val="18"/>
              </w:rPr>
              <w:t>Enhances thermal conductivity from ~0.2 to 5–8 W/m·K</w:t>
            </w:r>
          </w:p>
        </w:tc>
      </w:tr>
      <w:tr w:rsidR="00F4277D" w14:paraId="39CFCD22" w14:textId="77777777">
        <w:trPr>
          <w:jc w:val="center"/>
        </w:trPr>
        <w:tc>
          <w:tcPr>
            <w:tcW w:w="2160" w:type="dxa"/>
            <w:shd w:val="clear" w:color="auto" w:fill="F2F2F2"/>
          </w:tcPr>
          <w:p w14:paraId="10DC0C97" w14:textId="77777777" w:rsidR="00F4277D" w:rsidRDefault="00000000">
            <w:r>
              <w:rPr>
                <w:rFonts w:ascii="Calibri" w:eastAsia="Calibri" w:hAnsi="Calibri" w:cs="Calibri"/>
                <w:sz w:val="18"/>
              </w:rPr>
              <w:t>Bond Layer</w:t>
            </w:r>
          </w:p>
        </w:tc>
        <w:tc>
          <w:tcPr>
            <w:tcW w:w="2160" w:type="dxa"/>
            <w:shd w:val="clear" w:color="auto" w:fill="F2F2F2"/>
          </w:tcPr>
          <w:p w14:paraId="64DBA76A" w14:textId="77777777" w:rsidR="00F4277D" w:rsidRDefault="00000000">
            <w:r>
              <w:rPr>
                <w:rFonts w:ascii="Calibri" w:eastAsia="Calibri" w:hAnsi="Calibri" w:cs="Calibri"/>
                <w:sz w:val="18"/>
              </w:rPr>
              <w:t>Thermal interface material (TIM) or structural epoxy</w:t>
            </w:r>
          </w:p>
        </w:tc>
        <w:tc>
          <w:tcPr>
            <w:tcW w:w="2160" w:type="dxa"/>
            <w:shd w:val="clear" w:color="auto" w:fill="F2F2F2"/>
          </w:tcPr>
          <w:p w14:paraId="59B26DF0" w14:textId="77777777" w:rsidR="00F4277D" w:rsidRDefault="00000000">
            <w:r>
              <w:rPr>
                <w:rFonts w:ascii="Calibri" w:eastAsia="Calibri" w:hAnsi="Calibri" w:cs="Calibri"/>
                <w:sz w:val="18"/>
              </w:rPr>
              <w:t>0.1–0.2 mm</w:t>
            </w:r>
          </w:p>
        </w:tc>
        <w:tc>
          <w:tcPr>
            <w:tcW w:w="2160" w:type="dxa"/>
            <w:shd w:val="clear" w:color="auto" w:fill="F2F2F2"/>
          </w:tcPr>
          <w:p w14:paraId="2D3087A0" w14:textId="77777777" w:rsidR="00F4277D" w:rsidRDefault="00000000">
            <w:r>
              <w:rPr>
                <w:rFonts w:ascii="Calibri" w:eastAsia="Calibri" w:hAnsi="Calibri" w:cs="Calibri"/>
                <w:sz w:val="18"/>
              </w:rPr>
              <w:t>Mechanical bonding to aluminum ribs; thermal coupling to heat sources</w:t>
            </w:r>
          </w:p>
        </w:tc>
      </w:tr>
      <w:tr w:rsidR="00F4277D" w14:paraId="6CA0F9D4" w14:textId="77777777">
        <w:trPr>
          <w:jc w:val="center"/>
        </w:trPr>
        <w:tc>
          <w:tcPr>
            <w:tcW w:w="2160" w:type="dxa"/>
          </w:tcPr>
          <w:p w14:paraId="73FD5A2E" w14:textId="77777777" w:rsidR="00F4277D" w:rsidRDefault="00000000">
            <w:r>
              <w:rPr>
                <w:rFonts w:ascii="Calibri" w:eastAsia="Calibri" w:hAnsi="Calibri" w:cs="Calibri"/>
                <w:sz w:val="18"/>
              </w:rPr>
              <w:t>Aluminum Ribs</w:t>
            </w:r>
          </w:p>
        </w:tc>
        <w:tc>
          <w:tcPr>
            <w:tcW w:w="2160" w:type="dxa"/>
          </w:tcPr>
          <w:p w14:paraId="597985D4" w14:textId="77777777" w:rsidR="00F4277D" w:rsidRDefault="00000000">
            <w:r>
              <w:rPr>
                <w:rFonts w:ascii="Calibri" w:eastAsia="Calibri" w:hAnsi="Calibri" w:cs="Calibri"/>
                <w:sz w:val="18"/>
              </w:rPr>
              <w:t>6061-T6 aluminum structural members</w:t>
            </w:r>
          </w:p>
        </w:tc>
        <w:tc>
          <w:tcPr>
            <w:tcW w:w="2160" w:type="dxa"/>
          </w:tcPr>
          <w:p w14:paraId="260FFE3E" w14:textId="77777777" w:rsidR="00F4277D" w:rsidRDefault="00000000">
            <w:r>
              <w:rPr>
                <w:rFonts w:ascii="Calibri" w:eastAsia="Calibri" w:hAnsi="Calibri" w:cs="Calibri"/>
                <w:sz w:val="18"/>
              </w:rPr>
              <w:t>Existing pod structure</w:t>
            </w:r>
          </w:p>
        </w:tc>
        <w:tc>
          <w:tcPr>
            <w:tcW w:w="2160" w:type="dxa"/>
          </w:tcPr>
          <w:p w14:paraId="4E995D66" w14:textId="77777777" w:rsidR="00F4277D" w:rsidRDefault="00000000">
            <w:r>
              <w:rPr>
                <w:rFonts w:ascii="Calibri" w:eastAsia="Calibri" w:hAnsi="Calibri" w:cs="Calibri"/>
                <w:sz w:val="18"/>
              </w:rPr>
              <w:t>Heat spreaders: conduct heat from QCL/MinION/TEC to PCM layer</w:t>
            </w:r>
          </w:p>
        </w:tc>
      </w:tr>
      <w:tr w:rsidR="00F4277D" w14:paraId="1ECB8A80" w14:textId="77777777">
        <w:trPr>
          <w:jc w:val="center"/>
        </w:trPr>
        <w:tc>
          <w:tcPr>
            <w:tcW w:w="2160" w:type="dxa"/>
            <w:shd w:val="clear" w:color="auto" w:fill="F2F2F2"/>
          </w:tcPr>
          <w:p w14:paraId="769D29CE" w14:textId="77777777" w:rsidR="00F4277D" w:rsidRDefault="00000000">
            <w:r>
              <w:rPr>
                <w:rFonts w:ascii="Calibri" w:eastAsia="Calibri" w:hAnsi="Calibri" w:cs="Calibri"/>
                <w:sz w:val="18"/>
              </w:rPr>
              <w:t>Carbon Fiber Shell</w:t>
            </w:r>
          </w:p>
        </w:tc>
        <w:tc>
          <w:tcPr>
            <w:tcW w:w="2160" w:type="dxa"/>
            <w:shd w:val="clear" w:color="auto" w:fill="F2F2F2"/>
          </w:tcPr>
          <w:p w14:paraId="0659C458" w14:textId="77777777" w:rsidR="00F4277D" w:rsidRDefault="00000000">
            <w:r>
              <w:rPr>
                <w:rFonts w:ascii="Calibri" w:eastAsia="Calibri" w:hAnsi="Calibri" w:cs="Calibri"/>
                <w:sz w:val="18"/>
              </w:rPr>
              <w:t>CFRP composite</w:t>
            </w:r>
          </w:p>
        </w:tc>
        <w:tc>
          <w:tcPr>
            <w:tcW w:w="2160" w:type="dxa"/>
            <w:shd w:val="clear" w:color="auto" w:fill="F2F2F2"/>
          </w:tcPr>
          <w:p w14:paraId="3CCE04DD" w14:textId="77777777" w:rsidR="00F4277D" w:rsidRDefault="00000000">
            <w:r>
              <w:rPr>
                <w:rFonts w:ascii="Calibri" w:eastAsia="Calibri" w:hAnsi="Calibri" w:cs="Calibri"/>
                <w:sz w:val="18"/>
              </w:rPr>
              <w:t>2–3 mm wall thickness</w:t>
            </w:r>
          </w:p>
        </w:tc>
        <w:tc>
          <w:tcPr>
            <w:tcW w:w="2160" w:type="dxa"/>
            <w:shd w:val="clear" w:color="auto" w:fill="F2F2F2"/>
          </w:tcPr>
          <w:p w14:paraId="469D6229" w14:textId="77777777" w:rsidR="00F4277D" w:rsidRDefault="00000000">
            <w:r>
              <w:rPr>
                <w:rFonts w:ascii="Calibri" w:eastAsia="Calibri" w:hAnsi="Calibri" w:cs="Calibri"/>
                <w:sz w:val="18"/>
              </w:rPr>
              <w:t>Structural enclosure; radiates stored heat to ambient during idle</w:t>
            </w:r>
          </w:p>
        </w:tc>
      </w:tr>
    </w:tbl>
    <w:p w14:paraId="018D0E8B" w14:textId="77777777" w:rsidR="00F4277D" w:rsidRDefault="00F4277D">
      <w:pPr>
        <w:spacing w:after="240"/>
      </w:pPr>
    </w:p>
    <w:p w14:paraId="1B73AD42" w14:textId="77777777" w:rsidR="00F4277D" w:rsidRDefault="00000000">
      <w:pPr>
        <w:pStyle w:val="Heading2"/>
      </w:pPr>
      <w:r>
        <w:rPr>
          <w:rFonts w:ascii="Calibri" w:eastAsia="Calibri" w:hAnsi="Calibri" w:cs="Calibri"/>
          <w:color w:val="003366"/>
          <w:sz w:val="28"/>
        </w:rPr>
        <w:t>3.2 Time-Separated Thermal Action Path</w:t>
      </w:r>
    </w:p>
    <w:p w14:paraId="3FCA90BF" w14:textId="77777777" w:rsidR="00F4277D" w:rsidRDefault="00000000">
      <w:pPr>
        <w:spacing w:after="120"/>
      </w:pPr>
      <w:r>
        <w:rPr>
          <w:rFonts w:ascii="Calibri" w:eastAsia="Calibri" w:hAnsi="Calibri" w:cs="Calibri"/>
        </w:rPr>
        <w:t>The PCM buffer operates through a time-separated cycle that decouples heat generation from heat rejection:</w:t>
      </w:r>
    </w:p>
    <w:p w14:paraId="591FD793" w14:textId="77777777" w:rsidR="00F4277D" w:rsidRDefault="00000000">
      <w:pPr>
        <w:spacing w:after="120"/>
      </w:pPr>
      <w:r>
        <w:rPr>
          <w:rFonts w:ascii="Calibri" w:eastAsia="Calibri" w:hAnsi="Calibri" w:cs="Calibri"/>
          <w:b/>
        </w:rPr>
        <w:t xml:space="preserve">Phase 1: High-Power Operation (Heat Absorption): </w:t>
      </w:r>
      <w:r>
        <w:rPr>
          <w:rFonts w:ascii="Calibri" w:eastAsia="Calibri" w:hAnsi="Calibri" w:cs="Calibri"/>
        </w:rPr>
        <w:t>During QCL spectroscopy and GPR pulse bursts, heat generation exceeds TEC capacity. Excess heat conducts through aluminum ribs to the PCM layer. As the PCM temperature reaches its melting point (35–40 °C), it begins to melt, absorbing latent heat at nearly constant temperature. A 0.3–0.5 kg PCM layer with L ≈ 150–200 kJ/kg can absorb 60–80 kJ, equivalent to ~15–20 minutes of 40–60 W peak load beyond TEC capacity. The QCL/MinION junction temperature is clamped at ~40 °C during melting.</w:t>
      </w:r>
    </w:p>
    <w:p w14:paraId="359DFF04" w14:textId="77777777" w:rsidR="00F4277D" w:rsidRDefault="00000000">
      <w:pPr>
        <w:spacing w:after="120"/>
      </w:pPr>
      <w:r>
        <w:rPr>
          <w:rFonts w:ascii="Calibri" w:eastAsia="Calibri" w:hAnsi="Calibri" w:cs="Calibri"/>
          <w:b/>
        </w:rPr>
        <w:t xml:space="preserve">Phase 2: Cruise / Idle (Heat Storage): </w:t>
      </w:r>
      <w:r>
        <w:rPr>
          <w:rFonts w:ascii="Calibri" w:eastAsia="Calibri" w:hAnsi="Calibri" w:cs="Calibri"/>
        </w:rPr>
        <w:t>During flight cruise or low-power idle, heat generation drops below TEC capacity. The TEC continues to pump heat from the electronics cold plate, but the PCM remains partially or fully molten, storing absorbed energy. The sealed enclosure prevents heat loss to ambient, maintaining the stored energy in the PCM.</w:t>
      </w:r>
    </w:p>
    <w:p w14:paraId="094D036A" w14:textId="77777777" w:rsidR="00F4277D" w:rsidRDefault="00000000">
      <w:pPr>
        <w:spacing w:after="120"/>
      </w:pPr>
      <w:r>
        <w:rPr>
          <w:rFonts w:ascii="Calibri" w:eastAsia="Calibri" w:hAnsi="Calibri" w:cs="Calibri"/>
          <w:b/>
        </w:rPr>
        <w:t xml:space="preserve">Phase 3: Ground / Low Load (Heat Rejection): </w:t>
      </w:r>
      <w:r>
        <w:rPr>
          <w:rFonts w:ascii="Calibri" w:eastAsia="Calibri" w:hAnsi="Calibri" w:cs="Calibri"/>
        </w:rPr>
        <w:t>During ground idle or shutdown, the TEC is off and electronics generate minimal heat. The molten PCM begins to solidify, releasing stored latent heat to the carbon fiber shell via conduction through the CNT coating and aluminum ribs. The shell radiates and convects heat to ambient, completing the thermal cycle. Solidification temperature is ~35–38 °C (supercooling minimized by nucleation agents in PCM formulation).</w:t>
      </w:r>
    </w:p>
    <w:p w14:paraId="6A88AD81" w14:textId="77777777" w:rsidR="00F4277D" w:rsidRDefault="00000000">
      <w:pPr>
        <w:pStyle w:val="Heading2"/>
      </w:pPr>
      <w:r>
        <w:rPr>
          <w:rFonts w:ascii="Calibri" w:eastAsia="Calibri" w:hAnsi="Calibri" w:cs="Calibri"/>
          <w:color w:val="003366"/>
          <w:sz w:val="28"/>
        </w:rPr>
        <w:t>3.3 Thermal Profile Flattening Over Mission Cycle</w:t>
      </w:r>
    </w:p>
    <w:p w14:paraId="18753051" w14:textId="77777777" w:rsidR="00F4277D" w:rsidRDefault="00000000">
      <w:pPr>
        <w:spacing w:after="120"/>
      </w:pPr>
      <w:r>
        <w:rPr>
          <w:rFonts w:ascii="Calibri" w:eastAsia="Calibri" w:hAnsi="Calibri" w:cs="Calibri"/>
        </w:rPr>
        <w:t>The PCM buffer transforms a spiky thermal profile into a flattened profile by time-shifting heat rejection:</w:t>
      </w:r>
    </w:p>
    <w:p w14:paraId="62CB4FF7" w14:textId="77777777" w:rsidR="00F4277D" w:rsidRDefault="00000000">
      <w:pPr>
        <w:spacing w:after="120"/>
      </w:pPr>
      <w:r>
        <w:rPr>
          <w:rFonts w:ascii="Calibri" w:eastAsia="Calibri" w:hAnsi="Calibri" w:cs="Calibri"/>
          <w:b/>
        </w:rPr>
        <w:t xml:space="preserve">Without PCM: </w:t>
      </w:r>
      <w:r>
        <w:rPr>
          <w:rFonts w:ascii="Calibri" w:eastAsia="Calibri" w:hAnsi="Calibri" w:cs="Calibri"/>
        </w:rPr>
        <w:t>Peak load → immediate temperature spike → TEC saturation → QCL/MinION exceed limits → mission abort or performance degradation.</w:t>
      </w:r>
    </w:p>
    <w:p w14:paraId="2CC7ADF1" w14:textId="77777777" w:rsidR="00F4277D" w:rsidRDefault="00000000">
      <w:pPr>
        <w:spacing w:after="120"/>
      </w:pPr>
      <w:r>
        <w:rPr>
          <w:rFonts w:ascii="Calibri" w:eastAsia="Calibri" w:hAnsi="Calibri" w:cs="Calibri"/>
          <w:b/>
        </w:rPr>
        <w:t xml:space="preserve">With PCM: </w:t>
      </w:r>
      <w:r>
        <w:rPr>
          <w:rFonts w:ascii="Calibri" w:eastAsia="Calibri" w:hAnsi="Calibri" w:cs="Calibri"/>
        </w:rPr>
        <w:t>Peak load → PCM melts → temperature clamped at ~40 °C → heat stored → idle period → PCM solidifies → heat released to shell → temperature remains within limits throughout cycle.</w:t>
      </w:r>
    </w:p>
    <w:p w14:paraId="0368D005" w14:textId="77777777" w:rsidR="00F4277D" w:rsidRDefault="00000000">
      <w:pPr>
        <w:spacing w:after="120"/>
      </w:pPr>
      <w:r>
        <w:rPr>
          <w:rFonts w:ascii="Calibri" w:eastAsia="Calibri" w:hAnsi="Calibri" w:cs="Calibri"/>
          <w:b/>
        </w:rPr>
        <w:t xml:space="preserve">Effective Heat Capacity: </w:t>
      </w:r>
      <w:r>
        <w:rPr>
          <w:rFonts w:ascii="Calibri" w:eastAsia="Calibri" w:hAnsi="Calibri" w:cs="Calibri"/>
        </w:rPr>
        <w:t>The apparent heat capacity of the PCM layer during melting is: C_eff = m × L / ΔT. For m = 0.4 kg, L = 175 kJ/kg, ΔT = 5 °C (35–40 °C range): C_eff = 0.4 × 175,000 / 5 = 14,000 J/K. This is equivalent to ~3.5 kg of aluminum or ~14 kg of water in sensible heat capacity, demonstrating the mass efficiency of latent heat storage.</w:t>
      </w:r>
    </w:p>
    <w:p w14:paraId="6700FEA5" w14:textId="77777777" w:rsidR="00F4277D" w:rsidRDefault="00000000">
      <w:pPr>
        <w:pStyle w:val="Heading1"/>
      </w:pPr>
      <w:r>
        <w:rPr>
          <w:rFonts w:ascii="Calibri" w:eastAsia="Calibri" w:hAnsi="Calibri" w:cs="Calibri"/>
          <w:color w:val="003366"/>
          <w:sz w:val="32"/>
        </w:rPr>
        <w:t>4. DESIGN DETAILS</w:t>
      </w:r>
    </w:p>
    <w:p w14:paraId="2C35EDF0" w14:textId="77777777" w:rsidR="00F4277D" w:rsidRDefault="00000000">
      <w:pPr>
        <w:pStyle w:val="Heading2"/>
      </w:pPr>
      <w:r>
        <w:rPr>
          <w:rFonts w:ascii="Calibri" w:eastAsia="Calibri" w:hAnsi="Calibri" w:cs="Calibri"/>
          <w:color w:val="003366"/>
          <w:sz w:val="28"/>
        </w:rPr>
        <w:t>4.1 PCM Material Selection</w:t>
      </w:r>
    </w:p>
    <w:p w14:paraId="2BF5DC8A" w14:textId="77777777" w:rsidR="00F4277D" w:rsidRDefault="00000000">
      <w:pPr>
        <w:spacing w:after="120"/>
      </w:pPr>
      <w:r>
        <w:rPr>
          <w:rFonts w:ascii="Calibri" w:eastAsia="Calibri" w:hAnsi="Calibri" w:cs="Calibri"/>
        </w:rPr>
        <w:t>The PCM is selected based on melting point, latent heat, thermal stability, and compatibility with the pod environment:</w:t>
      </w:r>
    </w:p>
    <w:tbl>
      <w:tblPr>
        <w:tblStyle w:val="TableGrid"/>
        <w:tblW w:w="0" w:type="auto"/>
        <w:jc w:val="center"/>
        <w:tblLook w:val="04A0" w:firstRow="1" w:lastRow="0" w:firstColumn="1" w:lastColumn="0" w:noHBand="0" w:noVBand="1"/>
      </w:tblPr>
      <w:tblGrid>
        <w:gridCol w:w="4315"/>
        <w:gridCol w:w="4315"/>
      </w:tblGrid>
      <w:tr w:rsidR="00F4277D" w14:paraId="36ECE13D" w14:textId="77777777">
        <w:trPr>
          <w:jc w:val="center"/>
        </w:trPr>
        <w:tc>
          <w:tcPr>
            <w:tcW w:w="4320" w:type="dxa"/>
            <w:shd w:val="clear" w:color="auto" w:fill="003366"/>
          </w:tcPr>
          <w:p w14:paraId="121A777F" w14:textId="77777777" w:rsidR="00F4277D" w:rsidRDefault="00000000">
            <w:pPr>
              <w:jc w:val="center"/>
            </w:pPr>
            <w:r>
              <w:rPr>
                <w:rFonts w:ascii="Calibri" w:eastAsia="Calibri" w:hAnsi="Calibri" w:cs="Calibri"/>
                <w:b/>
                <w:color w:val="FFFFFF"/>
                <w:sz w:val="20"/>
              </w:rPr>
              <w:t>Parameter</w:t>
            </w:r>
          </w:p>
        </w:tc>
        <w:tc>
          <w:tcPr>
            <w:tcW w:w="4320" w:type="dxa"/>
            <w:shd w:val="clear" w:color="auto" w:fill="003366"/>
          </w:tcPr>
          <w:p w14:paraId="1C67030E" w14:textId="77777777" w:rsidR="00F4277D" w:rsidRDefault="00000000">
            <w:pPr>
              <w:jc w:val="center"/>
            </w:pPr>
            <w:r>
              <w:rPr>
                <w:rFonts w:ascii="Calibri" w:eastAsia="Calibri" w:hAnsi="Calibri" w:cs="Calibri"/>
                <w:b/>
                <w:color w:val="FFFFFF"/>
                <w:sz w:val="20"/>
              </w:rPr>
              <w:t>Specification</w:t>
            </w:r>
          </w:p>
        </w:tc>
      </w:tr>
      <w:tr w:rsidR="00F4277D" w14:paraId="64087720" w14:textId="77777777">
        <w:trPr>
          <w:jc w:val="center"/>
        </w:trPr>
        <w:tc>
          <w:tcPr>
            <w:tcW w:w="4320" w:type="dxa"/>
          </w:tcPr>
          <w:p w14:paraId="3889C0FF" w14:textId="77777777" w:rsidR="00F4277D" w:rsidRDefault="00000000">
            <w:r>
              <w:rPr>
                <w:rFonts w:ascii="Calibri" w:eastAsia="Calibri" w:hAnsi="Calibri" w:cs="Calibri"/>
                <w:sz w:val="20"/>
              </w:rPr>
              <w:t>PCM Type</w:t>
            </w:r>
          </w:p>
        </w:tc>
        <w:tc>
          <w:tcPr>
            <w:tcW w:w="4320" w:type="dxa"/>
          </w:tcPr>
          <w:p w14:paraId="17BDB654" w14:textId="77777777" w:rsidR="00F4277D" w:rsidRDefault="00000000">
            <w:r>
              <w:rPr>
                <w:rFonts w:ascii="Calibri" w:eastAsia="Calibri" w:hAnsi="Calibri" w:cs="Calibri"/>
                <w:sz w:val="20"/>
              </w:rPr>
              <w:t>Organic: Paraffin wax RT35 (Rubitherm) or RT40; Inorganic: Salt hydrate CaCl₂·6H₂O (with nucleation agents)</w:t>
            </w:r>
          </w:p>
        </w:tc>
      </w:tr>
      <w:tr w:rsidR="00F4277D" w14:paraId="1426FC86" w14:textId="77777777">
        <w:trPr>
          <w:jc w:val="center"/>
        </w:trPr>
        <w:tc>
          <w:tcPr>
            <w:tcW w:w="4320" w:type="dxa"/>
            <w:shd w:val="clear" w:color="auto" w:fill="F2F2F2"/>
          </w:tcPr>
          <w:p w14:paraId="33CEF2D3" w14:textId="77777777" w:rsidR="00F4277D" w:rsidRDefault="00000000">
            <w:r>
              <w:rPr>
                <w:rFonts w:ascii="Calibri" w:eastAsia="Calibri" w:hAnsi="Calibri" w:cs="Calibri"/>
                <w:sz w:val="20"/>
              </w:rPr>
              <w:t>Melting Point</w:t>
            </w:r>
          </w:p>
        </w:tc>
        <w:tc>
          <w:tcPr>
            <w:tcW w:w="4320" w:type="dxa"/>
            <w:shd w:val="clear" w:color="auto" w:fill="F2F2F2"/>
          </w:tcPr>
          <w:p w14:paraId="25464738" w14:textId="77777777" w:rsidR="00F4277D" w:rsidRDefault="00000000">
            <w:r>
              <w:rPr>
                <w:rFonts w:ascii="Calibri" w:eastAsia="Calibri" w:hAnsi="Calibri" w:cs="Calibri"/>
                <w:sz w:val="20"/>
              </w:rPr>
              <w:t>35–40 °C (selected to be 5–10 °C above maximum ambient, ensuring melting only from internal heat load)</w:t>
            </w:r>
          </w:p>
        </w:tc>
      </w:tr>
      <w:tr w:rsidR="00F4277D" w14:paraId="52792F40" w14:textId="77777777">
        <w:trPr>
          <w:jc w:val="center"/>
        </w:trPr>
        <w:tc>
          <w:tcPr>
            <w:tcW w:w="4320" w:type="dxa"/>
          </w:tcPr>
          <w:p w14:paraId="36B2579A" w14:textId="77777777" w:rsidR="00F4277D" w:rsidRDefault="00000000">
            <w:r>
              <w:rPr>
                <w:rFonts w:ascii="Calibri" w:eastAsia="Calibri" w:hAnsi="Calibri" w:cs="Calibri"/>
                <w:sz w:val="20"/>
              </w:rPr>
              <w:t>Latent Heat</w:t>
            </w:r>
          </w:p>
        </w:tc>
        <w:tc>
          <w:tcPr>
            <w:tcW w:w="4320" w:type="dxa"/>
          </w:tcPr>
          <w:p w14:paraId="72D78E40" w14:textId="77777777" w:rsidR="00F4277D" w:rsidRDefault="00000000">
            <w:r>
              <w:rPr>
                <w:rFonts w:ascii="Calibri" w:eastAsia="Calibri" w:hAnsi="Calibri" w:cs="Calibri"/>
                <w:sz w:val="20"/>
              </w:rPr>
              <w:t>~150–200 kJ/kg (organic paraffin) or ~170 kJ/kg (salt hydrate)</w:t>
            </w:r>
          </w:p>
        </w:tc>
      </w:tr>
      <w:tr w:rsidR="00F4277D" w14:paraId="4217AD9F" w14:textId="77777777">
        <w:trPr>
          <w:jc w:val="center"/>
        </w:trPr>
        <w:tc>
          <w:tcPr>
            <w:tcW w:w="4320" w:type="dxa"/>
            <w:shd w:val="clear" w:color="auto" w:fill="F2F2F2"/>
          </w:tcPr>
          <w:p w14:paraId="0E1689C9" w14:textId="77777777" w:rsidR="00F4277D" w:rsidRDefault="00000000">
            <w:r>
              <w:rPr>
                <w:rFonts w:ascii="Calibri" w:eastAsia="Calibri" w:hAnsi="Calibri" w:cs="Calibri"/>
                <w:sz w:val="20"/>
              </w:rPr>
              <w:t>Density (Solid)</w:t>
            </w:r>
          </w:p>
        </w:tc>
        <w:tc>
          <w:tcPr>
            <w:tcW w:w="4320" w:type="dxa"/>
            <w:shd w:val="clear" w:color="auto" w:fill="F2F2F2"/>
          </w:tcPr>
          <w:p w14:paraId="11B0AE34" w14:textId="77777777" w:rsidR="00F4277D" w:rsidRDefault="00000000">
            <w:r>
              <w:rPr>
                <w:rFonts w:ascii="Calibri" w:eastAsia="Calibri" w:hAnsi="Calibri" w:cs="Calibri"/>
                <w:sz w:val="20"/>
              </w:rPr>
              <w:t>~800–900 kg/m³ (paraffin); ~1700 kg/m³ (salt hydrate)</w:t>
            </w:r>
          </w:p>
        </w:tc>
      </w:tr>
      <w:tr w:rsidR="00F4277D" w14:paraId="0E32FF31" w14:textId="77777777">
        <w:trPr>
          <w:jc w:val="center"/>
        </w:trPr>
        <w:tc>
          <w:tcPr>
            <w:tcW w:w="4320" w:type="dxa"/>
          </w:tcPr>
          <w:p w14:paraId="216C9776" w14:textId="77777777" w:rsidR="00F4277D" w:rsidRDefault="00000000">
            <w:r>
              <w:rPr>
                <w:rFonts w:ascii="Calibri" w:eastAsia="Calibri" w:hAnsi="Calibri" w:cs="Calibri"/>
                <w:sz w:val="20"/>
              </w:rPr>
              <w:t>Thermal Conductivity (Bulk)</w:t>
            </w:r>
          </w:p>
        </w:tc>
        <w:tc>
          <w:tcPr>
            <w:tcW w:w="4320" w:type="dxa"/>
          </w:tcPr>
          <w:p w14:paraId="5DFB5684" w14:textId="77777777" w:rsidR="00F4277D" w:rsidRDefault="00000000">
            <w:r>
              <w:rPr>
                <w:rFonts w:ascii="Calibri" w:eastAsia="Calibri" w:hAnsi="Calibri" w:cs="Calibri"/>
                <w:sz w:val="20"/>
              </w:rPr>
              <w:t>~0.2 W/m·K (paraffin); ~1.0 W/m·K (salt hydrate) — enhanced to 5–8 W/m·K via CNT coating</w:t>
            </w:r>
          </w:p>
        </w:tc>
      </w:tr>
      <w:tr w:rsidR="00F4277D" w14:paraId="3A3A7786" w14:textId="77777777">
        <w:trPr>
          <w:jc w:val="center"/>
        </w:trPr>
        <w:tc>
          <w:tcPr>
            <w:tcW w:w="4320" w:type="dxa"/>
            <w:shd w:val="clear" w:color="auto" w:fill="F2F2F2"/>
          </w:tcPr>
          <w:p w14:paraId="5574AA3B" w14:textId="77777777" w:rsidR="00F4277D" w:rsidRDefault="00000000">
            <w:r>
              <w:rPr>
                <w:rFonts w:ascii="Calibri" w:eastAsia="Calibri" w:hAnsi="Calibri" w:cs="Calibri"/>
                <w:sz w:val="20"/>
              </w:rPr>
              <w:t>Volume Change</w:t>
            </w:r>
          </w:p>
        </w:tc>
        <w:tc>
          <w:tcPr>
            <w:tcW w:w="4320" w:type="dxa"/>
            <w:shd w:val="clear" w:color="auto" w:fill="F2F2F2"/>
          </w:tcPr>
          <w:p w14:paraId="77B37272" w14:textId="77777777" w:rsidR="00F4277D" w:rsidRDefault="00000000">
            <w:r>
              <w:rPr>
                <w:rFonts w:ascii="Calibri" w:eastAsia="Calibri" w:hAnsi="Calibri" w:cs="Calibri"/>
                <w:sz w:val="20"/>
              </w:rPr>
              <w:t>&lt;10% (paraffin); ~5% (salt hydrate) — accommodated by honeycomb cell expansion</w:t>
            </w:r>
          </w:p>
        </w:tc>
      </w:tr>
      <w:tr w:rsidR="00F4277D" w14:paraId="4E53BDD4" w14:textId="77777777">
        <w:trPr>
          <w:jc w:val="center"/>
        </w:trPr>
        <w:tc>
          <w:tcPr>
            <w:tcW w:w="4320" w:type="dxa"/>
          </w:tcPr>
          <w:p w14:paraId="7008301C" w14:textId="77777777" w:rsidR="00F4277D" w:rsidRDefault="00000000">
            <w:r>
              <w:rPr>
                <w:rFonts w:ascii="Calibri" w:eastAsia="Calibri" w:hAnsi="Calibri" w:cs="Calibri"/>
                <w:sz w:val="20"/>
              </w:rPr>
              <w:t>Cycling Stability</w:t>
            </w:r>
          </w:p>
        </w:tc>
        <w:tc>
          <w:tcPr>
            <w:tcW w:w="4320" w:type="dxa"/>
          </w:tcPr>
          <w:p w14:paraId="052A999D" w14:textId="77777777" w:rsidR="00F4277D" w:rsidRDefault="00000000">
            <w:r>
              <w:rPr>
                <w:rFonts w:ascii="Calibri" w:eastAsia="Calibri" w:hAnsi="Calibri" w:cs="Calibri"/>
                <w:sz w:val="20"/>
              </w:rPr>
              <w:t>&gt;1000 cycles without significant degradation (verified by DSC testing)</w:t>
            </w:r>
          </w:p>
        </w:tc>
      </w:tr>
      <w:tr w:rsidR="00F4277D" w14:paraId="7A8DB161" w14:textId="77777777">
        <w:trPr>
          <w:jc w:val="center"/>
        </w:trPr>
        <w:tc>
          <w:tcPr>
            <w:tcW w:w="4320" w:type="dxa"/>
            <w:shd w:val="clear" w:color="auto" w:fill="F2F2F2"/>
          </w:tcPr>
          <w:p w14:paraId="7DA644C7" w14:textId="77777777" w:rsidR="00F4277D" w:rsidRDefault="00000000">
            <w:r>
              <w:rPr>
                <w:rFonts w:ascii="Calibri" w:eastAsia="Calibri" w:hAnsi="Calibri" w:cs="Calibri"/>
                <w:sz w:val="20"/>
              </w:rPr>
              <w:t>Toxicity / Safety</w:t>
            </w:r>
          </w:p>
        </w:tc>
        <w:tc>
          <w:tcPr>
            <w:tcW w:w="4320" w:type="dxa"/>
            <w:shd w:val="clear" w:color="auto" w:fill="F2F2F2"/>
          </w:tcPr>
          <w:p w14:paraId="6EA99388" w14:textId="77777777" w:rsidR="00F4277D" w:rsidRDefault="00000000">
            <w:r>
              <w:rPr>
                <w:rFonts w:ascii="Calibri" w:eastAsia="Calibri" w:hAnsi="Calibri" w:cs="Calibri"/>
                <w:sz w:val="20"/>
              </w:rPr>
              <w:t>Non-toxic, non-flammable, compatible with aluminum and carbon fiber</w:t>
            </w:r>
          </w:p>
        </w:tc>
      </w:tr>
    </w:tbl>
    <w:p w14:paraId="28DAC283" w14:textId="77777777" w:rsidR="00F4277D" w:rsidRDefault="00F4277D">
      <w:pPr>
        <w:spacing w:after="240"/>
      </w:pPr>
    </w:p>
    <w:p w14:paraId="6B64E132" w14:textId="77777777" w:rsidR="00F4277D" w:rsidRDefault="00000000">
      <w:pPr>
        <w:pStyle w:val="Heading2"/>
      </w:pPr>
      <w:r>
        <w:rPr>
          <w:rFonts w:ascii="Calibri" w:eastAsia="Calibri" w:hAnsi="Calibri" w:cs="Calibri"/>
          <w:color w:val="003366"/>
          <w:sz w:val="28"/>
        </w:rPr>
        <w:t>4.2 CNT Thermal Enhancement Coating</w:t>
      </w:r>
    </w:p>
    <w:p w14:paraId="1820318E" w14:textId="77777777" w:rsidR="00F4277D" w:rsidRDefault="00000000">
      <w:pPr>
        <w:spacing w:after="120"/>
      </w:pPr>
      <w:r>
        <w:rPr>
          <w:rFonts w:ascii="Calibri" w:eastAsia="Calibri" w:hAnsi="Calibri" w:cs="Calibri"/>
        </w:rPr>
        <w:t>The carbon nanotube coating addresses the inherently low thermal conductivity of organic PCMs:</w:t>
      </w:r>
    </w:p>
    <w:p w14:paraId="2619C7C4" w14:textId="77777777" w:rsidR="00F4277D" w:rsidRDefault="00000000">
      <w:pPr>
        <w:spacing w:after="80"/>
      </w:pPr>
      <w:r>
        <w:rPr>
          <w:rFonts w:ascii="Calibri" w:eastAsia="Calibri" w:hAnsi="Calibri" w:cs="Calibri"/>
          <w:b/>
        </w:rPr>
        <w:t xml:space="preserve">CNT Type: </w:t>
      </w:r>
      <w:r>
        <w:rPr>
          <w:rFonts w:ascii="Calibri" w:eastAsia="Calibri" w:hAnsi="Calibri" w:cs="Calibri"/>
        </w:rPr>
        <w:t>Multi-walled carbon nanotubes (MWCNT), diameter 10–30 nm, length 5–20 µm, purity &gt;95%.</w:t>
      </w:r>
    </w:p>
    <w:p w14:paraId="46116000" w14:textId="77777777" w:rsidR="00F4277D" w:rsidRDefault="00000000">
      <w:pPr>
        <w:spacing w:after="80"/>
      </w:pPr>
      <w:r>
        <w:rPr>
          <w:rFonts w:ascii="Calibri" w:eastAsia="Calibri" w:hAnsi="Calibri" w:cs="Calibri"/>
          <w:b/>
        </w:rPr>
        <w:t xml:space="preserve">Matrix: </w:t>
      </w:r>
      <w:r>
        <w:rPr>
          <w:rFonts w:ascii="Calibri" w:eastAsia="Calibri" w:hAnsi="Calibri" w:cs="Calibri"/>
        </w:rPr>
        <w:t>Epoxy resin (low viscosity) with 5–10 wt% MWCNT loading, achieving percolation threshold for conductive network.</w:t>
      </w:r>
    </w:p>
    <w:p w14:paraId="239CC9E0" w14:textId="77777777" w:rsidR="00F4277D" w:rsidRDefault="00000000">
      <w:pPr>
        <w:spacing w:after="80"/>
      </w:pPr>
      <w:r>
        <w:rPr>
          <w:rFonts w:ascii="Calibri" w:eastAsia="Calibri" w:hAnsi="Calibri" w:cs="Calibri"/>
          <w:b/>
        </w:rPr>
        <w:t xml:space="preserve">Coating Method: </w:t>
      </w:r>
      <w:r>
        <w:rPr>
          <w:rFonts w:ascii="Calibri" w:eastAsia="Calibri" w:hAnsi="Calibri" w:cs="Calibri"/>
        </w:rPr>
        <w:t>Spray coating or dip coating onto honeycomb cell walls, followed by thermal cure at 80 °C.</w:t>
      </w:r>
    </w:p>
    <w:p w14:paraId="50F9631A" w14:textId="77777777" w:rsidR="00F4277D" w:rsidRDefault="00000000">
      <w:pPr>
        <w:spacing w:after="80"/>
      </w:pPr>
      <w:r>
        <w:rPr>
          <w:rFonts w:ascii="Calibri" w:eastAsia="Calibri" w:hAnsi="Calibri" w:cs="Calibri"/>
          <w:b/>
        </w:rPr>
        <w:t xml:space="preserve">Thermal Conductivity Enhancement: </w:t>
      </w:r>
      <w:r>
        <w:rPr>
          <w:rFonts w:ascii="Calibri" w:eastAsia="Calibri" w:hAnsi="Calibri" w:cs="Calibri"/>
        </w:rPr>
        <w:t>Bulk PCM conductivity ~0.2 W/m·K → CNT-coated layer 5–8 W/m·K (25–40× improvement). This ensures rapid heat transfer between aluminum ribs and PCM during both melting and solidification.</w:t>
      </w:r>
    </w:p>
    <w:p w14:paraId="0A5BB64A" w14:textId="77777777" w:rsidR="00F4277D" w:rsidRDefault="00000000">
      <w:pPr>
        <w:spacing w:after="80"/>
      </w:pPr>
      <w:r>
        <w:rPr>
          <w:rFonts w:ascii="Calibri" w:eastAsia="Calibri" w:hAnsi="Calibri" w:cs="Calibri"/>
          <w:b/>
        </w:rPr>
        <w:t xml:space="preserve">Mechanical Properties: </w:t>
      </w:r>
      <w:r>
        <w:rPr>
          <w:rFonts w:ascii="Calibri" w:eastAsia="Calibri" w:hAnsi="Calibri" w:cs="Calibri"/>
        </w:rPr>
        <w:t>CNT coating adds negligible mass (&lt;0.02 kg) and maintains flexibility to accommodate PCM volume change.</w:t>
      </w:r>
    </w:p>
    <w:p w14:paraId="7B6CE030" w14:textId="77777777" w:rsidR="00F4277D" w:rsidRDefault="00000000">
      <w:pPr>
        <w:pStyle w:val="Heading2"/>
      </w:pPr>
      <w:r>
        <w:rPr>
          <w:rFonts w:ascii="Calibri" w:eastAsia="Calibri" w:hAnsi="Calibri" w:cs="Calibri"/>
          <w:color w:val="003366"/>
          <w:sz w:val="28"/>
        </w:rPr>
        <w:t>4.3 Honeycomb Containment Structure</w:t>
      </w:r>
    </w:p>
    <w:p w14:paraId="1AE19131" w14:textId="77777777" w:rsidR="00F4277D" w:rsidRDefault="00000000">
      <w:pPr>
        <w:spacing w:after="120"/>
      </w:pPr>
      <w:r>
        <w:rPr>
          <w:rFonts w:ascii="Calibri" w:eastAsia="Calibri" w:hAnsi="Calibri" w:cs="Calibri"/>
        </w:rPr>
        <w:t>The honeycomb structure contains the PCM during phase change, preventing leakage and maintaining dimensional stability:</w:t>
      </w:r>
    </w:p>
    <w:tbl>
      <w:tblPr>
        <w:tblStyle w:val="TableGrid"/>
        <w:tblW w:w="0" w:type="auto"/>
        <w:jc w:val="center"/>
        <w:tblLook w:val="04A0" w:firstRow="1" w:lastRow="0" w:firstColumn="1" w:lastColumn="0" w:noHBand="0" w:noVBand="1"/>
      </w:tblPr>
      <w:tblGrid>
        <w:gridCol w:w="4315"/>
        <w:gridCol w:w="4315"/>
      </w:tblGrid>
      <w:tr w:rsidR="00F4277D" w14:paraId="2B05BC7B" w14:textId="77777777">
        <w:trPr>
          <w:jc w:val="center"/>
        </w:trPr>
        <w:tc>
          <w:tcPr>
            <w:tcW w:w="4320" w:type="dxa"/>
            <w:shd w:val="clear" w:color="auto" w:fill="003366"/>
          </w:tcPr>
          <w:p w14:paraId="5A8BD319" w14:textId="77777777" w:rsidR="00F4277D" w:rsidRDefault="00000000">
            <w:pPr>
              <w:jc w:val="center"/>
            </w:pPr>
            <w:r>
              <w:rPr>
                <w:rFonts w:ascii="Calibri" w:eastAsia="Calibri" w:hAnsi="Calibri" w:cs="Calibri"/>
                <w:b/>
                <w:color w:val="FFFFFF"/>
                <w:sz w:val="20"/>
              </w:rPr>
              <w:t>Parameter</w:t>
            </w:r>
          </w:p>
        </w:tc>
        <w:tc>
          <w:tcPr>
            <w:tcW w:w="4320" w:type="dxa"/>
            <w:shd w:val="clear" w:color="auto" w:fill="003366"/>
          </w:tcPr>
          <w:p w14:paraId="412E5F2B" w14:textId="77777777" w:rsidR="00F4277D" w:rsidRDefault="00000000">
            <w:pPr>
              <w:jc w:val="center"/>
            </w:pPr>
            <w:r>
              <w:rPr>
                <w:rFonts w:ascii="Calibri" w:eastAsia="Calibri" w:hAnsi="Calibri" w:cs="Calibri"/>
                <w:b/>
                <w:color w:val="FFFFFF"/>
                <w:sz w:val="20"/>
              </w:rPr>
              <w:t>Specification</w:t>
            </w:r>
          </w:p>
        </w:tc>
      </w:tr>
      <w:tr w:rsidR="00F4277D" w14:paraId="524D433D" w14:textId="77777777">
        <w:trPr>
          <w:jc w:val="center"/>
        </w:trPr>
        <w:tc>
          <w:tcPr>
            <w:tcW w:w="4320" w:type="dxa"/>
          </w:tcPr>
          <w:p w14:paraId="161C7595" w14:textId="77777777" w:rsidR="00F4277D" w:rsidRDefault="00000000">
            <w:r>
              <w:rPr>
                <w:rFonts w:ascii="Calibri" w:eastAsia="Calibri" w:hAnsi="Calibri" w:cs="Calibri"/>
                <w:sz w:val="20"/>
              </w:rPr>
              <w:t>Core Material</w:t>
            </w:r>
          </w:p>
        </w:tc>
        <w:tc>
          <w:tcPr>
            <w:tcW w:w="4320" w:type="dxa"/>
          </w:tcPr>
          <w:p w14:paraId="5CD77FC3" w14:textId="77777777" w:rsidR="00F4277D" w:rsidRDefault="00000000">
            <w:r>
              <w:rPr>
                <w:rFonts w:ascii="Calibri" w:eastAsia="Calibri" w:hAnsi="Calibri" w:cs="Calibri"/>
                <w:sz w:val="20"/>
              </w:rPr>
              <w:t>Aluminum 5052-H39 or Nomex aramid paper (depending on mass budget)</w:t>
            </w:r>
          </w:p>
        </w:tc>
      </w:tr>
      <w:tr w:rsidR="00F4277D" w14:paraId="7EFDECD8" w14:textId="77777777">
        <w:trPr>
          <w:jc w:val="center"/>
        </w:trPr>
        <w:tc>
          <w:tcPr>
            <w:tcW w:w="4320" w:type="dxa"/>
            <w:shd w:val="clear" w:color="auto" w:fill="F2F2F2"/>
          </w:tcPr>
          <w:p w14:paraId="79196E79" w14:textId="77777777" w:rsidR="00F4277D" w:rsidRDefault="00000000">
            <w:r>
              <w:rPr>
                <w:rFonts w:ascii="Calibri" w:eastAsia="Calibri" w:hAnsi="Calibri" w:cs="Calibri"/>
                <w:sz w:val="20"/>
              </w:rPr>
              <w:t>Cell Geometry</w:t>
            </w:r>
          </w:p>
        </w:tc>
        <w:tc>
          <w:tcPr>
            <w:tcW w:w="4320" w:type="dxa"/>
            <w:shd w:val="clear" w:color="auto" w:fill="F2F2F2"/>
          </w:tcPr>
          <w:p w14:paraId="5FB006B3" w14:textId="77777777" w:rsidR="00F4277D" w:rsidRDefault="00000000">
            <w:r>
              <w:rPr>
                <w:rFonts w:ascii="Calibri" w:eastAsia="Calibri" w:hAnsi="Calibri" w:cs="Calibri"/>
                <w:sz w:val="20"/>
              </w:rPr>
              <w:t>Hexagonal cells, 3–6 mm cell size, 3–5 mm total core thickness</w:t>
            </w:r>
          </w:p>
        </w:tc>
      </w:tr>
      <w:tr w:rsidR="00F4277D" w14:paraId="08AAE26C" w14:textId="77777777">
        <w:trPr>
          <w:jc w:val="center"/>
        </w:trPr>
        <w:tc>
          <w:tcPr>
            <w:tcW w:w="4320" w:type="dxa"/>
          </w:tcPr>
          <w:p w14:paraId="6E742948" w14:textId="77777777" w:rsidR="00F4277D" w:rsidRDefault="00000000">
            <w:r>
              <w:rPr>
                <w:rFonts w:ascii="Calibri" w:eastAsia="Calibri" w:hAnsi="Calibri" w:cs="Calibri"/>
                <w:sz w:val="20"/>
              </w:rPr>
              <w:t>Cell Wall Thickness</w:t>
            </w:r>
          </w:p>
        </w:tc>
        <w:tc>
          <w:tcPr>
            <w:tcW w:w="4320" w:type="dxa"/>
          </w:tcPr>
          <w:p w14:paraId="79609116" w14:textId="77777777" w:rsidR="00F4277D" w:rsidRDefault="00000000">
            <w:r>
              <w:rPr>
                <w:rFonts w:ascii="Calibri" w:eastAsia="Calibri" w:hAnsi="Calibri" w:cs="Calibri"/>
                <w:sz w:val="20"/>
              </w:rPr>
              <w:t>0.05 mm (aluminum) or 0.1 mm (Nomex)</w:t>
            </w:r>
          </w:p>
        </w:tc>
      </w:tr>
      <w:tr w:rsidR="00F4277D" w14:paraId="541055D3" w14:textId="77777777">
        <w:trPr>
          <w:jc w:val="center"/>
        </w:trPr>
        <w:tc>
          <w:tcPr>
            <w:tcW w:w="4320" w:type="dxa"/>
            <w:shd w:val="clear" w:color="auto" w:fill="F2F2F2"/>
          </w:tcPr>
          <w:p w14:paraId="1EBCEC3A" w14:textId="77777777" w:rsidR="00F4277D" w:rsidRDefault="00000000">
            <w:r>
              <w:rPr>
                <w:rFonts w:ascii="Calibri" w:eastAsia="Calibri" w:hAnsi="Calibri" w:cs="Calibri"/>
                <w:sz w:val="20"/>
              </w:rPr>
              <w:t>PCM Fill Factor</w:t>
            </w:r>
          </w:p>
        </w:tc>
        <w:tc>
          <w:tcPr>
            <w:tcW w:w="4320" w:type="dxa"/>
            <w:shd w:val="clear" w:color="auto" w:fill="F2F2F2"/>
          </w:tcPr>
          <w:p w14:paraId="50BF403D" w14:textId="77777777" w:rsidR="00F4277D" w:rsidRDefault="00000000">
            <w:r>
              <w:rPr>
                <w:rFonts w:ascii="Calibri" w:eastAsia="Calibri" w:hAnsi="Calibri" w:cs="Calibri"/>
                <w:sz w:val="20"/>
              </w:rPr>
              <w:t>&gt;90% of honeycomb cell volume filled with PCM</w:t>
            </w:r>
          </w:p>
        </w:tc>
      </w:tr>
      <w:tr w:rsidR="00F4277D" w14:paraId="5DBA1214" w14:textId="77777777">
        <w:trPr>
          <w:jc w:val="center"/>
        </w:trPr>
        <w:tc>
          <w:tcPr>
            <w:tcW w:w="4320" w:type="dxa"/>
          </w:tcPr>
          <w:p w14:paraId="11B96E8D" w14:textId="77777777" w:rsidR="00F4277D" w:rsidRDefault="00000000">
            <w:r>
              <w:rPr>
                <w:rFonts w:ascii="Calibri" w:eastAsia="Calibri" w:hAnsi="Calibri" w:cs="Calibri"/>
                <w:sz w:val="20"/>
              </w:rPr>
              <w:t>Sealing</w:t>
            </w:r>
          </w:p>
        </w:tc>
        <w:tc>
          <w:tcPr>
            <w:tcW w:w="4320" w:type="dxa"/>
          </w:tcPr>
          <w:p w14:paraId="11D2C41C" w14:textId="77777777" w:rsidR="00F4277D" w:rsidRDefault="00000000">
            <w:r>
              <w:rPr>
                <w:rFonts w:ascii="Calibri" w:eastAsia="Calibri" w:hAnsi="Calibri" w:cs="Calibri"/>
                <w:sz w:val="20"/>
              </w:rPr>
              <w:t>Aluminum foil or polymer film bonded to honeycomb faces to contain liquid PCM</w:t>
            </w:r>
          </w:p>
        </w:tc>
      </w:tr>
      <w:tr w:rsidR="00F4277D" w14:paraId="2D8FC75D" w14:textId="77777777">
        <w:trPr>
          <w:jc w:val="center"/>
        </w:trPr>
        <w:tc>
          <w:tcPr>
            <w:tcW w:w="4320" w:type="dxa"/>
            <w:shd w:val="clear" w:color="auto" w:fill="F2F2F2"/>
          </w:tcPr>
          <w:p w14:paraId="4654740A" w14:textId="77777777" w:rsidR="00F4277D" w:rsidRDefault="00000000">
            <w:r>
              <w:rPr>
                <w:rFonts w:ascii="Calibri" w:eastAsia="Calibri" w:hAnsi="Calibri" w:cs="Calibri"/>
                <w:sz w:val="20"/>
              </w:rPr>
              <w:t>Mass</w:t>
            </w:r>
          </w:p>
        </w:tc>
        <w:tc>
          <w:tcPr>
            <w:tcW w:w="4320" w:type="dxa"/>
            <w:shd w:val="clear" w:color="auto" w:fill="F2F2F2"/>
          </w:tcPr>
          <w:p w14:paraId="30F47741" w14:textId="77777777" w:rsidR="00F4277D" w:rsidRDefault="00000000">
            <w:r>
              <w:rPr>
                <w:rFonts w:ascii="Calibri" w:eastAsia="Calibri" w:hAnsi="Calibri" w:cs="Calibri"/>
                <w:sz w:val="20"/>
              </w:rPr>
              <w:t>~0.1 kg (honeycomb) + 0.3–0.5 kg (PCM) = ~0.4–0.6 kg total buffer layer</w:t>
            </w:r>
          </w:p>
        </w:tc>
      </w:tr>
    </w:tbl>
    <w:p w14:paraId="7FE010F3" w14:textId="77777777" w:rsidR="00F4277D" w:rsidRDefault="00F4277D">
      <w:pPr>
        <w:spacing w:after="240"/>
      </w:pPr>
    </w:p>
    <w:p w14:paraId="51F73622" w14:textId="77777777" w:rsidR="00F4277D" w:rsidRDefault="00000000">
      <w:pPr>
        <w:pStyle w:val="Heading2"/>
      </w:pPr>
      <w:r>
        <w:rPr>
          <w:rFonts w:ascii="Calibri" w:eastAsia="Calibri" w:hAnsi="Calibri" w:cs="Calibri"/>
          <w:color w:val="003366"/>
          <w:sz w:val="28"/>
        </w:rPr>
        <w:t>4.4 Thermal Analysis &amp; Sizing</w:t>
      </w:r>
    </w:p>
    <w:p w14:paraId="13E499EF" w14:textId="77777777" w:rsidR="00F4277D" w:rsidRDefault="00000000">
      <w:pPr>
        <w:spacing w:after="120"/>
      </w:pPr>
      <w:r>
        <w:rPr>
          <w:rFonts w:ascii="Calibri" w:eastAsia="Calibri" w:hAnsi="Calibri" w:cs="Calibri"/>
        </w:rPr>
        <w:t>The PCM layer is sized to absorb the expected transient heat load over the mission cycle:</w:t>
      </w:r>
    </w:p>
    <w:p w14:paraId="43F228A9" w14:textId="77777777" w:rsidR="00F4277D" w:rsidRDefault="00000000">
      <w:pPr>
        <w:spacing w:after="120"/>
      </w:pPr>
      <w:r>
        <w:rPr>
          <w:rFonts w:ascii="Calibri" w:eastAsia="Calibri" w:hAnsi="Calibri" w:cs="Calibri"/>
          <w:b/>
        </w:rPr>
        <w:t xml:space="preserve">Heat Load Characterization: </w:t>
      </w:r>
      <w:r>
        <w:rPr>
          <w:rFonts w:ascii="Calibri" w:eastAsia="Calibri" w:hAnsi="Calibri" w:cs="Calibri"/>
        </w:rPr>
        <w:t>QCL spectroscopy: 25–35 W peak, 10–15 min bursts. GPR pulses: 15–25 W peak, 5–10 min bursts. TEC baseline: 15–20 W continuous. Net transient excess = (25–35 + 15–25) – 15–20 = 25–40 W during peak operations.</w:t>
      </w:r>
    </w:p>
    <w:p w14:paraId="3C0EB622" w14:textId="77777777" w:rsidR="00F4277D" w:rsidRDefault="00000000">
      <w:pPr>
        <w:spacing w:after="120"/>
      </w:pPr>
      <w:r>
        <w:rPr>
          <w:rFonts w:ascii="Calibri" w:eastAsia="Calibri" w:hAnsi="Calibri" w:cs="Calibri"/>
          <w:b/>
        </w:rPr>
        <w:t xml:space="preserve">Energy Storage Requirement: </w:t>
      </w:r>
      <w:r>
        <w:rPr>
          <w:rFonts w:ascii="Calibri" w:eastAsia="Calibri" w:hAnsi="Calibri" w:cs="Calibri"/>
        </w:rPr>
        <w:t>Typical mission cycle: 2–3 peak bursts per hour, each 10–15 min. Total transient energy per cycle = 25–40 W × 600–900 s = 15,000–36,000 J = 15–36 kJ. Design margin (2×): 60–80 kJ storage capacity.</w:t>
      </w:r>
    </w:p>
    <w:p w14:paraId="1B6E0EEB" w14:textId="77777777" w:rsidR="00F4277D" w:rsidRDefault="00000000">
      <w:pPr>
        <w:spacing w:after="120"/>
      </w:pPr>
      <w:r>
        <w:rPr>
          <w:rFonts w:ascii="Calibri" w:eastAsia="Calibri" w:hAnsi="Calibri" w:cs="Calibri"/>
          <w:b/>
        </w:rPr>
        <w:t xml:space="preserve">PCM Mass Calculation: </w:t>
      </w:r>
      <w:r>
        <w:rPr>
          <w:rFonts w:ascii="Calibri" w:eastAsia="Calibri" w:hAnsi="Calibri" w:cs="Calibri"/>
        </w:rPr>
        <w:t>m = E_storage / L = 70,000 J / 175,000 J/kg = 0.40 kg. With honeycomb containment: total buffer mass ≈ 0.5 kg.</w:t>
      </w:r>
    </w:p>
    <w:p w14:paraId="683F1BAB" w14:textId="77777777" w:rsidR="00F4277D" w:rsidRDefault="00000000">
      <w:pPr>
        <w:spacing w:after="120"/>
      </w:pPr>
      <w:r>
        <w:rPr>
          <w:rFonts w:ascii="Calibri" w:eastAsia="Calibri" w:hAnsi="Calibri" w:cs="Calibri"/>
          <w:b/>
        </w:rPr>
        <w:t xml:space="preserve">Melting Time: </w:t>
      </w:r>
      <w:r>
        <w:rPr>
          <w:rFonts w:ascii="Calibri" w:eastAsia="Calibri" w:hAnsi="Calibri" w:cs="Calibri"/>
        </w:rPr>
        <w:t>t_melt = (m × L) / Q_excess = 70,000 J / 35 W = 2000 s ≈ 33 min. This exceeds typical burst duration (10–15 min), ensuring the PCM does not fully melt during a single burst and can handle multiple bursts per cycle.</w:t>
      </w:r>
    </w:p>
    <w:p w14:paraId="58156834" w14:textId="77777777" w:rsidR="00F4277D" w:rsidRDefault="00000000">
      <w:pPr>
        <w:spacing w:after="120"/>
      </w:pPr>
      <w:r>
        <w:rPr>
          <w:rFonts w:ascii="Calibri" w:eastAsia="Calibri" w:hAnsi="Calibri" w:cs="Calibri"/>
          <w:b/>
        </w:rPr>
        <w:t xml:space="preserve">Solidification Time: </w:t>
      </w:r>
      <w:r>
        <w:rPr>
          <w:rFonts w:ascii="Calibri" w:eastAsia="Calibri" w:hAnsi="Calibri" w:cs="Calibri"/>
        </w:rPr>
        <w:t>t_solid = (m × L) / Q_rejection. During ground idle, heat rejection to ambient via shell: Q_rejection ≈ hAΔT + εσA(T_s⁴ – T_a⁴). With h ≈ 10 W/m²·K, A ≈ 0.4 m², ΔT ≈ 10 °C: Q_conv ≈ 40 W. Radiation: Q_rad ≈ 15 W. Total Q_rejection ≈ 55 W. t_solid ≈ 70,000 / 55 ≈ 1270 s ≈ 21 min. Ground idle period typically &gt;30 min, ensuring full recharge.</w:t>
      </w:r>
    </w:p>
    <w:p w14:paraId="484B811C" w14:textId="77777777" w:rsidR="00F4277D" w:rsidRDefault="00000000">
      <w:pPr>
        <w:pStyle w:val="Heading1"/>
      </w:pPr>
      <w:r>
        <w:rPr>
          <w:rFonts w:ascii="Calibri" w:eastAsia="Calibri" w:hAnsi="Calibri" w:cs="Calibri"/>
          <w:color w:val="003366"/>
          <w:sz w:val="32"/>
        </w:rPr>
        <w:t>5. INTEGRATION &amp; FIELD SERVICEABILITY</w:t>
      </w:r>
    </w:p>
    <w:p w14:paraId="13A4F06F" w14:textId="77777777" w:rsidR="00F4277D" w:rsidRDefault="00000000">
      <w:pPr>
        <w:pStyle w:val="Heading2"/>
      </w:pPr>
      <w:r>
        <w:rPr>
          <w:rFonts w:ascii="Calibri" w:eastAsia="Calibri" w:hAnsi="Calibri" w:cs="Calibri"/>
          <w:color w:val="003366"/>
          <w:sz w:val="28"/>
        </w:rPr>
        <w:t>5.1 Structural Integration</w:t>
      </w:r>
    </w:p>
    <w:p w14:paraId="39A87CF6" w14:textId="77777777" w:rsidR="00F4277D" w:rsidRDefault="00000000">
      <w:pPr>
        <w:spacing w:after="120"/>
      </w:pPr>
      <w:r>
        <w:rPr>
          <w:rFonts w:ascii="Calibri" w:eastAsia="Calibri" w:hAnsi="Calibri" w:cs="Calibri"/>
        </w:rPr>
        <w:t>The PCM buffer layer integrates with existing pod structural elements without major redesign:</w:t>
      </w:r>
    </w:p>
    <w:p w14:paraId="0FCEAA69" w14:textId="77777777" w:rsidR="00F4277D" w:rsidRDefault="00000000">
      <w:pPr>
        <w:spacing w:after="80"/>
      </w:pPr>
      <w:r>
        <w:rPr>
          <w:rFonts w:ascii="Calibri" w:eastAsia="Calibri" w:hAnsi="Calibri" w:cs="Calibri"/>
          <w:b/>
        </w:rPr>
        <w:t xml:space="preserve">Rib Bonding: </w:t>
      </w:r>
      <w:r>
        <w:rPr>
          <w:rFonts w:ascii="Calibri" w:eastAsia="Calibri" w:hAnsi="Calibri" w:cs="Calibri"/>
        </w:rPr>
        <w:t>The honeycomb-PCM panel is bonded to aluminum structural ribs using thermally conductive epoxy (k &gt; 2 W/m·K). The ribs serve as heat spreaders, conducting heat from QCL/MinION/TEC mounting plates to the PCM layer.</w:t>
      </w:r>
    </w:p>
    <w:p w14:paraId="066C24BD" w14:textId="77777777" w:rsidR="00F4277D" w:rsidRDefault="00000000">
      <w:pPr>
        <w:spacing w:after="80"/>
      </w:pPr>
      <w:r>
        <w:rPr>
          <w:rFonts w:ascii="Calibri" w:eastAsia="Calibri" w:hAnsi="Calibri" w:cs="Calibri"/>
          <w:b/>
        </w:rPr>
        <w:t xml:space="preserve">Shell Interface: </w:t>
      </w:r>
      <w:r>
        <w:rPr>
          <w:rFonts w:ascii="Calibri" w:eastAsia="Calibri" w:hAnsi="Calibri" w:cs="Calibri"/>
        </w:rPr>
        <w:t>The outer face of the honeycomb panel is bonded to the inner surface of the carbon fiber shell. During solidification, heat conducts through the shell to ambient. The CNT coating on the shell-facing side enhances this heat rejection path.</w:t>
      </w:r>
    </w:p>
    <w:p w14:paraId="7DCA08AD" w14:textId="77777777" w:rsidR="00F4277D" w:rsidRDefault="00000000">
      <w:pPr>
        <w:spacing w:after="80"/>
      </w:pPr>
      <w:r>
        <w:rPr>
          <w:rFonts w:ascii="Calibri" w:eastAsia="Calibri" w:hAnsi="Calibri" w:cs="Calibri"/>
          <w:b/>
        </w:rPr>
        <w:t xml:space="preserve">Modular Panel Design: </w:t>
      </w:r>
      <w:r>
        <w:rPr>
          <w:rFonts w:ascii="Calibri" w:eastAsia="Calibri" w:hAnsi="Calibri" w:cs="Calibri"/>
        </w:rPr>
        <w:t>The PCM layer is manufactured as curved panels matching the pod interior geometry. Panels are segmented into 4–6 sections for handling and replacement. Each panel has alignment pins and quick-release fasteners.</w:t>
      </w:r>
    </w:p>
    <w:p w14:paraId="4ABBC085" w14:textId="77777777" w:rsidR="00F4277D" w:rsidRDefault="00000000">
      <w:pPr>
        <w:pStyle w:val="Heading2"/>
      </w:pPr>
      <w:r>
        <w:rPr>
          <w:rFonts w:ascii="Calibri" w:eastAsia="Calibri" w:hAnsi="Calibri" w:cs="Calibri"/>
          <w:color w:val="003366"/>
          <w:sz w:val="28"/>
        </w:rPr>
        <w:t>5.2 Field Service Procedure (&lt;5 min target)</w:t>
      </w:r>
    </w:p>
    <w:p w14:paraId="1FD588E8" w14:textId="77777777" w:rsidR="00F4277D" w:rsidRDefault="00000000">
      <w:pPr>
        <w:spacing w:after="120"/>
      </w:pPr>
      <w:r>
        <w:rPr>
          <w:rFonts w:ascii="Calibri" w:eastAsia="Calibri" w:hAnsi="Calibri" w:cs="Calibri"/>
        </w:rPr>
        <w:t>The modular panel design enables rapid field replacement:</w:t>
      </w:r>
    </w:p>
    <w:p w14:paraId="5DF1F6E9" w14:textId="77777777" w:rsidR="00F4277D" w:rsidRDefault="00000000">
      <w:pPr>
        <w:spacing w:after="120"/>
      </w:pPr>
      <w:r>
        <w:rPr>
          <w:rFonts w:ascii="Calibri" w:eastAsia="Calibri" w:hAnsi="Calibri" w:cs="Calibri"/>
          <w:b/>
        </w:rPr>
        <w:t>Step 1: Access Panel Removal</w:t>
      </w:r>
      <w:r>
        <w:rPr>
          <w:rFonts w:ascii="Calibri" w:eastAsia="Calibri" w:hAnsi="Calibri" w:cs="Calibri"/>
        </w:rPr>
        <w:br/>
        <w:t>Open the pod quick-access panel (hinged or removable). The PCM buffer panels are visible on the interior shell surface.</w:t>
      </w:r>
    </w:p>
    <w:p w14:paraId="269A1F30" w14:textId="77777777" w:rsidR="00F4277D" w:rsidRDefault="00000000">
      <w:pPr>
        <w:spacing w:after="120"/>
      </w:pPr>
      <w:r>
        <w:rPr>
          <w:rFonts w:ascii="Calibri" w:eastAsia="Calibri" w:hAnsi="Calibri" w:cs="Calibri"/>
          <w:b/>
        </w:rPr>
        <w:t>Step 2: Release Fasteners</w:t>
      </w:r>
      <w:r>
        <w:rPr>
          <w:rFonts w:ascii="Calibri" w:eastAsia="Calibri" w:hAnsi="Calibri" w:cs="Calibri"/>
        </w:rPr>
        <w:br/>
        <w:t>Loosen 4–6 quarter-turn fasteners per PCM panel (no tools required).</w:t>
      </w:r>
    </w:p>
    <w:p w14:paraId="01AB466A" w14:textId="77777777" w:rsidR="00F4277D" w:rsidRDefault="00000000">
      <w:pPr>
        <w:spacing w:after="120"/>
      </w:pPr>
      <w:r>
        <w:rPr>
          <w:rFonts w:ascii="Calibri" w:eastAsia="Calibri" w:hAnsi="Calibri" w:cs="Calibri"/>
          <w:b/>
        </w:rPr>
        <w:t>Step 3: Remove Old Panel</w:t>
      </w:r>
      <w:r>
        <w:rPr>
          <w:rFonts w:ascii="Calibri" w:eastAsia="Calibri" w:hAnsi="Calibri" w:cs="Calibri"/>
        </w:rPr>
        <w:br/>
        <w:t>Slide the panel out along alignment rails. The panel is lightweight (~0.1 kg per section) and manageable by one person.</w:t>
      </w:r>
    </w:p>
    <w:p w14:paraId="22B8F90C" w14:textId="77777777" w:rsidR="00F4277D" w:rsidRDefault="00000000">
      <w:pPr>
        <w:spacing w:after="120"/>
      </w:pPr>
      <w:r>
        <w:rPr>
          <w:rFonts w:ascii="Calibri" w:eastAsia="Calibri" w:hAnsi="Calibri" w:cs="Calibri"/>
          <w:b/>
        </w:rPr>
        <w:t>Step 4: Install New Panel</w:t>
      </w:r>
      <w:r>
        <w:rPr>
          <w:rFonts w:ascii="Calibri" w:eastAsia="Calibri" w:hAnsi="Calibri" w:cs="Calibri"/>
        </w:rPr>
        <w:br/>
        <w:t>Slide replacement panel into position. Alignment pins ensure correct orientation.</w:t>
      </w:r>
    </w:p>
    <w:p w14:paraId="2D36FF1B" w14:textId="77777777" w:rsidR="00F4277D" w:rsidRDefault="00000000">
      <w:pPr>
        <w:spacing w:after="120"/>
      </w:pPr>
      <w:r>
        <w:rPr>
          <w:rFonts w:ascii="Calibri" w:eastAsia="Calibri" w:hAnsi="Calibri" w:cs="Calibri"/>
          <w:b/>
        </w:rPr>
        <w:t>Step 5: Secure Fasteners</w:t>
      </w:r>
      <w:r>
        <w:rPr>
          <w:rFonts w:ascii="Calibri" w:eastAsia="Calibri" w:hAnsi="Calibri" w:cs="Calibri"/>
        </w:rPr>
        <w:br/>
        <w:t>Hand-tighten quarter-turn fasteners. Close access panel. Total time: &lt;5 min.</w:t>
      </w:r>
    </w:p>
    <w:p w14:paraId="31E56CB3" w14:textId="77777777" w:rsidR="00F4277D" w:rsidRDefault="00000000">
      <w:pPr>
        <w:pStyle w:val="Heading1"/>
      </w:pPr>
      <w:r>
        <w:rPr>
          <w:rFonts w:ascii="Calibri" w:eastAsia="Calibri" w:hAnsi="Calibri" w:cs="Calibri"/>
          <w:color w:val="003366"/>
          <w:sz w:val="32"/>
        </w:rPr>
        <w:t>6. PERFORMANCE SPECIFICATIONS</w:t>
      </w:r>
    </w:p>
    <w:tbl>
      <w:tblPr>
        <w:tblStyle w:val="TableGrid"/>
        <w:tblW w:w="0" w:type="auto"/>
        <w:jc w:val="center"/>
        <w:tblLook w:val="04A0" w:firstRow="1" w:lastRow="0" w:firstColumn="1" w:lastColumn="0" w:noHBand="0" w:noVBand="1"/>
      </w:tblPr>
      <w:tblGrid>
        <w:gridCol w:w="2876"/>
        <w:gridCol w:w="2877"/>
        <w:gridCol w:w="2877"/>
      </w:tblGrid>
      <w:tr w:rsidR="00F4277D" w14:paraId="0619DBAA" w14:textId="77777777">
        <w:trPr>
          <w:jc w:val="center"/>
        </w:trPr>
        <w:tc>
          <w:tcPr>
            <w:tcW w:w="2880" w:type="dxa"/>
            <w:shd w:val="clear" w:color="auto" w:fill="003366"/>
          </w:tcPr>
          <w:p w14:paraId="4987EA37" w14:textId="77777777" w:rsidR="00F4277D" w:rsidRDefault="00000000">
            <w:pPr>
              <w:jc w:val="center"/>
            </w:pPr>
            <w:r>
              <w:rPr>
                <w:rFonts w:ascii="Calibri" w:eastAsia="Calibri" w:hAnsi="Calibri" w:cs="Calibri"/>
                <w:b/>
                <w:color w:val="FFFFFF"/>
                <w:sz w:val="20"/>
              </w:rPr>
              <w:t>Parameter</w:t>
            </w:r>
          </w:p>
        </w:tc>
        <w:tc>
          <w:tcPr>
            <w:tcW w:w="2880" w:type="dxa"/>
            <w:shd w:val="clear" w:color="auto" w:fill="003366"/>
          </w:tcPr>
          <w:p w14:paraId="7E311BFD" w14:textId="77777777" w:rsidR="00F4277D" w:rsidRDefault="00000000">
            <w:pPr>
              <w:jc w:val="center"/>
            </w:pPr>
            <w:r>
              <w:rPr>
                <w:rFonts w:ascii="Calibri" w:eastAsia="Calibri" w:hAnsi="Calibri" w:cs="Calibri"/>
                <w:b/>
                <w:color w:val="FFFFFF"/>
                <w:sz w:val="20"/>
              </w:rPr>
              <w:t>Target</w:t>
            </w:r>
          </w:p>
        </w:tc>
        <w:tc>
          <w:tcPr>
            <w:tcW w:w="2880" w:type="dxa"/>
            <w:shd w:val="clear" w:color="auto" w:fill="003366"/>
          </w:tcPr>
          <w:p w14:paraId="3D0BBB36" w14:textId="77777777" w:rsidR="00F4277D" w:rsidRDefault="00000000">
            <w:pPr>
              <w:jc w:val="center"/>
            </w:pPr>
            <w:r>
              <w:rPr>
                <w:rFonts w:ascii="Calibri" w:eastAsia="Calibri" w:hAnsi="Calibri" w:cs="Calibri"/>
                <w:b/>
                <w:color w:val="FFFFFF"/>
                <w:sz w:val="20"/>
              </w:rPr>
              <w:t>Verification Method</w:t>
            </w:r>
          </w:p>
        </w:tc>
      </w:tr>
      <w:tr w:rsidR="00F4277D" w14:paraId="1DADC99B" w14:textId="77777777">
        <w:trPr>
          <w:jc w:val="center"/>
        </w:trPr>
        <w:tc>
          <w:tcPr>
            <w:tcW w:w="2880" w:type="dxa"/>
          </w:tcPr>
          <w:p w14:paraId="290CC274" w14:textId="77777777" w:rsidR="00F4277D" w:rsidRDefault="00000000">
            <w:r>
              <w:rPr>
                <w:rFonts w:ascii="Calibri" w:eastAsia="Calibri" w:hAnsi="Calibri" w:cs="Calibri"/>
                <w:sz w:val="20"/>
              </w:rPr>
              <w:t>Heat Storage Capacity</w:t>
            </w:r>
          </w:p>
        </w:tc>
        <w:tc>
          <w:tcPr>
            <w:tcW w:w="2880" w:type="dxa"/>
          </w:tcPr>
          <w:p w14:paraId="698CB0BC" w14:textId="77777777" w:rsidR="00F4277D" w:rsidRDefault="00000000">
            <w:r>
              <w:rPr>
                <w:rFonts w:ascii="Calibri" w:eastAsia="Calibri" w:hAnsi="Calibri" w:cs="Calibri"/>
                <w:sz w:val="20"/>
              </w:rPr>
              <w:t>60–80 kJ per cycle</w:t>
            </w:r>
          </w:p>
        </w:tc>
        <w:tc>
          <w:tcPr>
            <w:tcW w:w="2880" w:type="dxa"/>
          </w:tcPr>
          <w:p w14:paraId="5564F8E8" w14:textId="77777777" w:rsidR="00F4277D" w:rsidRDefault="00000000">
            <w:r>
              <w:rPr>
                <w:rFonts w:ascii="Calibri" w:eastAsia="Calibri" w:hAnsi="Calibri" w:cs="Calibri"/>
                <w:sz w:val="20"/>
              </w:rPr>
              <w:t>Calorimetry (DSC) + thermal cycling test with known heat load</w:t>
            </w:r>
          </w:p>
        </w:tc>
      </w:tr>
      <w:tr w:rsidR="00F4277D" w14:paraId="362732F2" w14:textId="77777777">
        <w:trPr>
          <w:jc w:val="center"/>
        </w:trPr>
        <w:tc>
          <w:tcPr>
            <w:tcW w:w="2880" w:type="dxa"/>
            <w:shd w:val="clear" w:color="auto" w:fill="F2F2F2"/>
          </w:tcPr>
          <w:p w14:paraId="2F1BF34F" w14:textId="77777777" w:rsidR="00F4277D" w:rsidRDefault="00000000">
            <w:r>
              <w:rPr>
                <w:rFonts w:ascii="Calibri" w:eastAsia="Calibri" w:hAnsi="Calibri" w:cs="Calibri"/>
                <w:sz w:val="20"/>
              </w:rPr>
              <w:t>PCM Thickness</w:t>
            </w:r>
          </w:p>
        </w:tc>
        <w:tc>
          <w:tcPr>
            <w:tcW w:w="2880" w:type="dxa"/>
            <w:shd w:val="clear" w:color="auto" w:fill="F2F2F2"/>
          </w:tcPr>
          <w:p w14:paraId="5E51F9C9" w14:textId="77777777" w:rsidR="00F4277D" w:rsidRDefault="00000000">
            <w:r>
              <w:rPr>
                <w:rFonts w:ascii="Calibri" w:eastAsia="Calibri" w:hAnsi="Calibri" w:cs="Calibri"/>
                <w:sz w:val="20"/>
              </w:rPr>
              <w:t>3–5 mm</w:t>
            </w:r>
          </w:p>
        </w:tc>
        <w:tc>
          <w:tcPr>
            <w:tcW w:w="2880" w:type="dxa"/>
            <w:shd w:val="clear" w:color="auto" w:fill="F2F2F2"/>
          </w:tcPr>
          <w:p w14:paraId="09E876EE" w14:textId="77777777" w:rsidR="00F4277D" w:rsidRDefault="00000000">
            <w:r>
              <w:rPr>
                <w:rFonts w:ascii="Calibri" w:eastAsia="Calibri" w:hAnsi="Calibri" w:cs="Calibri"/>
                <w:sz w:val="20"/>
              </w:rPr>
              <w:t>CMM measurement of prototype panels</w:t>
            </w:r>
          </w:p>
        </w:tc>
      </w:tr>
      <w:tr w:rsidR="00F4277D" w14:paraId="7A14D95A" w14:textId="77777777">
        <w:trPr>
          <w:jc w:val="center"/>
        </w:trPr>
        <w:tc>
          <w:tcPr>
            <w:tcW w:w="2880" w:type="dxa"/>
          </w:tcPr>
          <w:p w14:paraId="18DA4762" w14:textId="77777777" w:rsidR="00F4277D" w:rsidRDefault="00000000">
            <w:r>
              <w:rPr>
                <w:rFonts w:ascii="Calibri" w:eastAsia="Calibri" w:hAnsi="Calibri" w:cs="Calibri"/>
                <w:sz w:val="20"/>
              </w:rPr>
              <w:t>PCM Mass</w:t>
            </w:r>
          </w:p>
        </w:tc>
        <w:tc>
          <w:tcPr>
            <w:tcW w:w="2880" w:type="dxa"/>
          </w:tcPr>
          <w:p w14:paraId="08F1296F" w14:textId="77777777" w:rsidR="00F4277D" w:rsidRDefault="00000000">
            <w:r>
              <w:rPr>
                <w:rFonts w:ascii="Calibri" w:eastAsia="Calibri" w:hAnsi="Calibri" w:cs="Calibri"/>
                <w:sz w:val="20"/>
              </w:rPr>
              <w:t>~0.3–0.5 kg</w:t>
            </w:r>
          </w:p>
        </w:tc>
        <w:tc>
          <w:tcPr>
            <w:tcW w:w="2880" w:type="dxa"/>
          </w:tcPr>
          <w:p w14:paraId="26CF4EF5" w14:textId="77777777" w:rsidR="00F4277D" w:rsidRDefault="00000000">
            <w:r>
              <w:rPr>
                <w:rFonts w:ascii="Calibri" w:eastAsia="Calibri" w:hAnsi="Calibri" w:cs="Calibri"/>
                <w:sz w:val="20"/>
              </w:rPr>
              <w:t>Precision balance</w:t>
            </w:r>
          </w:p>
        </w:tc>
      </w:tr>
      <w:tr w:rsidR="00F4277D" w14:paraId="6EBB1267" w14:textId="77777777">
        <w:trPr>
          <w:jc w:val="center"/>
        </w:trPr>
        <w:tc>
          <w:tcPr>
            <w:tcW w:w="2880" w:type="dxa"/>
            <w:shd w:val="clear" w:color="auto" w:fill="F2F2F2"/>
          </w:tcPr>
          <w:p w14:paraId="0CE3556C" w14:textId="77777777" w:rsidR="00F4277D" w:rsidRDefault="00000000">
            <w:r>
              <w:rPr>
                <w:rFonts w:ascii="Calibri" w:eastAsia="Calibri" w:hAnsi="Calibri" w:cs="Calibri"/>
                <w:sz w:val="20"/>
              </w:rPr>
              <w:t>Thermal Conductivity (CNT-coated)</w:t>
            </w:r>
          </w:p>
        </w:tc>
        <w:tc>
          <w:tcPr>
            <w:tcW w:w="2880" w:type="dxa"/>
            <w:shd w:val="clear" w:color="auto" w:fill="F2F2F2"/>
          </w:tcPr>
          <w:p w14:paraId="0850D04D" w14:textId="77777777" w:rsidR="00F4277D" w:rsidRDefault="00000000">
            <w:r>
              <w:rPr>
                <w:rFonts w:ascii="Calibri" w:eastAsia="Calibri" w:hAnsi="Calibri" w:cs="Calibri"/>
                <w:sz w:val="20"/>
              </w:rPr>
              <w:t>5–8 W/m·K</w:t>
            </w:r>
          </w:p>
        </w:tc>
        <w:tc>
          <w:tcPr>
            <w:tcW w:w="2880" w:type="dxa"/>
            <w:shd w:val="clear" w:color="auto" w:fill="F2F2F2"/>
          </w:tcPr>
          <w:p w14:paraId="1F53D911" w14:textId="77777777" w:rsidR="00F4277D" w:rsidRDefault="00000000">
            <w:r>
              <w:rPr>
                <w:rFonts w:ascii="Calibri" w:eastAsia="Calibri" w:hAnsi="Calibri" w:cs="Calibri"/>
                <w:sz w:val="20"/>
              </w:rPr>
              <w:t>Laser flash analysis (ASTM E1461) or guarded hot plate</w:t>
            </w:r>
          </w:p>
        </w:tc>
      </w:tr>
      <w:tr w:rsidR="00F4277D" w14:paraId="15E61EF8" w14:textId="77777777">
        <w:trPr>
          <w:jc w:val="center"/>
        </w:trPr>
        <w:tc>
          <w:tcPr>
            <w:tcW w:w="2880" w:type="dxa"/>
          </w:tcPr>
          <w:p w14:paraId="19BDE039" w14:textId="77777777" w:rsidR="00F4277D" w:rsidRDefault="00000000">
            <w:r>
              <w:rPr>
                <w:rFonts w:ascii="Calibri" w:eastAsia="Calibri" w:hAnsi="Calibri" w:cs="Calibri"/>
                <w:sz w:val="20"/>
              </w:rPr>
              <w:t>Melting Point</w:t>
            </w:r>
          </w:p>
        </w:tc>
        <w:tc>
          <w:tcPr>
            <w:tcW w:w="2880" w:type="dxa"/>
          </w:tcPr>
          <w:p w14:paraId="244FA647" w14:textId="77777777" w:rsidR="00F4277D" w:rsidRDefault="00000000">
            <w:r>
              <w:rPr>
                <w:rFonts w:ascii="Calibri" w:eastAsia="Calibri" w:hAnsi="Calibri" w:cs="Calibri"/>
                <w:sz w:val="20"/>
              </w:rPr>
              <w:t>35–40 °C</w:t>
            </w:r>
          </w:p>
        </w:tc>
        <w:tc>
          <w:tcPr>
            <w:tcW w:w="2880" w:type="dxa"/>
          </w:tcPr>
          <w:p w14:paraId="1EAAB4C8" w14:textId="77777777" w:rsidR="00F4277D" w:rsidRDefault="00000000">
            <w:r>
              <w:rPr>
                <w:rFonts w:ascii="Calibri" w:eastAsia="Calibri" w:hAnsi="Calibri" w:cs="Calibri"/>
                <w:sz w:val="20"/>
              </w:rPr>
              <w:t>Differential scanning calorimetry (DSC) per ASTM E794</w:t>
            </w:r>
          </w:p>
        </w:tc>
      </w:tr>
      <w:tr w:rsidR="00F4277D" w14:paraId="774BBB84" w14:textId="77777777">
        <w:trPr>
          <w:jc w:val="center"/>
        </w:trPr>
        <w:tc>
          <w:tcPr>
            <w:tcW w:w="2880" w:type="dxa"/>
            <w:shd w:val="clear" w:color="auto" w:fill="F2F2F2"/>
          </w:tcPr>
          <w:p w14:paraId="383EE06B" w14:textId="77777777" w:rsidR="00F4277D" w:rsidRDefault="00000000">
            <w:r>
              <w:rPr>
                <w:rFonts w:ascii="Calibri" w:eastAsia="Calibri" w:hAnsi="Calibri" w:cs="Calibri"/>
                <w:sz w:val="20"/>
              </w:rPr>
              <w:t>Temperature Clamping</w:t>
            </w:r>
          </w:p>
        </w:tc>
        <w:tc>
          <w:tcPr>
            <w:tcW w:w="2880" w:type="dxa"/>
            <w:shd w:val="clear" w:color="auto" w:fill="F2F2F2"/>
          </w:tcPr>
          <w:p w14:paraId="5F3437EB" w14:textId="77777777" w:rsidR="00F4277D" w:rsidRDefault="00000000">
            <w:r>
              <w:rPr>
                <w:rFonts w:ascii="Calibri" w:eastAsia="Calibri" w:hAnsi="Calibri" w:cs="Calibri"/>
                <w:sz w:val="20"/>
              </w:rPr>
              <w:t>QCL/MinION &lt;45 °C during peak load</w:t>
            </w:r>
          </w:p>
        </w:tc>
        <w:tc>
          <w:tcPr>
            <w:tcW w:w="2880" w:type="dxa"/>
            <w:shd w:val="clear" w:color="auto" w:fill="F2F2F2"/>
          </w:tcPr>
          <w:p w14:paraId="71522469" w14:textId="77777777" w:rsidR="00F4277D" w:rsidRDefault="00000000">
            <w:r>
              <w:rPr>
                <w:rFonts w:ascii="Calibri" w:eastAsia="Calibri" w:hAnsi="Calibri" w:cs="Calibri"/>
                <w:sz w:val="20"/>
              </w:rPr>
              <w:t>Thermocouple array during simulated mission cycle</w:t>
            </w:r>
          </w:p>
        </w:tc>
      </w:tr>
      <w:tr w:rsidR="00F4277D" w14:paraId="54960FDF" w14:textId="77777777">
        <w:trPr>
          <w:jc w:val="center"/>
        </w:trPr>
        <w:tc>
          <w:tcPr>
            <w:tcW w:w="2880" w:type="dxa"/>
          </w:tcPr>
          <w:p w14:paraId="2F659C08" w14:textId="77777777" w:rsidR="00F4277D" w:rsidRDefault="00000000">
            <w:r>
              <w:rPr>
                <w:rFonts w:ascii="Calibri" w:eastAsia="Calibri" w:hAnsi="Calibri" w:cs="Calibri"/>
                <w:sz w:val="20"/>
              </w:rPr>
              <w:t>Cycling Stability</w:t>
            </w:r>
          </w:p>
        </w:tc>
        <w:tc>
          <w:tcPr>
            <w:tcW w:w="2880" w:type="dxa"/>
          </w:tcPr>
          <w:p w14:paraId="681FBA18" w14:textId="77777777" w:rsidR="00F4277D" w:rsidRDefault="00000000">
            <w:r>
              <w:rPr>
                <w:rFonts w:ascii="Calibri" w:eastAsia="Calibri" w:hAnsi="Calibri" w:cs="Calibri"/>
                <w:sz w:val="20"/>
              </w:rPr>
              <w:t>&gt;1000 cycles without &gt;10% degradation</w:t>
            </w:r>
          </w:p>
        </w:tc>
        <w:tc>
          <w:tcPr>
            <w:tcW w:w="2880" w:type="dxa"/>
          </w:tcPr>
          <w:p w14:paraId="243306BC" w14:textId="77777777" w:rsidR="00F4277D" w:rsidRDefault="00000000">
            <w:r>
              <w:rPr>
                <w:rFonts w:ascii="Calibri" w:eastAsia="Calibri" w:hAnsi="Calibri" w:cs="Calibri"/>
                <w:sz w:val="20"/>
              </w:rPr>
              <w:t>Accelerated thermal cycling (DSC before/after)</w:t>
            </w:r>
          </w:p>
        </w:tc>
      </w:tr>
      <w:tr w:rsidR="00F4277D" w14:paraId="73B7C5AD" w14:textId="77777777">
        <w:trPr>
          <w:jc w:val="center"/>
        </w:trPr>
        <w:tc>
          <w:tcPr>
            <w:tcW w:w="2880" w:type="dxa"/>
            <w:shd w:val="clear" w:color="auto" w:fill="F2F2F2"/>
          </w:tcPr>
          <w:p w14:paraId="1BEBB2FC" w14:textId="77777777" w:rsidR="00F4277D" w:rsidRDefault="00000000">
            <w:r>
              <w:rPr>
                <w:rFonts w:ascii="Calibri" w:eastAsia="Calibri" w:hAnsi="Calibri" w:cs="Calibri"/>
                <w:sz w:val="20"/>
              </w:rPr>
              <w:t>Field Service Time</w:t>
            </w:r>
          </w:p>
        </w:tc>
        <w:tc>
          <w:tcPr>
            <w:tcW w:w="2880" w:type="dxa"/>
            <w:shd w:val="clear" w:color="auto" w:fill="F2F2F2"/>
          </w:tcPr>
          <w:p w14:paraId="3C3E2046" w14:textId="77777777" w:rsidR="00F4277D" w:rsidRDefault="00000000">
            <w:r>
              <w:rPr>
                <w:rFonts w:ascii="Calibri" w:eastAsia="Calibri" w:hAnsi="Calibri" w:cs="Calibri"/>
                <w:sz w:val="20"/>
              </w:rPr>
              <w:t>&lt;5 min (panel replacement)</w:t>
            </w:r>
          </w:p>
        </w:tc>
        <w:tc>
          <w:tcPr>
            <w:tcW w:w="2880" w:type="dxa"/>
            <w:shd w:val="clear" w:color="auto" w:fill="F2F2F2"/>
          </w:tcPr>
          <w:p w14:paraId="3668F625" w14:textId="77777777" w:rsidR="00F4277D" w:rsidRDefault="00000000">
            <w:r>
              <w:rPr>
                <w:rFonts w:ascii="Calibri" w:eastAsia="Calibri" w:hAnsi="Calibri" w:cs="Calibri"/>
                <w:sz w:val="20"/>
              </w:rPr>
              <w:t>Stopwatch, trained operator, 10 trials</w:t>
            </w:r>
          </w:p>
        </w:tc>
      </w:tr>
      <w:tr w:rsidR="00F4277D" w14:paraId="069753F1" w14:textId="77777777">
        <w:trPr>
          <w:jc w:val="center"/>
        </w:trPr>
        <w:tc>
          <w:tcPr>
            <w:tcW w:w="2880" w:type="dxa"/>
          </w:tcPr>
          <w:p w14:paraId="6C276EB0" w14:textId="77777777" w:rsidR="00F4277D" w:rsidRDefault="00000000">
            <w:r>
              <w:rPr>
                <w:rFonts w:ascii="Calibri" w:eastAsia="Calibri" w:hAnsi="Calibri" w:cs="Calibri"/>
                <w:sz w:val="20"/>
              </w:rPr>
              <w:t>Added Mass</w:t>
            </w:r>
          </w:p>
        </w:tc>
        <w:tc>
          <w:tcPr>
            <w:tcW w:w="2880" w:type="dxa"/>
          </w:tcPr>
          <w:p w14:paraId="3FCE450E" w14:textId="77777777" w:rsidR="00F4277D" w:rsidRDefault="00000000">
            <w:r>
              <w:rPr>
                <w:rFonts w:ascii="Calibri" w:eastAsia="Calibri" w:hAnsi="Calibri" w:cs="Calibri"/>
                <w:sz w:val="20"/>
              </w:rPr>
              <w:t>&lt;0.5 kg</w:t>
            </w:r>
          </w:p>
        </w:tc>
        <w:tc>
          <w:tcPr>
            <w:tcW w:w="2880" w:type="dxa"/>
          </w:tcPr>
          <w:p w14:paraId="673C124F" w14:textId="77777777" w:rsidR="00F4277D" w:rsidRDefault="00000000">
            <w:r>
              <w:rPr>
                <w:rFonts w:ascii="Calibri" w:eastAsia="Calibri" w:hAnsi="Calibri" w:cs="Calibri"/>
                <w:sz w:val="20"/>
              </w:rPr>
              <w:t>Precision balance</w:t>
            </w:r>
          </w:p>
        </w:tc>
      </w:tr>
      <w:tr w:rsidR="00F4277D" w14:paraId="2795D174" w14:textId="77777777">
        <w:trPr>
          <w:jc w:val="center"/>
        </w:trPr>
        <w:tc>
          <w:tcPr>
            <w:tcW w:w="2880" w:type="dxa"/>
            <w:shd w:val="clear" w:color="auto" w:fill="F2F2F2"/>
          </w:tcPr>
          <w:p w14:paraId="767C05F6" w14:textId="77777777" w:rsidR="00F4277D" w:rsidRDefault="00000000">
            <w:r>
              <w:rPr>
                <w:rFonts w:ascii="Calibri" w:eastAsia="Calibri" w:hAnsi="Calibri" w:cs="Calibri"/>
                <w:sz w:val="20"/>
              </w:rPr>
              <w:t>Power Consumption</w:t>
            </w:r>
          </w:p>
        </w:tc>
        <w:tc>
          <w:tcPr>
            <w:tcW w:w="2880" w:type="dxa"/>
            <w:shd w:val="clear" w:color="auto" w:fill="F2F2F2"/>
          </w:tcPr>
          <w:p w14:paraId="0EFD9E2A" w14:textId="77777777" w:rsidR="00F4277D" w:rsidRDefault="00000000">
            <w:r>
              <w:rPr>
                <w:rFonts w:ascii="Calibri" w:eastAsia="Calibri" w:hAnsi="Calibri" w:cs="Calibri"/>
                <w:sz w:val="20"/>
              </w:rPr>
              <w:t>Zero (passive)</w:t>
            </w:r>
          </w:p>
        </w:tc>
        <w:tc>
          <w:tcPr>
            <w:tcW w:w="2880" w:type="dxa"/>
            <w:shd w:val="clear" w:color="auto" w:fill="F2F2F2"/>
          </w:tcPr>
          <w:p w14:paraId="32A96509" w14:textId="77777777" w:rsidR="00F4277D" w:rsidRDefault="00000000">
            <w:r>
              <w:rPr>
                <w:rFonts w:ascii="Calibri" w:eastAsia="Calibri" w:hAnsi="Calibri" w:cs="Calibri"/>
                <w:sz w:val="20"/>
              </w:rPr>
              <w:t>Power meter verification</w:t>
            </w:r>
          </w:p>
        </w:tc>
      </w:tr>
    </w:tbl>
    <w:p w14:paraId="3991180C" w14:textId="77777777" w:rsidR="00F4277D" w:rsidRDefault="00F4277D">
      <w:pPr>
        <w:spacing w:after="240"/>
      </w:pPr>
    </w:p>
    <w:p w14:paraId="0E545416" w14:textId="77777777" w:rsidR="00F4277D" w:rsidRDefault="00000000">
      <w:pPr>
        <w:pStyle w:val="Heading1"/>
      </w:pPr>
      <w:r>
        <w:rPr>
          <w:rFonts w:ascii="Calibri" w:eastAsia="Calibri" w:hAnsi="Calibri" w:cs="Calibri"/>
          <w:color w:val="003366"/>
          <w:sz w:val="32"/>
        </w:rPr>
        <w:t>7. VALIDATION &amp; TEST PLAN</w:t>
      </w:r>
    </w:p>
    <w:p w14:paraId="542A8DA8" w14:textId="77777777" w:rsidR="00F4277D" w:rsidRDefault="00000000">
      <w:pPr>
        <w:pStyle w:val="Heading2"/>
      </w:pPr>
      <w:r>
        <w:rPr>
          <w:rFonts w:ascii="Calibri" w:eastAsia="Calibri" w:hAnsi="Calibri" w:cs="Calibri"/>
          <w:color w:val="003366"/>
          <w:sz w:val="28"/>
        </w:rPr>
        <w:t>7.1 PCM Material Characterization</w:t>
      </w:r>
    </w:p>
    <w:p w14:paraId="7F8952AC" w14:textId="77777777" w:rsidR="00F4277D" w:rsidRDefault="00000000">
      <w:pPr>
        <w:spacing w:after="120"/>
      </w:pPr>
      <w:r>
        <w:rPr>
          <w:rFonts w:ascii="Calibri" w:eastAsia="Calibri" w:hAnsi="Calibri" w:cs="Calibri"/>
        </w:rPr>
        <w:t>PCM properties shall be validated through laboratory testing:</w:t>
      </w:r>
    </w:p>
    <w:p w14:paraId="52359F39" w14:textId="77777777" w:rsidR="00F4277D" w:rsidRDefault="00000000">
      <w:pPr>
        <w:spacing w:after="120"/>
      </w:pPr>
      <w:r>
        <w:rPr>
          <w:rFonts w:ascii="Calibri" w:eastAsia="Calibri" w:hAnsi="Calibri" w:cs="Calibri"/>
          <w:b/>
        </w:rPr>
        <w:t xml:space="preserve">DSC Analysis: </w:t>
      </w:r>
      <w:r>
        <w:rPr>
          <w:rFonts w:ascii="Calibri" w:eastAsia="Calibri" w:hAnsi="Calibri" w:cs="Calibri"/>
        </w:rPr>
        <w:t>Measure melting point, latent heat, and specific heat capacity using differential scanning calorimetry (ASTM E794). Verify melting point is 35–40 °C and latent heat is 150–200 kJ/kg. Test sample: 10 mg, heating rate 5 °C/min.</w:t>
      </w:r>
    </w:p>
    <w:p w14:paraId="6E2A2898" w14:textId="77777777" w:rsidR="00F4277D" w:rsidRDefault="00000000">
      <w:pPr>
        <w:spacing w:after="120"/>
      </w:pPr>
      <w:r>
        <w:rPr>
          <w:rFonts w:ascii="Calibri" w:eastAsia="Calibri" w:hAnsi="Calibri" w:cs="Calibri"/>
          <w:b/>
        </w:rPr>
        <w:t xml:space="preserve">Thermal Conductivity: </w:t>
      </w:r>
      <w:r>
        <w:rPr>
          <w:rFonts w:ascii="Calibri" w:eastAsia="Calibri" w:hAnsi="Calibri" w:cs="Calibri"/>
        </w:rPr>
        <w:t>Measure CNT-coated PCM panel thermal conductivity using laser flash analysis (ASTM E1461) or guarded hot plate (ASTM C177). Target: 5–8 W/m·K. Verify anisotropy (in-plane vs. through-thickness).</w:t>
      </w:r>
    </w:p>
    <w:p w14:paraId="626435B8" w14:textId="77777777" w:rsidR="00F4277D" w:rsidRDefault="00000000">
      <w:pPr>
        <w:spacing w:after="120"/>
      </w:pPr>
      <w:r>
        <w:rPr>
          <w:rFonts w:ascii="Calibri" w:eastAsia="Calibri" w:hAnsi="Calibri" w:cs="Calibri"/>
          <w:b/>
        </w:rPr>
        <w:t xml:space="preserve">Cycling Stability: </w:t>
      </w:r>
      <w:r>
        <w:rPr>
          <w:rFonts w:ascii="Calibri" w:eastAsia="Calibri" w:hAnsi="Calibri" w:cs="Calibri"/>
        </w:rPr>
        <w:t>Subject PCM samples to 1000 melt/solidify cycles (35–45 °C, 1 °C/min ramp). Re-measure latent heat and melting point by DSC. Acceptance: &lt;10% degradation in latent heat; melting point shift &lt;2 °C.</w:t>
      </w:r>
    </w:p>
    <w:p w14:paraId="396DC044" w14:textId="77777777" w:rsidR="00F4277D" w:rsidRDefault="00000000">
      <w:pPr>
        <w:spacing w:after="120"/>
      </w:pPr>
      <w:r>
        <w:rPr>
          <w:rFonts w:ascii="Calibri" w:eastAsia="Calibri" w:hAnsi="Calibri" w:cs="Calibri"/>
          <w:b/>
        </w:rPr>
        <w:t xml:space="preserve">Leakage Test: </w:t>
      </w:r>
      <w:r>
        <w:rPr>
          <w:rFonts w:ascii="Calibri" w:eastAsia="Calibri" w:hAnsi="Calibri" w:cs="Calibri"/>
        </w:rPr>
        <w:t>Subject honeycomb-PCM panel to 100 cycles with 10% over-temperature (to 50 °C). Inspect for PCM leakage at seams and joints. Acceptance: no visible leakage; mass loss &lt;1%.</w:t>
      </w:r>
    </w:p>
    <w:p w14:paraId="4275C42C" w14:textId="77777777" w:rsidR="00F4277D" w:rsidRDefault="00000000">
      <w:pPr>
        <w:pStyle w:val="Heading2"/>
      </w:pPr>
      <w:r>
        <w:rPr>
          <w:rFonts w:ascii="Calibri" w:eastAsia="Calibri" w:hAnsi="Calibri" w:cs="Calibri"/>
          <w:color w:val="003366"/>
          <w:sz w:val="28"/>
        </w:rPr>
        <w:t>7.2 System-Level Thermal Validation</w:t>
      </w:r>
    </w:p>
    <w:p w14:paraId="3AF3B329" w14:textId="77777777" w:rsidR="00F4277D" w:rsidRDefault="00000000">
      <w:pPr>
        <w:spacing w:after="120"/>
      </w:pPr>
      <w:r>
        <w:rPr>
          <w:rFonts w:ascii="Calibri" w:eastAsia="Calibri" w:hAnsi="Calibri" w:cs="Calibri"/>
        </w:rPr>
        <w:t>Integrated pod-level testing validates the PCM buffer under realistic mission profiles:</w:t>
      </w:r>
    </w:p>
    <w:p w14:paraId="322D0A4E" w14:textId="77777777" w:rsidR="00F4277D" w:rsidRDefault="00000000">
      <w:pPr>
        <w:spacing w:after="120"/>
      </w:pPr>
      <w:r>
        <w:rPr>
          <w:rFonts w:ascii="Calibri" w:eastAsia="Calibri" w:hAnsi="Calibri" w:cs="Calibri"/>
          <w:b/>
        </w:rPr>
        <w:t xml:space="preserve">Mission Cycle Simulation: </w:t>
      </w:r>
      <w:r>
        <w:rPr>
          <w:rFonts w:ascii="Calibri" w:eastAsia="Calibri" w:hAnsi="Calibri" w:cs="Calibri"/>
        </w:rPr>
        <w:t>Apply realistic power profile to QCL, MinION, and GPR simulators inside the sealed pod. Profile: 3× 15-min peak bursts (40 W excess) per hour, with 20-min idle between bursts. Monitor QCL/MinION junction temperatures, PCM surface temperatures, and shell exterior temperatures. Acceptance: QCL &lt;45 °C, MinION &lt;40 °C at all times; PCM does not fully melt.</w:t>
      </w:r>
    </w:p>
    <w:p w14:paraId="04F12715" w14:textId="77777777" w:rsidR="00F4277D" w:rsidRDefault="00000000">
      <w:pPr>
        <w:spacing w:after="120"/>
      </w:pPr>
      <w:r>
        <w:rPr>
          <w:rFonts w:ascii="Calibri" w:eastAsia="Calibri" w:hAnsi="Calibri" w:cs="Calibri"/>
          <w:b/>
        </w:rPr>
        <w:t xml:space="preserve">Steady-State Comparison: </w:t>
      </w:r>
      <w:r>
        <w:rPr>
          <w:rFonts w:ascii="Calibri" w:eastAsia="Calibri" w:hAnsi="Calibri" w:cs="Calibri"/>
        </w:rPr>
        <w:t>Repeat test without PCM buffer (baseline sealed pod). Compare peak temperatures. Acceptance: PCM configuration reduces peak temperature by ≥8 °C.</w:t>
      </w:r>
    </w:p>
    <w:p w14:paraId="327514D1" w14:textId="77777777" w:rsidR="00F4277D" w:rsidRDefault="00000000">
      <w:pPr>
        <w:spacing w:after="120"/>
      </w:pPr>
      <w:r>
        <w:rPr>
          <w:rFonts w:ascii="Calibri" w:eastAsia="Calibri" w:hAnsi="Calibri" w:cs="Calibri"/>
          <w:b/>
        </w:rPr>
        <w:t xml:space="preserve">Recharge Validation: </w:t>
      </w:r>
      <w:r>
        <w:rPr>
          <w:rFonts w:ascii="Calibri" w:eastAsia="Calibri" w:hAnsi="Calibri" w:cs="Calibri"/>
        </w:rPr>
        <w:t>After mission cycle, allow pod to idle at ambient for 30 min. Monitor PCM temperature and shell heat flux. Acceptance: PCM fully solidifies (temperature &lt;35 °C) within 30 min, confirming recharge capability for next cycle.</w:t>
      </w:r>
    </w:p>
    <w:p w14:paraId="50AC54A4" w14:textId="77777777" w:rsidR="00F4277D" w:rsidRDefault="00000000">
      <w:pPr>
        <w:spacing w:after="120"/>
      </w:pPr>
      <w:r>
        <w:rPr>
          <w:rFonts w:ascii="Calibri" w:eastAsia="Calibri" w:hAnsi="Calibri" w:cs="Calibri"/>
          <w:b/>
        </w:rPr>
        <w:t xml:space="preserve">IP54 Verification: </w:t>
      </w:r>
      <w:r>
        <w:rPr>
          <w:rFonts w:ascii="Calibri" w:eastAsia="Calibri" w:hAnsi="Calibri" w:cs="Calibri"/>
        </w:rPr>
        <w:t>After PCM integration, perform IEC 60529 IP54 test (dust + water spray). Verify no PCM contamination or moisture ingress. Acceptance: inner chamber passes IP54; PCM layer unaffected.</w:t>
      </w:r>
    </w:p>
    <w:p w14:paraId="7E37F2B0" w14:textId="77777777" w:rsidR="00F4277D" w:rsidRDefault="00000000">
      <w:pPr>
        <w:pStyle w:val="Heading2"/>
      </w:pPr>
      <w:r>
        <w:rPr>
          <w:rFonts w:ascii="Calibri" w:eastAsia="Calibri" w:hAnsi="Calibri" w:cs="Calibri"/>
          <w:color w:val="003366"/>
          <w:sz w:val="28"/>
        </w:rPr>
        <w:t>7.3 Validation Parameter Window</w:t>
      </w:r>
    </w:p>
    <w:p w14:paraId="43664558" w14:textId="77777777" w:rsidR="00F4277D" w:rsidRDefault="00000000">
      <w:pPr>
        <w:spacing w:after="120"/>
      </w:pPr>
      <w:r>
        <w:rPr>
          <w:rFonts w:ascii="Calibri" w:eastAsia="Calibri" w:hAnsi="Calibri" w:cs="Calibri"/>
        </w:rPr>
        <w:t>The following parameters require experimental determination to finalize the design:</w:t>
      </w:r>
    </w:p>
    <w:tbl>
      <w:tblPr>
        <w:tblStyle w:val="TableGrid"/>
        <w:tblW w:w="0" w:type="auto"/>
        <w:jc w:val="center"/>
        <w:tblLook w:val="04A0" w:firstRow="1" w:lastRow="0" w:firstColumn="1" w:lastColumn="0" w:noHBand="0" w:noVBand="1"/>
      </w:tblPr>
      <w:tblGrid>
        <w:gridCol w:w="2877"/>
        <w:gridCol w:w="2876"/>
        <w:gridCol w:w="2877"/>
      </w:tblGrid>
      <w:tr w:rsidR="00F4277D" w14:paraId="6041CAAD" w14:textId="77777777">
        <w:trPr>
          <w:jc w:val="center"/>
        </w:trPr>
        <w:tc>
          <w:tcPr>
            <w:tcW w:w="2880" w:type="dxa"/>
            <w:shd w:val="clear" w:color="auto" w:fill="003366"/>
          </w:tcPr>
          <w:p w14:paraId="457F211A" w14:textId="77777777" w:rsidR="00F4277D" w:rsidRDefault="00000000">
            <w:pPr>
              <w:jc w:val="center"/>
            </w:pPr>
            <w:r>
              <w:rPr>
                <w:rFonts w:ascii="Calibri" w:eastAsia="Calibri" w:hAnsi="Calibri" w:cs="Calibri"/>
                <w:b/>
                <w:color w:val="FFFFFF"/>
                <w:sz w:val="20"/>
              </w:rPr>
              <w:t>Parameter</w:t>
            </w:r>
          </w:p>
        </w:tc>
        <w:tc>
          <w:tcPr>
            <w:tcW w:w="2880" w:type="dxa"/>
            <w:shd w:val="clear" w:color="auto" w:fill="003366"/>
          </w:tcPr>
          <w:p w14:paraId="3925BE02" w14:textId="77777777" w:rsidR="00F4277D" w:rsidRDefault="00000000">
            <w:pPr>
              <w:jc w:val="center"/>
            </w:pPr>
            <w:r>
              <w:rPr>
                <w:rFonts w:ascii="Calibri" w:eastAsia="Calibri" w:hAnsi="Calibri" w:cs="Calibri"/>
                <w:b/>
                <w:color w:val="FFFFFF"/>
                <w:sz w:val="20"/>
              </w:rPr>
              <w:t>Current Estimate</w:t>
            </w:r>
          </w:p>
        </w:tc>
        <w:tc>
          <w:tcPr>
            <w:tcW w:w="2880" w:type="dxa"/>
            <w:shd w:val="clear" w:color="auto" w:fill="003366"/>
          </w:tcPr>
          <w:p w14:paraId="77F72B37" w14:textId="77777777" w:rsidR="00F4277D" w:rsidRDefault="00000000">
            <w:pPr>
              <w:jc w:val="center"/>
            </w:pPr>
            <w:r>
              <w:rPr>
                <w:rFonts w:ascii="Calibri" w:eastAsia="Calibri" w:hAnsi="Calibri" w:cs="Calibri"/>
                <w:b/>
                <w:color w:val="FFFFFF"/>
                <w:sz w:val="20"/>
              </w:rPr>
              <w:t>Validation Method</w:t>
            </w:r>
          </w:p>
        </w:tc>
      </w:tr>
      <w:tr w:rsidR="00F4277D" w14:paraId="7647FEED" w14:textId="77777777">
        <w:trPr>
          <w:jc w:val="center"/>
        </w:trPr>
        <w:tc>
          <w:tcPr>
            <w:tcW w:w="2880" w:type="dxa"/>
          </w:tcPr>
          <w:p w14:paraId="570925B0" w14:textId="77777777" w:rsidR="00F4277D" w:rsidRDefault="00000000">
            <w:r>
              <w:rPr>
                <w:rFonts w:ascii="Calibri" w:eastAsia="Calibri" w:hAnsi="Calibri" w:cs="Calibri"/>
                <w:sz w:val="20"/>
              </w:rPr>
              <w:t>PCM Thickness</w:t>
            </w:r>
          </w:p>
        </w:tc>
        <w:tc>
          <w:tcPr>
            <w:tcW w:w="2880" w:type="dxa"/>
          </w:tcPr>
          <w:p w14:paraId="14F7BEC9" w14:textId="77777777" w:rsidR="00F4277D" w:rsidRDefault="00000000">
            <w:r>
              <w:rPr>
                <w:rFonts w:ascii="Calibri" w:eastAsia="Calibri" w:hAnsi="Calibri" w:cs="Calibri"/>
                <w:sz w:val="20"/>
              </w:rPr>
              <w:t>3–5 mm</w:t>
            </w:r>
          </w:p>
        </w:tc>
        <w:tc>
          <w:tcPr>
            <w:tcW w:w="2880" w:type="dxa"/>
          </w:tcPr>
          <w:p w14:paraId="7F5EE36E" w14:textId="77777777" w:rsidR="00F4277D" w:rsidRDefault="00000000">
            <w:r>
              <w:rPr>
                <w:rFonts w:ascii="Calibri" w:eastAsia="Calibri" w:hAnsi="Calibri" w:cs="Calibri"/>
                <w:sz w:val="20"/>
              </w:rPr>
              <w:t>Thermal test matrix: 2 mm, 3 mm, 4 mm, 5 mm, 6 mm</w:t>
            </w:r>
          </w:p>
        </w:tc>
      </w:tr>
      <w:tr w:rsidR="00F4277D" w14:paraId="0D1238D0" w14:textId="77777777">
        <w:trPr>
          <w:jc w:val="center"/>
        </w:trPr>
        <w:tc>
          <w:tcPr>
            <w:tcW w:w="2880" w:type="dxa"/>
            <w:shd w:val="clear" w:color="auto" w:fill="F2F2F2"/>
          </w:tcPr>
          <w:p w14:paraId="430BAFA0" w14:textId="77777777" w:rsidR="00F4277D" w:rsidRDefault="00000000">
            <w:r>
              <w:rPr>
                <w:rFonts w:ascii="Calibri" w:eastAsia="Calibri" w:hAnsi="Calibri" w:cs="Calibri"/>
                <w:sz w:val="20"/>
              </w:rPr>
              <w:t>PCM Mass</w:t>
            </w:r>
          </w:p>
        </w:tc>
        <w:tc>
          <w:tcPr>
            <w:tcW w:w="2880" w:type="dxa"/>
            <w:shd w:val="clear" w:color="auto" w:fill="F2F2F2"/>
          </w:tcPr>
          <w:p w14:paraId="325D6BC3" w14:textId="77777777" w:rsidR="00F4277D" w:rsidRDefault="00000000">
            <w:r>
              <w:rPr>
                <w:rFonts w:ascii="Calibri" w:eastAsia="Calibri" w:hAnsi="Calibri" w:cs="Calibri"/>
                <w:sz w:val="20"/>
              </w:rPr>
              <w:t>~0.3–0.5 kg</w:t>
            </w:r>
          </w:p>
        </w:tc>
        <w:tc>
          <w:tcPr>
            <w:tcW w:w="2880" w:type="dxa"/>
            <w:shd w:val="clear" w:color="auto" w:fill="F2F2F2"/>
          </w:tcPr>
          <w:p w14:paraId="44FBDB20" w14:textId="77777777" w:rsidR="00F4277D" w:rsidRDefault="00000000">
            <w:r>
              <w:rPr>
                <w:rFonts w:ascii="Calibri" w:eastAsia="Calibri" w:hAnsi="Calibri" w:cs="Calibri"/>
                <w:sz w:val="20"/>
              </w:rPr>
              <w:t>Mass optimization vs. heat capacity trade study</w:t>
            </w:r>
          </w:p>
        </w:tc>
      </w:tr>
      <w:tr w:rsidR="00F4277D" w14:paraId="121DD068" w14:textId="77777777">
        <w:trPr>
          <w:jc w:val="center"/>
        </w:trPr>
        <w:tc>
          <w:tcPr>
            <w:tcW w:w="2880" w:type="dxa"/>
          </w:tcPr>
          <w:p w14:paraId="0F1A4368" w14:textId="77777777" w:rsidR="00F4277D" w:rsidRDefault="00000000">
            <w:r>
              <w:rPr>
                <w:rFonts w:ascii="Calibri" w:eastAsia="Calibri" w:hAnsi="Calibri" w:cs="Calibri"/>
                <w:sz w:val="20"/>
              </w:rPr>
              <w:t>Thermal Conductivity (CNT coating)</w:t>
            </w:r>
          </w:p>
        </w:tc>
        <w:tc>
          <w:tcPr>
            <w:tcW w:w="2880" w:type="dxa"/>
          </w:tcPr>
          <w:p w14:paraId="7D9896F6" w14:textId="77777777" w:rsidR="00F4277D" w:rsidRDefault="00000000">
            <w:r>
              <w:rPr>
                <w:rFonts w:ascii="Calibri" w:eastAsia="Calibri" w:hAnsi="Calibri" w:cs="Calibri"/>
                <w:sz w:val="20"/>
              </w:rPr>
              <w:t>5–8 W/m·K</w:t>
            </w:r>
          </w:p>
        </w:tc>
        <w:tc>
          <w:tcPr>
            <w:tcW w:w="2880" w:type="dxa"/>
          </w:tcPr>
          <w:p w14:paraId="61E465AF" w14:textId="77777777" w:rsidR="00F4277D" w:rsidRDefault="00000000">
            <w:r>
              <w:rPr>
                <w:rFonts w:ascii="Calibri" w:eastAsia="Calibri" w:hAnsi="Calibri" w:cs="Calibri"/>
                <w:sz w:val="20"/>
              </w:rPr>
              <w:t>Laser flash analysis at multiple CNT loadings (3%, 5%, 8%, 10%)</w:t>
            </w:r>
          </w:p>
        </w:tc>
      </w:tr>
      <w:tr w:rsidR="00F4277D" w14:paraId="3B6EEA47" w14:textId="77777777">
        <w:trPr>
          <w:jc w:val="center"/>
        </w:trPr>
        <w:tc>
          <w:tcPr>
            <w:tcW w:w="2880" w:type="dxa"/>
            <w:shd w:val="clear" w:color="auto" w:fill="F2F2F2"/>
          </w:tcPr>
          <w:p w14:paraId="1CD0D37D" w14:textId="77777777" w:rsidR="00F4277D" w:rsidRDefault="00000000">
            <w:r>
              <w:rPr>
                <w:rFonts w:ascii="Calibri" w:eastAsia="Calibri" w:hAnsi="Calibri" w:cs="Calibri"/>
                <w:sz w:val="20"/>
              </w:rPr>
              <w:t>Heat Capacity per Cycle</w:t>
            </w:r>
          </w:p>
        </w:tc>
        <w:tc>
          <w:tcPr>
            <w:tcW w:w="2880" w:type="dxa"/>
            <w:shd w:val="clear" w:color="auto" w:fill="F2F2F2"/>
          </w:tcPr>
          <w:p w14:paraId="124E349C" w14:textId="77777777" w:rsidR="00F4277D" w:rsidRDefault="00000000">
            <w:r>
              <w:rPr>
                <w:rFonts w:ascii="Calibri" w:eastAsia="Calibri" w:hAnsi="Calibri" w:cs="Calibri"/>
                <w:sz w:val="20"/>
              </w:rPr>
              <w:t>60–80 kJ</w:t>
            </w:r>
          </w:p>
        </w:tc>
        <w:tc>
          <w:tcPr>
            <w:tcW w:w="2880" w:type="dxa"/>
            <w:shd w:val="clear" w:color="auto" w:fill="F2F2F2"/>
          </w:tcPr>
          <w:p w14:paraId="5D45021D" w14:textId="77777777" w:rsidR="00F4277D" w:rsidRDefault="00000000">
            <w:r>
              <w:rPr>
                <w:rFonts w:ascii="Calibri" w:eastAsia="Calibri" w:hAnsi="Calibri" w:cs="Calibri"/>
                <w:sz w:val="20"/>
              </w:rPr>
              <w:t>Calorimetry + mission cycle simulation</w:t>
            </w:r>
          </w:p>
        </w:tc>
      </w:tr>
      <w:tr w:rsidR="00F4277D" w14:paraId="49665ABE" w14:textId="77777777">
        <w:trPr>
          <w:jc w:val="center"/>
        </w:trPr>
        <w:tc>
          <w:tcPr>
            <w:tcW w:w="2880" w:type="dxa"/>
          </w:tcPr>
          <w:p w14:paraId="291E742B" w14:textId="77777777" w:rsidR="00F4277D" w:rsidRDefault="00000000">
            <w:r>
              <w:rPr>
                <w:rFonts w:ascii="Calibri" w:eastAsia="Calibri" w:hAnsi="Calibri" w:cs="Calibri"/>
                <w:sz w:val="20"/>
              </w:rPr>
              <w:t>Field Service Time</w:t>
            </w:r>
          </w:p>
        </w:tc>
        <w:tc>
          <w:tcPr>
            <w:tcW w:w="2880" w:type="dxa"/>
          </w:tcPr>
          <w:p w14:paraId="105B6F50" w14:textId="77777777" w:rsidR="00F4277D" w:rsidRDefault="00000000">
            <w:r>
              <w:rPr>
                <w:rFonts w:ascii="Calibri" w:eastAsia="Calibri" w:hAnsi="Calibri" w:cs="Calibri"/>
                <w:sz w:val="20"/>
              </w:rPr>
              <w:t>&lt;5 min</w:t>
            </w:r>
          </w:p>
        </w:tc>
        <w:tc>
          <w:tcPr>
            <w:tcW w:w="2880" w:type="dxa"/>
          </w:tcPr>
          <w:p w14:paraId="1ECA13CD" w14:textId="77777777" w:rsidR="00F4277D" w:rsidRDefault="00000000">
            <w:r>
              <w:rPr>
                <w:rFonts w:ascii="Calibri" w:eastAsia="Calibri" w:hAnsi="Calibri" w:cs="Calibri"/>
                <w:sz w:val="20"/>
              </w:rPr>
              <w:t>Time-motion study with prototype panel replacement</w:t>
            </w:r>
          </w:p>
        </w:tc>
      </w:tr>
      <w:tr w:rsidR="00F4277D" w14:paraId="09782A69" w14:textId="77777777">
        <w:trPr>
          <w:jc w:val="center"/>
        </w:trPr>
        <w:tc>
          <w:tcPr>
            <w:tcW w:w="2880" w:type="dxa"/>
            <w:shd w:val="clear" w:color="auto" w:fill="F2F2F2"/>
          </w:tcPr>
          <w:p w14:paraId="76B3F87F" w14:textId="77777777" w:rsidR="00F4277D" w:rsidRDefault="00000000">
            <w:r>
              <w:rPr>
                <w:rFonts w:ascii="Calibri" w:eastAsia="Calibri" w:hAnsi="Calibri" w:cs="Calibri"/>
                <w:sz w:val="20"/>
              </w:rPr>
              <w:t>IP54 Sealed Performance</w:t>
            </w:r>
          </w:p>
        </w:tc>
        <w:tc>
          <w:tcPr>
            <w:tcW w:w="2880" w:type="dxa"/>
            <w:shd w:val="clear" w:color="auto" w:fill="F2F2F2"/>
          </w:tcPr>
          <w:p w14:paraId="7151194B" w14:textId="77777777" w:rsidR="00F4277D" w:rsidRDefault="00000000">
            <w:r>
              <w:rPr>
                <w:rFonts w:ascii="Calibri" w:eastAsia="Calibri" w:hAnsi="Calibri" w:cs="Calibri"/>
                <w:sz w:val="20"/>
              </w:rPr>
              <w:t>Target: pass</w:t>
            </w:r>
          </w:p>
        </w:tc>
        <w:tc>
          <w:tcPr>
            <w:tcW w:w="2880" w:type="dxa"/>
            <w:shd w:val="clear" w:color="auto" w:fill="F2F2F2"/>
          </w:tcPr>
          <w:p w14:paraId="4F444782" w14:textId="77777777" w:rsidR="00F4277D" w:rsidRDefault="00000000">
            <w:r>
              <w:rPr>
                <w:rFonts w:ascii="Calibri" w:eastAsia="Calibri" w:hAnsi="Calibri" w:cs="Calibri"/>
                <w:sz w:val="20"/>
              </w:rPr>
              <w:t>IEC 60529 test after PCM integration</w:t>
            </w:r>
          </w:p>
        </w:tc>
      </w:tr>
    </w:tbl>
    <w:p w14:paraId="61FFAC00" w14:textId="77777777" w:rsidR="00F4277D" w:rsidRDefault="00F4277D">
      <w:pPr>
        <w:spacing w:after="240"/>
      </w:pPr>
    </w:p>
    <w:p w14:paraId="28765C22" w14:textId="77777777" w:rsidR="00F4277D" w:rsidRDefault="00000000">
      <w:pPr>
        <w:pStyle w:val="Heading1"/>
      </w:pPr>
      <w:r>
        <w:rPr>
          <w:rFonts w:ascii="Calibri" w:eastAsia="Calibri" w:hAnsi="Calibri" w:cs="Calibri"/>
          <w:color w:val="003366"/>
          <w:sz w:val="32"/>
        </w:rPr>
        <w:t>8. RISK ASSESSMENT</w:t>
      </w:r>
    </w:p>
    <w:tbl>
      <w:tblPr>
        <w:tblStyle w:val="TableGrid"/>
        <w:tblW w:w="0" w:type="auto"/>
        <w:jc w:val="center"/>
        <w:tblLook w:val="04A0" w:firstRow="1" w:lastRow="0" w:firstColumn="1" w:lastColumn="0" w:noHBand="0" w:noVBand="1"/>
      </w:tblPr>
      <w:tblGrid>
        <w:gridCol w:w="2158"/>
        <w:gridCol w:w="2157"/>
        <w:gridCol w:w="2157"/>
        <w:gridCol w:w="2158"/>
      </w:tblGrid>
      <w:tr w:rsidR="00F4277D" w14:paraId="6AA34543" w14:textId="77777777">
        <w:trPr>
          <w:jc w:val="center"/>
        </w:trPr>
        <w:tc>
          <w:tcPr>
            <w:tcW w:w="2160" w:type="dxa"/>
            <w:shd w:val="clear" w:color="auto" w:fill="003366"/>
          </w:tcPr>
          <w:p w14:paraId="5FB95FEA" w14:textId="77777777" w:rsidR="00F4277D" w:rsidRDefault="00000000">
            <w:pPr>
              <w:jc w:val="center"/>
            </w:pPr>
            <w:r>
              <w:rPr>
                <w:rFonts w:ascii="Calibri" w:eastAsia="Calibri" w:hAnsi="Calibri" w:cs="Calibri"/>
                <w:b/>
                <w:color w:val="FFFFFF"/>
                <w:sz w:val="20"/>
              </w:rPr>
              <w:t>Risk</w:t>
            </w:r>
          </w:p>
        </w:tc>
        <w:tc>
          <w:tcPr>
            <w:tcW w:w="2160" w:type="dxa"/>
            <w:shd w:val="clear" w:color="auto" w:fill="003366"/>
          </w:tcPr>
          <w:p w14:paraId="65A16C7F" w14:textId="77777777" w:rsidR="00F4277D" w:rsidRDefault="00000000">
            <w:pPr>
              <w:jc w:val="center"/>
            </w:pPr>
            <w:r>
              <w:rPr>
                <w:rFonts w:ascii="Calibri" w:eastAsia="Calibri" w:hAnsi="Calibri" w:cs="Calibri"/>
                <w:b/>
                <w:color w:val="FFFFFF"/>
                <w:sz w:val="20"/>
              </w:rPr>
              <w:t>Likelihood</w:t>
            </w:r>
          </w:p>
        </w:tc>
        <w:tc>
          <w:tcPr>
            <w:tcW w:w="2160" w:type="dxa"/>
            <w:shd w:val="clear" w:color="auto" w:fill="003366"/>
          </w:tcPr>
          <w:p w14:paraId="7CCC31D4" w14:textId="77777777" w:rsidR="00F4277D" w:rsidRDefault="00000000">
            <w:pPr>
              <w:jc w:val="center"/>
            </w:pPr>
            <w:r>
              <w:rPr>
                <w:rFonts w:ascii="Calibri" w:eastAsia="Calibri" w:hAnsi="Calibri" w:cs="Calibri"/>
                <w:b/>
                <w:color w:val="FFFFFF"/>
                <w:sz w:val="20"/>
              </w:rPr>
              <w:t>Impact</w:t>
            </w:r>
          </w:p>
        </w:tc>
        <w:tc>
          <w:tcPr>
            <w:tcW w:w="2160" w:type="dxa"/>
            <w:shd w:val="clear" w:color="auto" w:fill="003366"/>
          </w:tcPr>
          <w:p w14:paraId="40A08F39" w14:textId="77777777" w:rsidR="00F4277D" w:rsidRDefault="00000000">
            <w:pPr>
              <w:jc w:val="center"/>
            </w:pPr>
            <w:r>
              <w:rPr>
                <w:rFonts w:ascii="Calibri" w:eastAsia="Calibri" w:hAnsi="Calibri" w:cs="Calibri"/>
                <w:b/>
                <w:color w:val="FFFFFF"/>
                <w:sz w:val="20"/>
              </w:rPr>
              <w:t>Mitigation</w:t>
            </w:r>
          </w:p>
        </w:tc>
      </w:tr>
      <w:tr w:rsidR="00F4277D" w14:paraId="168F0C72" w14:textId="77777777">
        <w:trPr>
          <w:jc w:val="center"/>
        </w:trPr>
        <w:tc>
          <w:tcPr>
            <w:tcW w:w="2160" w:type="dxa"/>
          </w:tcPr>
          <w:p w14:paraId="14A50717" w14:textId="77777777" w:rsidR="00F4277D" w:rsidRDefault="00000000">
            <w:r>
              <w:rPr>
                <w:rFonts w:ascii="Calibri" w:eastAsia="Calibri" w:hAnsi="Calibri" w:cs="Calibri"/>
                <w:sz w:val="18"/>
              </w:rPr>
              <w:t>PCM degradation after &gt;1000 cycles</w:t>
            </w:r>
          </w:p>
        </w:tc>
        <w:tc>
          <w:tcPr>
            <w:tcW w:w="2160" w:type="dxa"/>
          </w:tcPr>
          <w:p w14:paraId="1A0DB87A" w14:textId="77777777" w:rsidR="00F4277D" w:rsidRDefault="00000000">
            <w:r>
              <w:rPr>
                <w:rFonts w:ascii="Calibri" w:eastAsia="Calibri" w:hAnsi="Calibri" w:cs="Calibri"/>
                <w:sz w:val="18"/>
              </w:rPr>
              <w:t>Medium</w:t>
            </w:r>
          </w:p>
        </w:tc>
        <w:tc>
          <w:tcPr>
            <w:tcW w:w="2160" w:type="dxa"/>
          </w:tcPr>
          <w:p w14:paraId="1B6ADFDD" w14:textId="77777777" w:rsidR="00F4277D" w:rsidRDefault="00000000">
            <w:r>
              <w:rPr>
                <w:rFonts w:ascii="Calibri" w:eastAsia="Calibri" w:hAnsi="Calibri" w:cs="Calibri"/>
                <w:sz w:val="18"/>
              </w:rPr>
              <w:t>High</w:t>
            </w:r>
          </w:p>
        </w:tc>
        <w:tc>
          <w:tcPr>
            <w:tcW w:w="2160" w:type="dxa"/>
          </w:tcPr>
          <w:p w14:paraId="6E1AD5F5" w14:textId="77777777" w:rsidR="00F4277D" w:rsidRDefault="00000000">
            <w:r>
              <w:rPr>
                <w:rFonts w:ascii="Calibri" w:eastAsia="Calibri" w:hAnsi="Calibri" w:cs="Calibri"/>
                <w:sz w:val="18"/>
              </w:rPr>
              <w:t>DSC cycling test; select paraffin with stabilizers; salt hydrate with nucleation agents</w:t>
            </w:r>
          </w:p>
        </w:tc>
      </w:tr>
      <w:tr w:rsidR="00F4277D" w14:paraId="652CF07F" w14:textId="77777777">
        <w:trPr>
          <w:jc w:val="center"/>
        </w:trPr>
        <w:tc>
          <w:tcPr>
            <w:tcW w:w="2160" w:type="dxa"/>
            <w:shd w:val="clear" w:color="auto" w:fill="F2F2F2"/>
          </w:tcPr>
          <w:p w14:paraId="08DD2F62" w14:textId="77777777" w:rsidR="00F4277D" w:rsidRDefault="00000000">
            <w:r>
              <w:rPr>
                <w:rFonts w:ascii="Calibri" w:eastAsia="Calibri" w:hAnsi="Calibri" w:cs="Calibri"/>
                <w:sz w:val="18"/>
              </w:rPr>
              <w:t>PCM leakage from honeycomb containment</w:t>
            </w:r>
          </w:p>
        </w:tc>
        <w:tc>
          <w:tcPr>
            <w:tcW w:w="2160" w:type="dxa"/>
            <w:shd w:val="clear" w:color="auto" w:fill="F2F2F2"/>
          </w:tcPr>
          <w:p w14:paraId="286F7E65" w14:textId="77777777" w:rsidR="00F4277D" w:rsidRDefault="00000000">
            <w:r>
              <w:rPr>
                <w:rFonts w:ascii="Calibri" w:eastAsia="Calibri" w:hAnsi="Calibri" w:cs="Calibri"/>
                <w:sz w:val="18"/>
              </w:rPr>
              <w:t>Low</w:t>
            </w:r>
          </w:p>
        </w:tc>
        <w:tc>
          <w:tcPr>
            <w:tcW w:w="2160" w:type="dxa"/>
            <w:shd w:val="clear" w:color="auto" w:fill="F2F2F2"/>
          </w:tcPr>
          <w:p w14:paraId="5850C095" w14:textId="77777777" w:rsidR="00F4277D" w:rsidRDefault="00000000">
            <w:r>
              <w:rPr>
                <w:rFonts w:ascii="Calibri" w:eastAsia="Calibri" w:hAnsi="Calibri" w:cs="Calibri"/>
                <w:sz w:val="18"/>
              </w:rPr>
              <w:t>High</w:t>
            </w:r>
          </w:p>
        </w:tc>
        <w:tc>
          <w:tcPr>
            <w:tcW w:w="2160" w:type="dxa"/>
            <w:shd w:val="clear" w:color="auto" w:fill="F2F2F2"/>
          </w:tcPr>
          <w:p w14:paraId="2CF8F071" w14:textId="77777777" w:rsidR="00F4277D" w:rsidRDefault="00000000">
            <w:r>
              <w:rPr>
                <w:rFonts w:ascii="Calibri" w:eastAsia="Calibri" w:hAnsi="Calibri" w:cs="Calibri"/>
                <w:sz w:val="18"/>
              </w:rPr>
              <w:t>Leakage test at 50 °C; aluminum foil sealing; redundant containment layer</w:t>
            </w:r>
          </w:p>
        </w:tc>
      </w:tr>
      <w:tr w:rsidR="00F4277D" w14:paraId="71008A8F" w14:textId="77777777">
        <w:trPr>
          <w:jc w:val="center"/>
        </w:trPr>
        <w:tc>
          <w:tcPr>
            <w:tcW w:w="2160" w:type="dxa"/>
          </w:tcPr>
          <w:p w14:paraId="081322FD" w14:textId="77777777" w:rsidR="00F4277D" w:rsidRDefault="00000000">
            <w:r>
              <w:rPr>
                <w:rFonts w:ascii="Calibri" w:eastAsia="Calibri" w:hAnsi="Calibri" w:cs="Calibri"/>
                <w:sz w:val="18"/>
              </w:rPr>
              <w:t>Insufficient CNT thermal enhancement</w:t>
            </w:r>
          </w:p>
        </w:tc>
        <w:tc>
          <w:tcPr>
            <w:tcW w:w="2160" w:type="dxa"/>
          </w:tcPr>
          <w:p w14:paraId="6131F822" w14:textId="77777777" w:rsidR="00F4277D" w:rsidRDefault="00000000">
            <w:r>
              <w:rPr>
                <w:rFonts w:ascii="Calibri" w:eastAsia="Calibri" w:hAnsi="Calibri" w:cs="Calibri"/>
                <w:sz w:val="18"/>
              </w:rPr>
              <w:t>Medium</w:t>
            </w:r>
          </w:p>
        </w:tc>
        <w:tc>
          <w:tcPr>
            <w:tcW w:w="2160" w:type="dxa"/>
          </w:tcPr>
          <w:p w14:paraId="55092158" w14:textId="77777777" w:rsidR="00F4277D" w:rsidRDefault="00000000">
            <w:r>
              <w:rPr>
                <w:rFonts w:ascii="Calibri" w:eastAsia="Calibri" w:hAnsi="Calibri" w:cs="Calibri"/>
                <w:sz w:val="18"/>
              </w:rPr>
              <w:t>Medium</w:t>
            </w:r>
          </w:p>
        </w:tc>
        <w:tc>
          <w:tcPr>
            <w:tcW w:w="2160" w:type="dxa"/>
          </w:tcPr>
          <w:p w14:paraId="5A510382" w14:textId="77777777" w:rsidR="00F4277D" w:rsidRDefault="00000000">
            <w:r>
              <w:rPr>
                <w:rFonts w:ascii="Calibri" w:eastAsia="Calibri" w:hAnsi="Calibri" w:cs="Calibri"/>
                <w:sz w:val="18"/>
              </w:rPr>
              <w:t>Laser flash verification; optimize CNT loading and dispersion; alternative: graphite nanoplatelets</w:t>
            </w:r>
          </w:p>
        </w:tc>
      </w:tr>
      <w:tr w:rsidR="00F4277D" w14:paraId="2C8B2BF2" w14:textId="77777777">
        <w:trPr>
          <w:jc w:val="center"/>
        </w:trPr>
        <w:tc>
          <w:tcPr>
            <w:tcW w:w="2160" w:type="dxa"/>
            <w:shd w:val="clear" w:color="auto" w:fill="F2F2F2"/>
          </w:tcPr>
          <w:p w14:paraId="3CD08536" w14:textId="77777777" w:rsidR="00F4277D" w:rsidRDefault="00000000">
            <w:r>
              <w:rPr>
                <w:rFonts w:ascii="Calibri" w:eastAsia="Calibri" w:hAnsi="Calibri" w:cs="Calibri"/>
                <w:sz w:val="18"/>
              </w:rPr>
              <w:t>Supercooling preventing solidification</w:t>
            </w:r>
          </w:p>
        </w:tc>
        <w:tc>
          <w:tcPr>
            <w:tcW w:w="2160" w:type="dxa"/>
            <w:shd w:val="clear" w:color="auto" w:fill="F2F2F2"/>
          </w:tcPr>
          <w:p w14:paraId="26934CCC" w14:textId="77777777" w:rsidR="00F4277D" w:rsidRDefault="00000000">
            <w:r>
              <w:rPr>
                <w:rFonts w:ascii="Calibri" w:eastAsia="Calibri" w:hAnsi="Calibri" w:cs="Calibri"/>
                <w:sz w:val="18"/>
              </w:rPr>
              <w:t>Medium</w:t>
            </w:r>
          </w:p>
        </w:tc>
        <w:tc>
          <w:tcPr>
            <w:tcW w:w="2160" w:type="dxa"/>
            <w:shd w:val="clear" w:color="auto" w:fill="F2F2F2"/>
          </w:tcPr>
          <w:p w14:paraId="7BF60253" w14:textId="77777777" w:rsidR="00F4277D" w:rsidRDefault="00000000">
            <w:r>
              <w:rPr>
                <w:rFonts w:ascii="Calibri" w:eastAsia="Calibri" w:hAnsi="Calibri" w:cs="Calibri"/>
                <w:sz w:val="18"/>
              </w:rPr>
              <w:t>High</w:t>
            </w:r>
          </w:p>
        </w:tc>
        <w:tc>
          <w:tcPr>
            <w:tcW w:w="2160" w:type="dxa"/>
            <w:shd w:val="clear" w:color="auto" w:fill="F2F2F2"/>
          </w:tcPr>
          <w:p w14:paraId="27C430A7" w14:textId="77777777" w:rsidR="00F4277D" w:rsidRDefault="00000000">
            <w:r>
              <w:rPr>
                <w:rFonts w:ascii="Calibri" w:eastAsia="Calibri" w:hAnsi="Calibri" w:cs="Calibri"/>
                <w:sz w:val="18"/>
              </w:rPr>
              <w:t>Nucleation agents in PCM formulation; seed crystals; verify solidification at 30–35 °C</w:t>
            </w:r>
          </w:p>
        </w:tc>
      </w:tr>
      <w:tr w:rsidR="00F4277D" w14:paraId="0F27D4E8" w14:textId="77777777">
        <w:trPr>
          <w:jc w:val="center"/>
        </w:trPr>
        <w:tc>
          <w:tcPr>
            <w:tcW w:w="2160" w:type="dxa"/>
          </w:tcPr>
          <w:p w14:paraId="72219C02" w14:textId="77777777" w:rsidR="00F4277D" w:rsidRDefault="00000000">
            <w:r>
              <w:rPr>
                <w:rFonts w:ascii="Calibri" w:eastAsia="Calibri" w:hAnsi="Calibri" w:cs="Calibri"/>
                <w:sz w:val="18"/>
              </w:rPr>
              <w:t>PCM volume change cracking shell bond</w:t>
            </w:r>
          </w:p>
        </w:tc>
        <w:tc>
          <w:tcPr>
            <w:tcW w:w="2160" w:type="dxa"/>
          </w:tcPr>
          <w:p w14:paraId="0E6AE24E" w14:textId="77777777" w:rsidR="00F4277D" w:rsidRDefault="00000000">
            <w:r>
              <w:rPr>
                <w:rFonts w:ascii="Calibri" w:eastAsia="Calibri" w:hAnsi="Calibri" w:cs="Calibri"/>
                <w:sz w:val="18"/>
              </w:rPr>
              <w:t>Low</w:t>
            </w:r>
          </w:p>
        </w:tc>
        <w:tc>
          <w:tcPr>
            <w:tcW w:w="2160" w:type="dxa"/>
          </w:tcPr>
          <w:p w14:paraId="35787B44" w14:textId="77777777" w:rsidR="00F4277D" w:rsidRDefault="00000000">
            <w:r>
              <w:rPr>
                <w:rFonts w:ascii="Calibri" w:eastAsia="Calibri" w:hAnsi="Calibri" w:cs="Calibri"/>
                <w:sz w:val="18"/>
              </w:rPr>
              <w:t>Medium</w:t>
            </w:r>
          </w:p>
        </w:tc>
        <w:tc>
          <w:tcPr>
            <w:tcW w:w="2160" w:type="dxa"/>
          </w:tcPr>
          <w:p w14:paraId="6A1DAAA1" w14:textId="77777777" w:rsidR="00F4277D" w:rsidRDefault="00000000">
            <w:r>
              <w:rPr>
                <w:rFonts w:ascii="Calibri" w:eastAsia="Calibri" w:hAnsi="Calibri" w:cs="Calibri"/>
                <w:sz w:val="18"/>
              </w:rPr>
              <w:t>Flexible TIM layer; honeycomb cell expansion accommodation; strain relief pattern in bond line</w:t>
            </w:r>
          </w:p>
        </w:tc>
      </w:tr>
      <w:tr w:rsidR="00F4277D" w14:paraId="2B90CF16" w14:textId="77777777">
        <w:trPr>
          <w:jc w:val="center"/>
        </w:trPr>
        <w:tc>
          <w:tcPr>
            <w:tcW w:w="2160" w:type="dxa"/>
            <w:shd w:val="clear" w:color="auto" w:fill="F2F2F2"/>
          </w:tcPr>
          <w:p w14:paraId="061F89C6" w14:textId="77777777" w:rsidR="00F4277D" w:rsidRDefault="00000000">
            <w:r>
              <w:rPr>
                <w:rFonts w:ascii="Calibri" w:eastAsia="Calibri" w:hAnsi="Calibri" w:cs="Calibri"/>
                <w:sz w:val="18"/>
              </w:rPr>
              <w:t>High ambient preventing PCM solidification</w:t>
            </w:r>
          </w:p>
        </w:tc>
        <w:tc>
          <w:tcPr>
            <w:tcW w:w="2160" w:type="dxa"/>
            <w:shd w:val="clear" w:color="auto" w:fill="F2F2F2"/>
          </w:tcPr>
          <w:p w14:paraId="02F51AF8" w14:textId="77777777" w:rsidR="00F4277D" w:rsidRDefault="00000000">
            <w:r>
              <w:rPr>
                <w:rFonts w:ascii="Calibri" w:eastAsia="Calibri" w:hAnsi="Calibri" w:cs="Calibri"/>
                <w:sz w:val="18"/>
              </w:rPr>
              <w:t>Medium</w:t>
            </w:r>
          </w:p>
        </w:tc>
        <w:tc>
          <w:tcPr>
            <w:tcW w:w="2160" w:type="dxa"/>
            <w:shd w:val="clear" w:color="auto" w:fill="F2F2F2"/>
          </w:tcPr>
          <w:p w14:paraId="10184BC0" w14:textId="77777777" w:rsidR="00F4277D" w:rsidRDefault="00000000">
            <w:r>
              <w:rPr>
                <w:rFonts w:ascii="Calibri" w:eastAsia="Calibri" w:hAnsi="Calibri" w:cs="Calibri"/>
                <w:sz w:val="18"/>
              </w:rPr>
              <w:t>Medium</w:t>
            </w:r>
          </w:p>
        </w:tc>
        <w:tc>
          <w:tcPr>
            <w:tcW w:w="2160" w:type="dxa"/>
            <w:shd w:val="clear" w:color="auto" w:fill="F2F2F2"/>
          </w:tcPr>
          <w:p w14:paraId="0F1ECC50" w14:textId="77777777" w:rsidR="00F4277D" w:rsidRDefault="00000000">
            <w:r>
              <w:rPr>
                <w:rFonts w:ascii="Calibri" w:eastAsia="Calibri" w:hAnsi="Calibri" w:cs="Calibri"/>
                <w:sz w:val="18"/>
              </w:rPr>
              <w:t>Verify solidification at 40 °C ambient; TEC-assisted cooling during ground idle if needed</w:t>
            </w:r>
          </w:p>
        </w:tc>
      </w:tr>
      <w:tr w:rsidR="00F4277D" w14:paraId="2445F579" w14:textId="77777777">
        <w:trPr>
          <w:jc w:val="center"/>
        </w:trPr>
        <w:tc>
          <w:tcPr>
            <w:tcW w:w="2160" w:type="dxa"/>
          </w:tcPr>
          <w:p w14:paraId="6D655768" w14:textId="77777777" w:rsidR="00F4277D" w:rsidRDefault="00000000">
            <w:r>
              <w:rPr>
                <w:rFonts w:ascii="Calibri" w:eastAsia="Calibri" w:hAnsi="Calibri" w:cs="Calibri"/>
                <w:sz w:val="18"/>
              </w:rPr>
              <w:t>CNT delamination from thermal cycling</w:t>
            </w:r>
          </w:p>
        </w:tc>
        <w:tc>
          <w:tcPr>
            <w:tcW w:w="2160" w:type="dxa"/>
          </w:tcPr>
          <w:p w14:paraId="63D71782" w14:textId="77777777" w:rsidR="00F4277D" w:rsidRDefault="00000000">
            <w:r>
              <w:rPr>
                <w:rFonts w:ascii="Calibri" w:eastAsia="Calibri" w:hAnsi="Calibri" w:cs="Calibri"/>
                <w:sz w:val="18"/>
              </w:rPr>
              <w:t>Low</w:t>
            </w:r>
          </w:p>
        </w:tc>
        <w:tc>
          <w:tcPr>
            <w:tcW w:w="2160" w:type="dxa"/>
          </w:tcPr>
          <w:p w14:paraId="4DADB144" w14:textId="77777777" w:rsidR="00F4277D" w:rsidRDefault="00000000">
            <w:r>
              <w:rPr>
                <w:rFonts w:ascii="Calibri" w:eastAsia="Calibri" w:hAnsi="Calibri" w:cs="Calibri"/>
                <w:sz w:val="18"/>
              </w:rPr>
              <w:t>Medium</w:t>
            </w:r>
          </w:p>
        </w:tc>
        <w:tc>
          <w:tcPr>
            <w:tcW w:w="2160" w:type="dxa"/>
          </w:tcPr>
          <w:p w14:paraId="1B764BC8" w14:textId="77777777" w:rsidR="00F4277D" w:rsidRDefault="00000000">
            <w:r>
              <w:rPr>
                <w:rFonts w:ascii="Calibri" w:eastAsia="Calibri" w:hAnsi="Calibri" w:cs="Calibri"/>
                <w:sz w:val="18"/>
              </w:rPr>
              <w:t>Thermal cycling adhesion test; plasma surface treatment before CNT coating; flexible binder</w:t>
            </w:r>
          </w:p>
        </w:tc>
      </w:tr>
    </w:tbl>
    <w:p w14:paraId="2AE6F72E" w14:textId="77777777" w:rsidR="00F4277D" w:rsidRDefault="00F4277D">
      <w:pPr>
        <w:spacing w:after="240"/>
      </w:pPr>
    </w:p>
    <w:p w14:paraId="79A5597A" w14:textId="77777777" w:rsidR="00F4277D" w:rsidRDefault="00000000">
      <w:pPr>
        <w:pStyle w:val="Heading1"/>
      </w:pPr>
      <w:r>
        <w:rPr>
          <w:rFonts w:ascii="Calibri" w:eastAsia="Calibri" w:hAnsi="Calibri" w:cs="Calibri"/>
          <w:color w:val="003366"/>
          <w:sz w:val="32"/>
        </w:rPr>
        <w:t>9. CROSS-DOMAIN INTEGRATION</w:t>
      </w:r>
    </w:p>
    <w:p w14:paraId="57669F3F" w14:textId="77777777" w:rsidR="00F4277D" w:rsidRDefault="00000000">
      <w:pPr>
        <w:spacing w:after="120"/>
      </w:pPr>
      <w:r>
        <w:rPr>
          <w:rFonts w:ascii="Calibri" w:eastAsia="Calibri" w:hAnsi="Calibri" w:cs="Calibri"/>
        </w:rPr>
        <w:t>This solution bridges thermal engineering, materials science, nanotechnology, and systems design:</w:t>
      </w:r>
    </w:p>
    <w:p w14:paraId="16F80C88" w14:textId="77777777" w:rsidR="00F4277D" w:rsidRDefault="00000000">
      <w:pPr>
        <w:spacing w:after="120"/>
      </w:pPr>
      <w:r>
        <w:rPr>
          <w:rFonts w:ascii="Calibri" w:eastAsia="Calibri" w:hAnsi="Calibri" w:cs="Calibri"/>
          <w:b/>
        </w:rPr>
        <w:t xml:space="preserve">Thermal Engineering: </w:t>
      </w:r>
      <w:r>
        <w:rPr>
          <w:rFonts w:ascii="Calibri" w:eastAsia="Calibri" w:hAnsi="Calibri" w:cs="Calibri"/>
        </w:rPr>
        <w:t>Phase-change heat transfer analysis (Stefan problem), transient thermal modeling (finite difference or FEM), and mission-cycle thermal management strategy. Time-separated heat storage and rejection decouples peak load from continuous cooling capacity.</w:t>
      </w:r>
    </w:p>
    <w:p w14:paraId="45056C50" w14:textId="77777777" w:rsidR="00F4277D" w:rsidRDefault="00000000">
      <w:pPr>
        <w:spacing w:after="120"/>
      </w:pPr>
      <w:r>
        <w:rPr>
          <w:rFonts w:ascii="Calibri" w:eastAsia="Calibri" w:hAnsi="Calibri" w:cs="Calibri"/>
          <w:b/>
        </w:rPr>
        <w:t xml:space="preserve">Materials Science: </w:t>
      </w:r>
      <w:r>
        <w:rPr>
          <w:rFonts w:ascii="Calibri" w:eastAsia="Calibri" w:hAnsi="Calibri" w:cs="Calibri"/>
        </w:rPr>
        <w:t>PCM selection (organic paraffin vs. inorganic salt hydrate), thermal property characterization (DSC, TGA), and cycling stability testing. Honeycomb core material selection (aluminum vs. Nomex) for mass, conductivity, and compatibility trade-offs.</w:t>
      </w:r>
    </w:p>
    <w:p w14:paraId="7C1907A9" w14:textId="77777777" w:rsidR="00F4277D" w:rsidRDefault="00000000">
      <w:pPr>
        <w:spacing w:after="120"/>
      </w:pPr>
      <w:r>
        <w:rPr>
          <w:rFonts w:ascii="Calibri" w:eastAsia="Calibri" w:hAnsi="Calibri" w:cs="Calibri"/>
          <w:b/>
        </w:rPr>
        <w:t xml:space="preserve">Nanotechnology: </w:t>
      </w:r>
      <w:r>
        <w:rPr>
          <w:rFonts w:ascii="Calibri" w:eastAsia="Calibri" w:hAnsi="Calibri" w:cs="Calibri"/>
        </w:rPr>
        <w:t>Carbon nanotube synthesis/selection (MWCNT diameter, length, purity), dispersion in epoxy matrix, percolation threshold modeling, and coating process development (spray, dip, or brush). Plasma surface treatment for CNT adhesion to honeycomb substrates.</w:t>
      </w:r>
    </w:p>
    <w:p w14:paraId="6747CCFD" w14:textId="77777777" w:rsidR="00F4277D" w:rsidRDefault="00000000">
      <w:pPr>
        <w:spacing w:after="120"/>
      </w:pPr>
      <w:r>
        <w:rPr>
          <w:rFonts w:ascii="Calibri" w:eastAsia="Calibri" w:hAnsi="Calibri" w:cs="Calibri"/>
          <w:b/>
        </w:rPr>
        <w:t xml:space="preserve">Structural Engineering: </w:t>
      </w:r>
      <w:r>
        <w:rPr>
          <w:rFonts w:ascii="Calibri" w:eastAsia="Calibri" w:hAnsi="Calibri" w:cs="Calibri"/>
        </w:rPr>
        <w:t>Honeycomb panel design for PCM containment, structural bonding to aluminum ribs and carbon fiber shell, and accommodation of PCM volume change (up to 10%) without delamination or cracking.</w:t>
      </w:r>
    </w:p>
    <w:p w14:paraId="488FE3A5" w14:textId="77777777" w:rsidR="00F4277D" w:rsidRDefault="00000000">
      <w:pPr>
        <w:spacing w:after="120"/>
      </w:pPr>
      <w:r>
        <w:rPr>
          <w:rFonts w:ascii="Calibri" w:eastAsia="Calibri" w:hAnsi="Calibri" w:cs="Calibri"/>
          <w:b/>
        </w:rPr>
        <w:t xml:space="preserve">Systems Engineering: </w:t>
      </w:r>
      <w:r>
        <w:rPr>
          <w:rFonts w:ascii="Calibri" w:eastAsia="Calibri" w:hAnsi="Calibri" w:cs="Calibri"/>
        </w:rPr>
        <w:t>Mass, power, and volume budgets reconciled with thermal performance requirements. TRIZ principles (#35 Parameter Change, #10 Prior Action) applied to create the time-separated thermal buffer. Field maintainability (&lt;5 min panel swap) integrated into modular design. IP54 compliance maintained throughout.</w:t>
      </w:r>
    </w:p>
    <w:p w14:paraId="531D13B2" w14:textId="77777777" w:rsidR="00F4277D" w:rsidRDefault="00000000">
      <w:pPr>
        <w:pStyle w:val="Heading1"/>
      </w:pPr>
      <w:r>
        <w:rPr>
          <w:rFonts w:ascii="Calibri" w:eastAsia="Calibri" w:hAnsi="Calibri" w:cs="Calibri"/>
          <w:color w:val="003366"/>
          <w:sz w:val="32"/>
        </w:rPr>
        <w:t>10. REFERENCES</w:t>
      </w:r>
    </w:p>
    <w:p w14:paraId="1D897CF1" w14:textId="77777777" w:rsidR="00F4277D" w:rsidRDefault="00000000">
      <w:pPr>
        <w:spacing w:after="60"/>
      </w:pPr>
      <w:r>
        <w:rPr>
          <w:rFonts w:ascii="Calibri" w:eastAsia="Calibri" w:hAnsi="Calibri" w:cs="Calibri"/>
          <w:sz w:val="20"/>
        </w:rPr>
        <w:t>[1] Heat Dissipation Plate and Wind Turbine Generator Converter — Patent / Process Reference Document.</w:t>
      </w:r>
    </w:p>
    <w:p w14:paraId="3E8AE4E5" w14:textId="77777777" w:rsidR="00F4277D" w:rsidRDefault="00000000">
      <w:pPr>
        <w:spacing w:after="60"/>
      </w:pPr>
      <w:r>
        <w:rPr>
          <w:rFonts w:ascii="Calibri" w:eastAsia="Calibri" w:hAnsi="Calibri" w:cs="Calibri"/>
          <w:sz w:val="20"/>
        </w:rPr>
        <w:t>[2] Incropera, F.P. &amp; DeWitt, D.P. 'Fundamentals of Heat and Mass Transfer.' 7th Ed., Wiley, 2011. (Phase change heat transfer)</w:t>
      </w:r>
    </w:p>
    <w:p w14:paraId="717BF9A2" w14:textId="77777777" w:rsidR="00F4277D" w:rsidRDefault="00000000">
      <w:pPr>
        <w:spacing w:after="60"/>
      </w:pPr>
      <w:r>
        <w:rPr>
          <w:rFonts w:ascii="Calibri" w:eastAsia="Calibri" w:hAnsi="Calibri" w:cs="Calibri"/>
          <w:sz w:val="20"/>
        </w:rPr>
        <w:t>[3] Zalba, B. et al. 'Review on Thermal Energy Storage with Phase Change: Materials, Heat Transfer Analysis and Applications.' Renewable and Sustainable Energy Reviews, 2003.</w:t>
      </w:r>
    </w:p>
    <w:p w14:paraId="3C24B0E4" w14:textId="77777777" w:rsidR="00F4277D" w:rsidRDefault="00000000">
      <w:pPr>
        <w:spacing w:after="60"/>
      </w:pPr>
      <w:r>
        <w:rPr>
          <w:rFonts w:ascii="Calibri" w:eastAsia="Calibri" w:hAnsi="Calibri" w:cs="Calibri"/>
          <w:sz w:val="20"/>
        </w:rPr>
        <w:t>[4] Khodadadi, J.M. &amp; Fan, L. 'Thermal Conductivity Enhancement of Phase Change Materials using Carbon Nanotubes.' Proceedings of IMECE, 2008.</w:t>
      </w:r>
    </w:p>
    <w:p w14:paraId="66A2EA2D" w14:textId="77777777" w:rsidR="00F4277D" w:rsidRDefault="00000000">
      <w:pPr>
        <w:spacing w:after="60"/>
      </w:pPr>
      <w:r>
        <w:rPr>
          <w:rFonts w:ascii="Calibri" w:eastAsia="Calibri" w:hAnsi="Calibri" w:cs="Calibri"/>
          <w:sz w:val="20"/>
        </w:rPr>
        <w:t>[5] ASTM E794, 'Standard Test Method for Melting and Crystallization Temperatures by Thermal Analysis.'</w:t>
      </w:r>
    </w:p>
    <w:p w14:paraId="12FEA7E7" w14:textId="77777777" w:rsidR="00F4277D" w:rsidRDefault="00000000">
      <w:pPr>
        <w:spacing w:after="60"/>
      </w:pPr>
      <w:r>
        <w:rPr>
          <w:rFonts w:ascii="Calibri" w:eastAsia="Calibri" w:hAnsi="Calibri" w:cs="Calibri"/>
          <w:sz w:val="20"/>
        </w:rPr>
        <w:t>[6] ASTM E1461, 'Standard Test Method for Thermal Diffusivity by the Flash Method.'</w:t>
      </w:r>
    </w:p>
    <w:p w14:paraId="4E7BFD71" w14:textId="77777777" w:rsidR="00F4277D" w:rsidRDefault="00000000">
      <w:pPr>
        <w:spacing w:after="60"/>
      </w:pPr>
      <w:r>
        <w:rPr>
          <w:rFonts w:ascii="Calibri" w:eastAsia="Calibri" w:hAnsi="Calibri" w:cs="Calibri"/>
          <w:sz w:val="20"/>
        </w:rPr>
        <w:t>[7] IEC 60529:2013, 'Degrees of Protection Provided by Enclosures (IP Code).'</w:t>
      </w:r>
    </w:p>
    <w:p w14:paraId="05B6BE8E" w14:textId="77777777" w:rsidR="00F4277D" w:rsidRDefault="00000000">
      <w:pPr>
        <w:spacing w:after="60"/>
      </w:pPr>
      <w:r>
        <w:rPr>
          <w:rFonts w:ascii="Calibri" w:eastAsia="Calibri" w:hAnsi="Calibri" w:cs="Calibri"/>
          <w:sz w:val="20"/>
        </w:rPr>
        <w:t>[8] TRIZ Journal — 'Principle #35: Parameter Change' and 'Principle #10: Prior Action.' (Innovation methodology reference)</w:t>
      </w:r>
    </w:p>
    <w:p w14:paraId="4EB913A5" w14:textId="77777777" w:rsidR="00F4277D" w:rsidRDefault="00000000">
      <w:pPr>
        <w:pStyle w:val="Heading1"/>
      </w:pPr>
      <w:r>
        <w:rPr>
          <w:rFonts w:ascii="Calibri" w:eastAsia="Calibri" w:hAnsi="Calibri" w:cs="Calibri"/>
          <w:color w:val="003366"/>
          <w:sz w:val="32"/>
        </w:rPr>
        <w:t>11. APPENDIX: PHYSICAL CONTRACTIONS &amp; TIME SEPARATION</w:t>
      </w:r>
    </w:p>
    <w:p w14:paraId="2D33746A" w14:textId="77777777" w:rsidR="00F4277D" w:rsidRDefault="00000000">
      <w:pPr>
        <w:pStyle w:val="Heading2"/>
      </w:pPr>
      <w:r>
        <w:rPr>
          <w:rFonts w:ascii="Calibri" w:eastAsia="Calibri" w:hAnsi="Calibri" w:cs="Calibri"/>
          <w:color w:val="003366"/>
          <w:sz w:val="28"/>
        </w:rPr>
        <w:t>11.1 Physical Contradictions Resolved</w:t>
      </w:r>
    </w:p>
    <w:p w14:paraId="2A05C753" w14:textId="77777777" w:rsidR="00F4277D" w:rsidRDefault="00000000">
      <w:pPr>
        <w:spacing w:after="120"/>
      </w:pPr>
      <w:r>
        <w:rPr>
          <w:rFonts w:ascii="Calibri" w:eastAsia="Calibri" w:hAnsi="Calibri" w:cs="Calibri"/>
        </w:rPr>
        <w:t>The PCM buffer resolves the fundamental physical contradiction of thermal management in sealed pods with limited cooling capacity:</w:t>
      </w:r>
    </w:p>
    <w:p w14:paraId="3ABC7333" w14:textId="77777777" w:rsidR="00F4277D" w:rsidRDefault="00000000">
      <w:pPr>
        <w:spacing w:after="120"/>
      </w:pPr>
      <w:r>
        <w:rPr>
          <w:rFonts w:ascii="Calibri" w:eastAsia="Calibri" w:hAnsi="Calibri" w:cs="Calibri"/>
          <w:b/>
        </w:rPr>
        <w:t xml:space="preserve">Contradiction: Heat Rejection vs. Heat Storage: </w:t>
      </w:r>
      <w:r>
        <w:rPr>
          <w:rFonts w:ascii="Calibri" w:eastAsia="Calibri" w:hAnsi="Calibri" w:cs="Calibri"/>
        </w:rPr>
        <w:t>The system must reject heat to ambient (to prevent overheating) and store heat (to handle peaks exceeding continuous rejection capacity). These are mutually exclusive at any single instant — the shell cannot simultaneously reject heat and insulate the interior.</w:t>
      </w:r>
    </w:p>
    <w:p w14:paraId="6A9C4045" w14:textId="77777777" w:rsidR="00F4277D" w:rsidRDefault="00000000">
      <w:pPr>
        <w:spacing w:after="120"/>
      </w:pPr>
      <w:r>
        <w:rPr>
          <w:rFonts w:ascii="Calibri" w:eastAsia="Calibri" w:hAnsi="Calibri" w:cs="Calibri"/>
          <w:b/>
        </w:rPr>
        <w:t xml:space="preserve">Resolution: Time Separation (TRIZ Principle #35 + #10): </w:t>
      </w:r>
      <w:r>
        <w:rPr>
          <w:rFonts w:ascii="Calibri" w:eastAsia="Calibri" w:hAnsi="Calibri" w:cs="Calibri"/>
        </w:rPr>
        <w:t>By separating heat rejection and heat storage in time, the contradiction is resolved. During peak operations, the PCM stores excess heat (Principle #10: Prior Action — the PCM is pre-positioned to absorb heat). During idle periods, the PCM releases stored heat to the shell (Principle #35: Parameter Change — the thermal state of the PCM changes from solid to liquid and back). The time dimension transforms an impossible simultaneous requirement into a feasible sequential process.</w:t>
      </w:r>
    </w:p>
    <w:p w14:paraId="075A819E" w14:textId="77777777" w:rsidR="00F4277D" w:rsidRDefault="00000000">
      <w:pPr>
        <w:spacing w:after="120"/>
      </w:pPr>
      <w:r>
        <w:rPr>
          <w:rFonts w:ascii="Calibri" w:eastAsia="Calibri" w:hAnsi="Calibri" w:cs="Calibri"/>
          <w:b/>
        </w:rPr>
        <w:t xml:space="preserve">Parameter Change (Principle #35): </w:t>
      </w:r>
      <w:r>
        <w:rPr>
          <w:rFonts w:ascii="Calibri" w:eastAsia="Calibri" w:hAnsi="Calibri" w:cs="Calibri"/>
        </w:rPr>
        <w:t>The PCM changes its physical state (solid ↔ liquid) and effective thermal properties (low sensible heat → high latent heat) as a function of temperature. This parameter change is exploited to create a thermal 'switch' that automatically activates heat absorption at the melting point and deactivates it during solidification. No external control is required.</w:t>
      </w:r>
    </w:p>
    <w:p w14:paraId="362B491D" w14:textId="77777777" w:rsidR="00F4277D" w:rsidRDefault="00000000">
      <w:pPr>
        <w:spacing w:after="120"/>
      </w:pPr>
      <w:r>
        <w:rPr>
          <w:rFonts w:ascii="Calibri" w:eastAsia="Calibri" w:hAnsi="Calibri" w:cs="Calibri"/>
          <w:b/>
        </w:rPr>
        <w:t xml:space="preserve">Prior Action (Principle #10): </w:t>
      </w:r>
      <w:r>
        <w:rPr>
          <w:rFonts w:ascii="Calibri" w:eastAsia="Calibri" w:hAnsi="Calibri" w:cs="Calibri"/>
        </w:rPr>
        <w:t>The PCM buffer is pre-positioned inside the shell before the mission begins. It is ready to absorb heat the instant the temperature rises, without activation delay. This prior action eliminates the need for real-time decision-making or active control systems.</w:t>
      </w:r>
    </w:p>
    <w:p w14:paraId="35A0B8A6" w14:textId="77777777" w:rsidR="00F4277D" w:rsidRDefault="00000000">
      <w:pPr>
        <w:pStyle w:val="Heading2"/>
      </w:pPr>
      <w:r>
        <w:rPr>
          <w:rFonts w:ascii="Calibri" w:eastAsia="Calibri" w:hAnsi="Calibri" w:cs="Calibri"/>
          <w:color w:val="003366"/>
          <w:sz w:val="28"/>
        </w:rPr>
        <w:t>11.2 Time Separation Strategy</w:t>
      </w:r>
    </w:p>
    <w:p w14:paraId="71D88D58" w14:textId="77777777" w:rsidR="00F4277D" w:rsidRDefault="00000000">
      <w:pPr>
        <w:spacing w:after="120"/>
      </w:pPr>
      <w:r>
        <w:rPr>
          <w:rFonts w:ascii="Calibri" w:eastAsia="Calibri" w:hAnsi="Calibri" w:cs="Calibri"/>
        </w:rPr>
        <w:t>The time separation is implemented through the mission cycle thermal profile:</w:t>
      </w:r>
    </w:p>
    <w:p w14:paraId="1BB36F65" w14:textId="77777777" w:rsidR="00F4277D" w:rsidRDefault="00000000">
      <w:pPr>
        <w:spacing w:after="120"/>
      </w:pPr>
      <w:r>
        <w:rPr>
          <w:rFonts w:ascii="Calibri" w:eastAsia="Calibri" w:hAnsi="Calibri" w:cs="Calibri"/>
          <w:b/>
        </w:rPr>
        <w:t xml:space="preserve">Charge Phase (Heat In): </w:t>
      </w:r>
      <w:r>
        <w:rPr>
          <w:rFonts w:ascii="Calibri" w:eastAsia="Calibri" w:hAnsi="Calibri" w:cs="Calibri"/>
        </w:rPr>
        <w:t>Duration: 10–15 min per burst. PCM melts, absorbing 60–80 kJ. Temperature clamped at 35–40 °C. TEC operates at rated capacity; excess heat diverted to PCM.</w:t>
      </w:r>
    </w:p>
    <w:p w14:paraId="4DC52412" w14:textId="77777777" w:rsidR="00F4277D" w:rsidRDefault="00000000">
      <w:pPr>
        <w:spacing w:after="120"/>
      </w:pPr>
      <w:r>
        <w:rPr>
          <w:rFonts w:ascii="Calibri" w:eastAsia="Calibri" w:hAnsi="Calibri" w:cs="Calibri"/>
          <w:b/>
        </w:rPr>
        <w:t xml:space="preserve">Hold Phase (Heat Stored): </w:t>
      </w:r>
      <w:r>
        <w:rPr>
          <w:rFonts w:ascii="Calibri" w:eastAsia="Calibri" w:hAnsi="Calibri" w:cs="Calibri"/>
        </w:rPr>
        <w:t>Duration: 20–30 min between bursts. PCM remains molten, storing latent heat. Minimal heat generation; TEC maintains baseline cooling.</w:t>
      </w:r>
    </w:p>
    <w:p w14:paraId="1F05B117" w14:textId="77777777" w:rsidR="00F4277D" w:rsidRDefault="00000000">
      <w:pPr>
        <w:spacing w:after="120"/>
      </w:pPr>
      <w:r>
        <w:rPr>
          <w:rFonts w:ascii="Calibri" w:eastAsia="Calibri" w:hAnsi="Calibri" w:cs="Calibri"/>
          <w:b/>
        </w:rPr>
        <w:t xml:space="preserve">Discharge Phase (Heat Out): </w:t>
      </w:r>
      <w:r>
        <w:rPr>
          <w:rFonts w:ascii="Calibri" w:eastAsia="Calibri" w:hAnsi="Calibri" w:cs="Calibri"/>
        </w:rPr>
        <w:t>Duration: 20–30 min ground idle. PCM solidifies, releasing heat to shell. Shell radiates/convects to ambient. PCM recharged for next cycle.</w:t>
      </w:r>
    </w:p>
    <w:p w14:paraId="38677E12" w14:textId="77777777" w:rsidR="00F4277D" w:rsidRDefault="00000000">
      <w:pPr>
        <w:spacing w:after="120"/>
      </w:pPr>
      <w:r>
        <w:rPr>
          <w:rFonts w:ascii="Calibri" w:eastAsia="Calibri" w:hAnsi="Calibri" w:cs="Calibri"/>
          <w:b/>
        </w:rPr>
        <w:t xml:space="preserve">Cycle Repetition: </w:t>
      </w:r>
      <w:r>
        <w:rPr>
          <w:rFonts w:ascii="Calibri" w:eastAsia="Calibri" w:hAnsi="Calibri" w:cs="Calibri"/>
        </w:rPr>
        <w:t>The 3-phase cycle repeats indefinitely as long as discharge time ≥ charge time. Mission planning ensures adequate idle/ground time between peak operations.</w:t>
      </w:r>
    </w:p>
    <w:p w14:paraId="755C53A6" w14:textId="77777777" w:rsidR="00F4277D" w:rsidRDefault="00000000">
      <w:pPr>
        <w:pStyle w:val="Heading2"/>
      </w:pPr>
      <w:r>
        <w:rPr>
          <w:rFonts w:ascii="Calibri" w:eastAsia="Calibri" w:hAnsi="Calibri" w:cs="Calibri"/>
          <w:color w:val="003366"/>
          <w:sz w:val="28"/>
        </w:rPr>
        <w:t>11.3 Parameter Changes from Baseline</w:t>
      </w:r>
    </w:p>
    <w:p w14:paraId="720202B5" w14:textId="77777777" w:rsidR="00F4277D" w:rsidRDefault="00000000">
      <w:pPr>
        <w:spacing w:after="120"/>
      </w:pPr>
      <w:r>
        <w:rPr>
          <w:rFonts w:ascii="Calibri" w:eastAsia="Calibri" w:hAnsi="Calibri" w:cs="Calibri"/>
        </w:rPr>
        <w:t>The transition from a baseline sealed pod to a PCM-buffered pod involves the following parameter changes:</w:t>
      </w:r>
    </w:p>
    <w:tbl>
      <w:tblPr>
        <w:tblStyle w:val="TableGrid"/>
        <w:tblW w:w="0" w:type="auto"/>
        <w:jc w:val="center"/>
        <w:tblLook w:val="04A0" w:firstRow="1" w:lastRow="0" w:firstColumn="1" w:lastColumn="0" w:noHBand="0" w:noVBand="1"/>
      </w:tblPr>
      <w:tblGrid>
        <w:gridCol w:w="2876"/>
        <w:gridCol w:w="2877"/>
        <w:gridCol w:w="2877"/>
      </w:tblGrid>
      <w:tr w:rsidR="00F4277D" w14:paraId="2F9EA076" w14:textId="77777777">
        <w:trPr>
          <w:jc w:val="center"/>
        </w:trPr>
        <w:tc>
          <w:tcPr>
            <w:tcW w:w="2880" w:type="dxa"/>
            <w:shd w:val="clear" w:color="auto" w:fill="003366"/>
          </w:tcPr>
          <w:p w14:paraId="522EE040" w14:textId="77777777" w:rsidR="00F4277D" w:rsidRDefault="00000000">
            <w:pPr>
              <w:jc w:val="center"/>
            </w:pPr>
            <w:r>
              <w:rPr>
                <w:rFonts w:ascii="Calibri" w:eastAsia="Calibri" w:hAnsi="Calibri" w:cs="Calibri"/>
                <w:b/>
                <w:color w:val="FFFFFF"/>
                <w:sz w:val="20"/>
              </w:rPr>
              <w:t>Parameter</w:t>
            </w:r>
          </w:p>
        </w:tc>
        <w:tc>
          <w:tcPr>
            <w:tcW w:w="2880" w:type="dxa"/>
            <w:shd w:val="clear" w:color="auto" w:fill="003366"/>
          </w:tcPr>
          <w:p w14:paraId="6B5DD2E3" w14:textId="77777777" w:rsidR="00F4277D" w:rsidRDefault="00000000">
            <w:pPr>
              <w:jc w:val="center"/>
            </w:pPr>
            <w:r>
              <w:rPr>
                <w:rFonts w:ascii="Calibri" w:eastAsia="Calibri" w:hAnsi="Calibri" w:cs="Calibri"/>
                <w:b/>
                <w:color w:val="FFFFFF"/>
                <w:sz w:val="20"/>
              </w:rPr>
              <w:t>Baseline (Sealed Pod)</w:t>
            </w:r>
          </w:p>
        </w:tc>
        <w:tc>
          <w:tcPr>
            <w:tcW w:w="2880" w:type="dxa"/>
            <w:shd w:val="clear" w:color="auto" w:fill="003366"/>
          </w:tcPr>
          <w:p w14:paraId="09702DED" w14:textId="77777777" w:rsidR="00F4277D" w:rsidRDefault="00000000">
            <w:pPr>
              <w:jc w:val="center"/>
            </w:pPr>
            <w:r>
              <w:rPr>
                <w:rFonts w:ascii="Calibri" w:eastAsia="Calibri" w:hAnsi="Calibri" w:cs="Calibri"/>
                <w:b/>
                <w:color w:val="FFFFFF"/>
                <w:sz w:val="20"/>
              </w:rPr>
              <w:t>Modified (PCM Buffer)</w:t>
            </w:r>
          </w:p>
        </w:tc>
      </w:tr>
      <w:tr w:rsidR="00F4277D" w14:paraId="6E08B5CE" w14:textId="77777777">
        <w:trPr>
          <w:jc w:val="center"/>
        </w:trPr>
        <w:tc>
          <w:tcPr>
            <w:tcW w:w="2880" w:type="dxa"/>
          </w:tcPr>
          <w:p w14:paraId="737E8DA7" w14:textId="77777777" w:rsidR="00F4277D" w:rsidRDefault="00000000">
            <w:r>
              <w:rPr>
                <w:rFonts w:ascii="Calibri" w:eastAsia="Calibri" w:hAnsi="Calibri" w:cs="Calibri"/>
                <w:sz w:val="20"/>
              </w:rPr>
              <w:t>Peak Heat Handling</w:t>
            </w:r>
          </w:p>
        </w:tc>
        <w:tc>
          <w:tcPr>
            <w:tcW w:w="2880" w:type="dxa"/>
          </w:tcPr>
          <w:p w14:paraId="590D481C" w14:textId="77777777" w:rsidR="00F4277D" w:rsidRDefault="00000000">
            <w:r>
              <w:rPr>
                <w:rFonts w:ascii="Calibri" w:eastAsia="Calibri" w:hAnsi="Calibri" w:cs="Calibri"/>
                <w:sz w:val="20"/>
              </w:rPr>
              <w:t>TEC saturation at &gt;20 W excess; temperature spike</w:t>
            </w:r>
          </w:p>
        </w:tc>
        <w:tc>
          <w:tcPr>
            <w:tcW w:w="2880" w:type="dxa"/>
          </w:tcPr>
          <w:p w14:paraId="6D945188" w14:textId="77777777" w:rsidR="00F4277D" w:rsidRDefault="00000000">
            <w:r>
              <w:rPr>
                <w:rFonts w:ascii="Calibri" w:eastAsia="Calibri" w:hAnsi="Calibri" w:cs="Calibri"/>
                <w:sz w:val="20"/>
              </w:rPr>
              <w:t>PCM absorbs 60–80 kJ; temperature clamped at ~40 °C</w:t>
            </w:r>
          </w:p>
        </w:tc>
      </w:tr>
      <w:tr w:rsidR="00F4277D" w14:paraId="1E75B2D0" w14:textId="77777777">
        <w:trPr>
          <w:jc w:val="center"/>
        </w:trPr>
        <w:tc>
          <w:tcPr>
            <w:tcW w:w="2880" w:type="dxa"/>
            <w:shd w:val="clear" w:color="auto" w:fill="F2F2F2"/>
          </w:tcPr>
          <w:p w14:paraId="5F339326" w14:textId="77777777" w:rsidR="00F4277D" w:rsidRDefault="00000000">
            <w:r>
              <w:rPr>
                <w:rFonts w:ascii="Calibri" w:eastAsia="Calibri" w:hAnsi="Calibri" w:cs="Calibri"/>
                <w:sz w:val="20"/>
              </w:rPr>
              <w:t>Thermal Response</w:t>
            </w:r>
          </w:p>
        </w:tc>
        <w:tc>
          <w:tcPr>
            <w:tcW w:w="2880" w:type="dxa"/>
            <w:shd w:val="clear" w:color="auto" w:fill="F2F2F2"/>
          </w:tcPr>
          <w:p w14:paraId="58A1079F" w14:textId="77777777" w:rsidR="00F4277D" w:rsidRDefault="00000000">
            <w:r>
              <w:rPr>
                <w:rFonts w:ascii="Calibri" w:eastAsia="Calibri" w:hAnsi="Calibri" w:cs="Calibri"/>
                <w:sz w:val="20"/>
              </w:rPr>
              <w:t>Immediate temperature rise with load</w:t>
            </w:r>
          </w:p>
        </w:tc>
        <w:tc>
          <w:tcPr>
            <w:tcW w:w="2880" w:type="dxa"/>
            <w:shd w:val="clear" w:color="auto" w:fill="F2F2F2"/>
          </w:tcPr>
          <w:p w14:paraId="34AE5167" w14:textId="77777777" w:rsidR="00F4277D" w:rsidRDefault="00000000">
            <w:r>
              <w:rPr>
                <w:rFonts w:ascii="Calibri" w:eastAsia="Calibri" w:hAnsi="Calibri" w:cs="Calibri"/>
                <w:sz w:val="20"/>
              </w:rPr>
              <w:t>Delayed temperature rise; flattened thermal profile</w:t>
            </w:r>
          </w:p>
        </w:tc>
      </w:tr>
      <w:tr w:rsidR="00F4277D" w14:paraId="431BF59B" w14:textId="77777777">
        <w:trPr>
          <w:jc w:val="center"/>
        </w:trPr>
        <w:tc>
          <w:tcPr>
            <w:tcW w:w="2880" w:type="dxa"/>
          </w:tcPr>
          <w:p w14:paraId="24599999" w14:textId="77777777" w:rsidR="00F4277D" w:rsidRDefault="00000000">
            <w:r>
              <w:rPr>
                <w:rFonts w:ascii="Calibri" w:eastAsia="Calibri" w:hAnsi="Calibri" w:cs="Calibri"/>
                <w:sz w:val="20"/>
              </w:rPr>
              <w:t>Added Mass</w:t>
            </w:r>
          </w:p>
        </w:tc>
        <w:tc>
          <w:tcPr>
            <w:tcW w:w="2880" w:type="dxa"/>
          </w:tcPr>
          <w:p w14:paraId="1C6659BA" w14:textId="77777777" w:rsidR="00F4277D" w:rsidRDefault="00000000">
            <w:r>
              <w:rPr>
                <w:rFonts w:ascii="Calibri" w:eastAsia="Calibri" w:hAnsi="Calibri" w:cs="Calibri"/>
                <w:sz w:val="20"/>
              </w:rPr>
              <w:t>0 kg</w:t>
            </w:r>
          </w:p>
        </w:tc>
        <w:tc>
          <w:tcPr>
            <w:tcW w:w="2880" w:type="dxa"/>
          </w:tcPr>
          <w:p w14:paraId="1D8CF190" w14:textId="77777777" w:rsidR="00F4277D" w:rsidRDefault="00000000">
            <w:r>
              <w:rPr>
                <w:rFonts w:ascii="Calibri" w:eastAsia="Calibri" w:hAnsi="Calibri" w:cs="Calibri"/>
                <w:sz w:val="20"/>
              </w:rPr>
              <w:t>&lt;0.5 kg (PCM + honeycomb + CNT coating)</w:t>
            </w:r>
          </w:p>
        </w:tc>
      </w:tr>
      <w:tr w:rsidR="00F4277D" w14:paraId="621AC961" w14:textId="77777777">
        <w:trPr>
          <w:jc w:val="center"/>
        </w:trPr>
        <w:tc>
          <w:tcPr>
            <w:tcW w:w="2880" w:type="dxa"/>
            <w:shd w:val="clear" w:color="auto" w:fill="F2F2F2"/>
          </w:tcPr>
          <w:p w14:paraId="22AA2269" w14:textId="77777777" w:rsidR="00F4277D" w:rsidRDefault="00000000">
            <w:r>
              <w:rPr>
                <w:rFonts w:ascii="Calibri" w:eastAsia="Calibri" w:hAnsi="Calibri" w:cs="Calibri"/>
                <w:sz w:val="20"/>
              </w:rPr>
              <w:t>Added Power</w:t>
            </w:r>
          </w:p>
        </w:tc>
        <w:tc>
          <w:tcPr>
            <w:tcW w:w="2880" w:type="dxa"/>
            <w:shd w:val="clear" w:color="auto" w:fill="F2F2F2"/>
          </w:tcPr>
          <w:p w14:paraId="73F6ED95" w14:textId="77777777" w:rsidR="00F4277D" w:rsidRDefault="00000000">
            <w:r>
              <w:rPr>
                <w:rFonts w:ascii="Calibri" w:eastAsia="Calibri" w:hAnsi="Calibri" w:cs="Calibri"/>
                <w:sz w:val="20"/>
              </w:rPr>
              <w:t>0 W (baseline)</w:t>
            </w:r>
          </w:p>
        </w:tc>
        <w:tc>
          <w:tcPr>
            <w:tcW w:w="2880" w:type="dxa"/>
            <w:shd w:val="clear" w:color="auto" w:fill="F2F2F2"/>
          </w:tcPr>
          <w:p w14:paraId="63056C5B" w14:textId="77777777" w:rsidR="00F4277D" w:rsidRDefault="00000000">
            <w:r>
              <w:rPr>
                <w:rFonts w:ascii="Calibri" w:eastAsia="Calibri" w:hAnsi="Calibri" w:cs="Calibri"/>
                <w:sz w:val="20"/>
              </w:rPr>
              <w:t>0 W (passive — no power required)</w:t>
            </w:r>
          </w:p>
        </w:tc>
      </w:tr>
      <w:tr w:rsidR="00F4277D" w14:paraId="4A82E1A6" w14:textId="77777777">
        <w:trPr>
          <w:jc w:val="center"/>
        </w:trPr>
        <w:tc>
          <w:tcPr>
            <w:tcW w:w="2880" w:type="dxa"/>
          </w:tcPr>
          <w:p w14:paraId="38AC84C7" w14:textId="77777777" w:rsidR="00F4277D" w:rsidRDefault="00000000">
            <w:r>
              <w:rPr>
                <w:rFonts w:ascii="Calibri" w:eastAsia="Calibri" w:hAnsi="Calibri" w:cs="Calibri"/>
                <w:sz w:val="20"/>
              </w:rPr>
              <w:t>Active Cooling Hardware</w:t>
            </w:r>
          </w:p>
        </w:tc>
        <w:tc>
          <w:tcPr>
            <w:tcW w:w="2880" w:type="dxa"/>
          </w:tcPr>
          <w:p w14:paraId="4D6E8768" w14:textId="77777777" w:rsidR="00F4277D" w:rsidRDefault="00000000">
            <w:r>
              <w:rPr>
                <w:rFonts w:ascii="Calibri" w:eastAsia="Calibri" w:hAnsi="Calibri" w:cs="Calibri"/>
                <w:sz w:val="20"/>
              </w:rPr>
              <w:t>None (not feasible)</w:t>
            </w:r>
          </w:p>
        </w:tc>
        <w:tc>
          <w:tcPr>
            <w:tcW w:w="2880" w:type="dxa"/>
          </w:tcPr>
          <w:p w14:paraId="244D74B4" w14:textId="77777777" w:rsidR="00F4277D" w:rsidRDefault="00000000">
            <w:r>
              <w:rPr>
                <w:rFonts w:ascii="Calibri" w:eastAsia="Calibri" w:hAnsi="Calibri" w:cs="Calibri"/>
                <w:sz w:val="20"/>
              </w:rPr>
              <w:t>None (not required)</w:t>
            </w:r>
          </w:p>
        </w:tc>
      </w:tr>
      <w:tr w:rsidR="00F4277D" w14:paraId="3EA69898" w14:textId="77777777">
        <w:trPr>
          <w:jc w:val="center"/>
        </w:trPr>
        <w:tc>
          <w:tcPr>
            <w:tcW w:w="2880" w:type="dxa"/>
            <w:shd w:val="clear" w:color="auto" w:fill="F2F2F2"/>
          </w:tcPr>
          <w:p w14:paraId="1A17895B" w14:textId="77777777" w:rsidR="00F4277D" w:rsidRDefault="00000000">
            <w:r>
              <w:rPr>
                <w:rFonts w:ascii="Calibri" w:eastAsia="Calibri" w:hAnsi="Calibri" w:cs="Calibri"/>
                <w:sz w:val="20"/>
              </w:rPr>
              <w:t>Field Serviceability</w:t>
            </w:r>
          </w:p>
        </w:tc>
        <w:tc>
          <w:tcPr>
            <w:tcW w:w="2880" w:type="dxa"/>
            <w:shd w:val="clear" w:color="auto" w:fill="F2F2F2"/>
          </w:tcPr>
          <w:p w14:paraId="13FD18B1" w14:textId="77777777" w:rsidR="00F4277D" w:rsidRDefault="00000000">
            <w:r>
              <w:rPr>
                <w:rFonts w:ascii="Calibri" w:eastAsia="Calibri" w:hAnsi="Calibri" w:cs="Calibri"/>
                <w:sz w:val="20"/>
              </w:rPr>
              <w:t>N/A</w:t>
            </w:r>
          </w:p>
        </w:tc>
        <w:tc>
          <w:tcPr>
            <w:tcW w:w="2880" w:type="dxa"/>
            <w:shd w:val="clear" w:color="auto" w:fill="F2F2F2"/>
          </w:tcPr>
          <w:p w14:paraId="6FA8ED5A" w14:textId="77777777" w:rsidR="00F4277D" w:rsidRDefault="00000000">
            <w:r>
              <w:rPr>
                <w:rFonts w:ascii="Calibri" w:eastAsia="Calibri" w:hAnsi="Calibri" w:cs="Calibri"/>
                <w:sz w:val="20"/>
              </w:rPr>
              <w:t>&lt;5 min panel replacement</w:t>
            </w:r>
          </w:p>
        </w:tc>
      </w:tr>
      <w:tr w:rsidR="00F4277D" w14:paraId="7E4ED2F4" w14:textId="77777777">
        <w:trPr>
          <w:jc w:val="center"/>
        </w:trPr>
        <w:tc>
          <w:tcPr>
            <w:tcW w:w="2880" w:type="dxa"/>
          </w:tcPr>
          <w:p w14:paraId="1838E5A6" w14:textId="77777777" w:rsidR="00F4277D" w:rsidRDefault="00000000">
            <w:r>
              <w:rPr>
                <w:rFonts w:ascii="Calibri" w:eastAsia="Calibri" w:hAnsi="Calibri" w:cs="Calibri"/>
                <w:sz w:val="20"/>
              </w:rPr>
              <w:t>IP54 Compliance</w:t>
            </w:r>
          </w:p>
        </w:tc>
        <w:tc>
          <w:tcPr>
            <w:tcW w:w="2880" w:type="dxa"/>
          </w:tcPr>
          <w:p w14:paraId="59CED065" w14:textId="77777777" w:rsidR="00F4277D" w:rsidRDefault="00000000">
            <w:r>
              <w:rPr>
                <w:rFonts w:ascii="Calibri" w:eastAsia="Calibri" w:hAnsi="Calibri" w:cs="Calibri"/>
                <w:sz w:val="20"/>
              </w:rPr>
              <w:t>Maintained</w:t>
            </w:r>
          </w:p>
        </w:tc>
        <w:tc>
          <w:tcPr>
            <w:tcW w:w="2880" w:type="dxa"/>
          </w:tcPr>
          <w:p w14:paraId="6E1D8A48" w14:textId="77777777" w:rsidR="00F4277D" w:rsidRDefault="00000000">
            <w:r>
              <w:rPr>
                <w:rFonts w:ascii="Calibri" w:eastAsia="Calibri" w:hAnsi="Calibri" w:cs="Calibri"/>
                <w:sz w:val="20"/>
              </w:rPr>
              <w:t>Maintained (sealed inner chamber)</w:t>
            </w:r>
          </w:p>
        </w:tc>
      </w:tr>
    </w:tbl>
    <w:p w14:paraId="30FFE2F0" w14:textId="77777777" w:rsidR="00F4277D" w:rsidRDefault="00000000">
      <w:r>
        <w:br w:type="page"/>
      </w:r>
    </w:p>
    <w:p w14:paraId="63B1D43F" w14:textId="77777777" w:rsidR="00F4277D" w:rsidRDefault="00000000">
      <w:pPr>
        <w:pStyle w:val="Heading1"/>
      </w:pPr>
      <w:r>
        <w:rPr>
          <w:rFonts w:ascii="Calibri" w:eastAsia="Calibri" w:hAnsi="Calibri" w:cs="Calibri"/>
          <w:color w:val="003366"/>
          <w:sz w:val="32"/>
        </w:rPr>
        <w:t>DOCUMENT CONTROL</w:t>
      </w:r>
    </w:p>
    <w:tbl>
      <w:tblPr>
        <w:tblStyle w:val="TableGrid"/>
        <w:tblW w:w="0" w:type="auto"/>
        <w:jc w:val="center"/>
        <w:tblLook w:val="04A0" w:firstRow="1" w:lastRow="0" w:firstColumn="1" w:lastColumn="0" w:noHBand="0" w:noVBand="1"/>
      </w:tblPr>
      <w:tblGrid>
        <w:gridCol w:w="4315"/>
        <w:gridCol w:w="4315"/>
      </w:tblGrid>
      <w:tr w:rsidR="00F4277D" w14:paraId="686A0D18" w14:textId="77777777">
        <w:trPr>
          <w:jc w:val="center"/>
        </w:trPr>
        <w:tc>
          <w:tcPr>
            <w:tcW w:w="4320" w:type="dxa"/>
          </w:tcPr>
          <w:p w14:paraId="38286488" w14:textId="77777777" w:rsidR="00F4277D" w:rsidRDefault="00F4277D"/>
        </w:tc>
        <w:tc>
          <w:tcPr>
            <w:tcW w:w="4320" w:type="dxa"/>
          </w:tcPr>
          <w:p w14:paraId="00A5819D" w14:textId="77777777" w:rsidR="00F4277D" w:rsidRDefault="00F4277D"/>
        </w:tc>
      </w:tr>
      <w:tr w:rsidR="00F4277D" w14:paraId="7EDF492F" w14:textId="77777777">
        <w:trPr>
          <w:jc w:val="center"/>
        </w:trPr>
        <w:tc>
          <w:tcPr>
            <w:tcW w:w="4320" w:type="dxa"/>
            <w:shd w:val="clear" w:color="auto" w:fill="E8E8E8"/>
          </w:tcPr>
          <w:p w14:paraId="4785403D" w14:textId="77777777" w:rsidR="00F4277D" w:rsidRDefault="00000000">
            <w:r>
              <w:rPr>
                <w:rFonts w:ascii="Calibri" w:eastAsia="Calibri" w:hAnsi="Calibri" w:cs="Calibri"/>
                <w:sz w:val="20"/>
              </w:rPr>
              <w:t>Prepared By</w:t>
            </w:r>
          </w:p>
        </w:tc>
        <w:tc>
          <w:tcPr>
            <w:tcW w:w="4320" w:type="dxa"/>
          </w:tcPr>
          <w:p w14:paraId="5DFE4664" w14:textId="77777777" w:rsidR="00F4277D" w:rsidRDefault="00000000">
            <w:r>
              <w:rPr>
                <w:rFonts w:ascii="Calibri" w:eastAsia="Calibri" w:hAnsi="Calibri" w:cs="Calibri"/>
                <w:sz w:val="20"/>
              </w:rPr>
              <w:t>Thermal Engineering &amp; Materials Science Team</w:t>
            </w:r>
          </w:p>
        </w:tc>
      </w:tr>
      <w:tr w:rsidR="00F4277D" w14:paraId="4E3805E5" w14:textId="77777777">
        <w:trPr>
          <w:jc w:val="center"/>
        </w:trPr>
        <w:tc>
          <w:tcPr>
            <w:tcW w:w="4320" w:type="dxa"/>
            <w:shd w:val="clear" w:color="auto" w:fill="E8E8E8"/>
          </w:tcPr>
          <w:p w14:paraId="57078EA1" w14:textId="77777777" w:rsidR="00F4277D" w:rsidRDefault="00000000">
            <w:r>
              <w:rPr>
                <w:rFonts w:ascii="Calibri" w:eastAsia="Calibri" w:hAnsi="Calibri" w:cs="Calibri"/>
                <w:sz w:val="20"/>
              </w:rPr>
              <w:t>Reviewed By</w:t>
            </w:r>
          </w:p>
        </w:tc>
        <w:tc>
          <w:tcPr>
            <w:tcW w:w="4320" w:type="dxa"/>
          </w:tcPr>
          <w:p w14:paraId="57F78862" w14:textId="77777777" w:rsidR="00F4277D" w:rsidRDefault="00000000">
            <w:r>
              <w:rPr>
                <w:rFonts w:ascii="Calibri" w:eastAsia="Calibri" w:hAnsi="Calibri" w:cs="Calibri"/>
                <w:sz w:val="20"/>
              </w:rPr>
              <w:t>Nanotechnology Specialist, Systems Engineer &amp; QA Lead</w:t>
            </w:r>
          </w:p>
        </w:tc>
      </w:tr>
      <w:tr w:rsidR="00F4277D" w14:paraId="6269C229" w14:textId="77777777">
        <w:trPr>
          <w:jc w:val="center"/>
        </w:trPr>
        <w:tc>
          <w:tcPr>
            <w:tcW w:w="4320" w:type="dxa"/>
            <w:shd w:val="clear" w:color="auto" w:fill="E8E8E8"/>
          </w:tcPr>
          <w:p w14:paraId="56470A6A" w14:textId="77777777" w:rsidR="00F4277D" w:rsidRDefault="00000000">
            <w:r>
              <w:rPr>
                <w:rFonts w:ascii="Calibri" w:eastAsia="Calibri" w:hAnsi="Calibri" w:cs="Calibri"/>
                <w:sz w:val="20"/>
              </w:rPr>
              <w:t>Approved By</w:t>
            </w:r>
          </w:p>
        </w:tc>
        <w:tc>
          <w:tcPr>
            <w:tcW w:w="4320" w:type="dxa"/>
          </w:tcPr>
          <w:p w14:paraId="7E6777BE" w14:textId="77777777" w:rsidR="00F4277D" w:rsidRDefault="00000000">
            <w:r>
              <w:rPr>
                <w:rFonts w:ascii="Calibri" w:eastAsia="Calibri" w:hAnsi="Calibri" w:cs="Calibri"/>
                <w:sz w:val="20"/>
              </w:rPr>
              <w:t>Chief Engineer</w:t>
            </w:r>
          </w:p>
        </w:tc>
      </w:tr>
      <w:tr w:rsidR="00F4277D" w14:paraId="6E91C056" w14:textId="77777777">
        <w:trPr>
          <w:jc w:val="center"/>
        </w:trPr>
        <w:tc>
          <w:tcPr>
            <w:tcW w:w="4320" w:type="dxa"/>
            <w:shd w:val="clear" w:color="auto" w:fill="E8E8E8"/>
          </w:tcPr>
          <w:p w14:paraId="0E4A8EC4" w14:textId="77777777" w:rsidR="00F4277D" w:rsidRDefault="00000000">
            <w:r>
              <w:rPr>
                <w:rFonts w:ascii="Calibri" w:eastAsia="Calibri" w:hAnsi="Calibri" w:cs="Calibri"/>
                <w:sz w:val="20"/>
              </w:rPr>
              <w:t>Distribution</w:t>
            </w:r>
          </w:p>
        </w:tc>
        <w:tc>
          <w:tcPr>
            <w:tcW w:w="4320" w:type="dxa"/>
          </w:tcPr>
          <w:p w14:paraId="5D53AFF2" w14:textId="77777777" w:rsidR="00F4277D" w:rsidRDefault="00000000">
            <w:r>
              <w:rPr>
                <w:rFonts w:ascii="Calibri" w:eastAsia="Calibri" w:hAnsi="Calibri" w:cs="Calibri"/>
                <w:sz w:val="20"/>
              </w:rPr>
              <w:t>Restricted — Engineering, QA, Manufacturing &amp; Field Operations</w:t>
            </w:r>
          </w:p>
        </w:tc>
      </w:tr>
      <w:tr w:rsidR="00F4277D" w14:paraId="3A36614A" w14:textId="77777777">
        <w:trPr>
          <w:jc w:val="center"/>
        </w:trPr>
        <w:tc>
          <w:tcPr>
            <w:tcW w:w="4320" w:type="dxa"/>
            <w:shd w:val="clear" w:color="auto" w:fill="E8E8E8"/>
          </w:tcPr>
          <w:p w14:paraId="688C92E2" w14:textId="77777777" w:rsidR="00F4277D" w:rsidRDefault="00000000">
            <w:r>
              <w:rPr>
                <w:rFonts w:ascii="Calibri" w:eastAsia="Calibri" w:hAnsi="Calibri" w:cs="Calibri"/>
                <w:sz w:val="20"/>
              </w:rPr>
              <w:t>Next Review Date</w:t>
            </w:r>
          </w:p>
        </w:tc>
        <w:tc>
          <w:tcPr>
            <w:tcW w:w="4320" w:type="dxa"/>
          </w:tcPr>
          <w:p w14:paraId="73EBDAD0" w14:textId="77777777" w:rsidR="00F4277D" w:rsidRDefault="00000000">
            <w:r>
              <w:rPr>
                <w:rFonts w:ascii="Calibri" w:eastAsia="Calibri" w:hAnsi="Calibri" w:cs="Calibri"/>
                <w:sz w:val="20"/>
              </w:rPr>
              <w:t>2026-10-11 (90 days from issue)</w:t>
            </w:r>
          </w:p>
        </w:tc>
      </w:tr>
    </w:tbl>
    <w:p w14:paraId="533F13F2" w14:textId="77777777" w:rsidR="00461A62" w:rsidRDefault="00461A62"/>
    <w:sectPr w:rsidR="00461A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2635293">
    <w:abstractNumId w:val="8"/>
  </w:num>
  <w:num w:numId="2" w16cid:durableId="816190224">
    <w:abstractNumId w:val="6"/>
  </w:num>
  <w:num w:numId="3" w16cid:durableId="1635063847">
    <w:abstractNumId w:val="5"/>
  </w:num>
  <w:num w:numId="4" w16cid:durableId="1497763756">
    <w:abstractNumId w:val="4"/>
  </w:num>
  <w:num w:numId="5" w16cid:durableId="764347266">
    <w:abstractNumId w:val="7"/>
  </w:num>
  <w:num w:numId="6" w16cid:durableId="478152743">
    <w:abstractNumId w:val="3"/>
  </w:num>
  <w:num w:numId="7" w16cid:durableId="1083525831">
    <w:abstractNumId w:val="2"/>
  </w:num>
  <w:num w:numId="8" w16cid:durableId="989987866">
    <w:abstractNumId w:val="1"/>
  </w:num>
  <w:num w:numId="9" w16cid:durableId="1872961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E46"/>
    <w:rsid w:val="00034616"/>
    <w:rsid w:val="0006063C"/>
    <w:rsid w:val="0015074B"/>
    <w:rsid w:val="0029639D"/>
    <w:rsid w:val="00326F90"/>
    <w:rsid w:val="003E050F"/>
    <w:rsid w:val="00461A62"/>
    <w:rsid w:val="00AA1D8D"/>
    <w:rsid w:val="00B47730"/>
    <w:rsid w:val="00CB0664"/>
    <w:rsid w:val="00F427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CCAACD"/>
  <w14:defaultImageDpi w14:val="300"/>
  <w15:docId w15:val="{D2DDD2EE-E195-408B-B79E-8DED3A2B2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
    <w:name w:val="Grid Table 4"/>
    <w:basedOn w:val="TableNormal"/>
    <w:uiPriority w:val="49"/>
    <w:rsid w:val="00014E4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3280</Words>
  <Characters>18598</Characters>
  <Application>Microsoft Office Word</Application>
  <DocSecurity>0</DocSecurity>
  <Lines>531</Lines>
  <Paragraphs>347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Arnold Cruz</cp:lastModifiedBy>
  <cp:revision>2</cp:revision>
  <dcterms:created xsi:type="dcterms:W3CDTF">2026-07-11T15:12:00Z</dcterms:created>
  <dcterms:modified xsi:type="dcterms:W3CDTF">2026-07-11T15:12:00Z</dcterms:modified>
  <cp:category/>
</cp:coreProperties>
</file>