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BB08B" w14:textId="77777777" w:rsidR="00171998" w:rsidRDefault="00000000">
      <w:pPr>
        <w:pStyle w:val="Title"/>
      </w:pPr>
      <w:r>
        <w:t>Passive-Active Hybrid Vibration Suppression System</w:t>
      </w:r>
    </w:p>
    <w:p w14:paraId="5E2BD10A" w14:textId="51FF6138" w:rsidR="00740462" w:rsidRDefault="00740462">
      <w:pPr>
        <w:pStyle w:val="Title"/>
      </w:pPr>
      <w:r>
        <w:t>Saturday, July 11, 2026</w:t>
      </w:r>
    </w:p>
    <w:p w14:paraId="67C2E1D8" w14:textId="6159BCB9" w:rsidR="00740462" w:rsidRDefault="00740462">
      <w:pPr>
        <w:pStyle w:val="Title"/>
      </w:pPr>
      <w:r>
        <w:rPr>
          <w:noProof/>
        </w:rPr>
        <w:drawing>
          <wp:inline distT="0" distB="0" distL="0" distR="0" wp14:anchorId="3AA8DEE9" wp14:editId="65071394">
            <wp:extent cx="5013960" cy="2821424"/>
            <wp:effectExtent l="0" t="0" r="0" b="0"/>
            <wp:docPr id="133922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041" cy="2825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08DDA" w14:textId="77777777" w:rsidR="00171998" w:rsidRDefault="00000000">
      <w:pPr>
        <w:pStyle w:val="Heading1"/>
      </w:pPr>
      <w:bookmarkStart w:id="0" w:name="passive_active_hybrid_vibration_suppress"/>
      <w:r>
        <w:t>Passive-Active Hybrid Vibration Suppression with Frequency-Separated Isolation and Active Displacement Correction</w:t>
      </w:r>
      <w:bookmarkEnd w:id="0"/>
    </w:p>
    <w:p w14:paraId="1A1EB75E" w14:textId="77777777" w:rsidR="00171998" w:rsidRDefault="00000000">
      <w:pPr>
        <w:pStyle w:val="Heading2"/>
      </w:pPr>
      <w:bookmarkStart w:id="1" w:name="overview"/>
      <w:r>
        <w:t>Overview</w:t>
      </w:r>
      <w:bookmarkEnd w:id="1"/>
    </w:p>
    <w:p w14:paraId="276D5C74" w14:textId="77777777" w:rsidR="00171998" w:rsidRDefault="00000000">
      <w:r>
        <w:t>This document describes a cross-domain vibration suppression architecture combining passive elastomeric isolation with active low-frequency displacement correction. The system is designed for airborne optical payloads requiring high-fidelity beam alignment and stable focal plane positioning without the mass, complexity, or integration burden of a full gyrostabilized platform.</w:t>
      </w:r>
    </w:p>
    <w:p w14:paraId="298096AC" w14:textId="7542B9F9" w:rsidR="00171998" w:rsidRDefault="00740462">
      <w:r>
        <w:pict w14:anchorId="3D3D45ED">
          <v:rect id="_x0000_i1025" style="width:50pt;height:.05pt" o:hralign="center" o:hrstd="t" o:hr="t" stroked="f"/>
        </w:pict>
      </w:r>
    </w:p>
    <w:p w14:paraId="06ABEA2A" w14:textId="77777777" w:rsidR="00740462" w:rsidRDefault="00740462">
      <w:pPr>
        <w:pStyle w:val="Heading2"/>
      </w:pPr>
      <w:bookmarkStart w:id="2" w:name="h_1_system_concept"/>
    </w:p>
    <w:p w14:paraId="01046389" w14:textId="77777777" w:rsidR="00740462" w:rsidRDefault="00740462">
      <w:pPr>
        <w:pStyle w:val="Heading2"/>
      </w:pPr>
    </w:p>
    <w:p w14:paraId="452117BB" w14:textId="0C42FD84" w:rsidR="00171998" w:rsidRDefault="00000000">
      <w:pPr>
        <w:pStyle w:val="Heading2"/>
      </w:pPr>
      <w:r>
        <w:lastRenderedPageBreak/>
        <w:t>1. System Concept</w:t>
      </w:r>
      <w:bookmarkEnd w:id="2"/>
    </w:p>
    <w:p w14:paraId="21983335" w14:textId="77777777" w:rsidR="00171998" w:rsidRDefault="00000000">
      <w:pPr>
        <w:pStyle w:val="Heading3"/>
      </w:pPr>
      <w:bookmarkStart w:id="3" w:name="h_1_1_frequency_separated_vibration_mana"/>
      <w:r>
        <w:t>1.1 Frequency-Separated Vibration Management</w:t>
      </w:r>
      <w:bookmarkEnd w:id="3"/>
    </w:p>
    <w:p w14:paraId="66F13CA9" w14:textId="77777777" w:rsidR="00171998" w:rsidRDefault="00000000">
      <w:pPr>
        <w:pStyle w:val="ListParagraph"/>
        <w:numPr>
          <w:ilvl w:val="0"/>
          <w:numId w:val="1"/>
        </w:numPr>
      </w:pPr>
      <w:r>
        <w:rPr>
          <w:b/>
        </w:rPr>
        <w:t>Passive Isolation (50-400 Hz)</w:t>
      </w:r>
      <w:r>
        <w:t>: Existing Copterlab elastomer damper mounts are retained to attenuate high-frequency engine and airframe vibration.</w:t>
      </w:r>
    </w:p>
    <w:p w14:paraId="4FB11961" w14:textId="77777777" w:rsidR="00171998" w:rsidRDefault="00000000">
      <w:pPr>
        <w:pStyle w:val="ListParagraph"/>
        <w:numPr>
          <w:ilvl w:val="0"/>
          <w:numId w:val="1"/>
        </w:numPr>
      </w:pPr>
      <w:r>
        <w:rPr>
          <w:b/>
        </w:rPr>
        <w:t>Active Correction (Low-Frequency 5-50 μm Displacement)</w:t>
      </w:r>
      <w:r>
        <w:t>: Voice-coil or piezoelectric actuators mounted at optical bench nodes counteract residual micro-displacement.</w:t>
      </w:r>
    </w:p>
    <w:p w14:paraId="58276CFD" w14:textId="77777777" w:rsidR="00171998" w:rsidRDefault="00000000">
      <w:pPr>
        <w:pStyle w:val="ListParagraph"/>
        <w:numPr>
          <w:ilvl w:val="0"/>
          <w:numId w:val="1"/>
        </w:numPr>
      </w:pPr>
      <w:r>
        <w:rPr>
          <w:b/>
        </w:rPr>
        <w:t>Condition-Based Separation</w:t>
      </w:r>
      <w:r>
        <w:t>: High-frequency vibration is mechanically decoupled from low-frequency displacement correction, eliminating the traditional trade-off between isolation effectiveness and optical alignment stiffness.</w:t>
      </w:r>
    </w:p>
    <w:p w14:paraId="7B8CFC13" w14:textId="77777777" w:rsidR="00171998" w:rsidRDefault="00000000">
      <w:pPr>
        <w:pStyle w:val="Heading3"/>
      </w:pPr>
      <w:bookmarkStart w:id="4" w:name="h_1_2_cross_domain_integration"/>
      <w:r>
        <w:t>1.2 Cross-Domain Integration</w:t>
      </w:r>
      <w:bookmarkEnd w:id="4"/>
    </w:p>
    <w:p w14:paraId="6AAF60C2" w14:textId="77777777" w:rsidR="00171998" w:rsidRDefault="00000000">
      <w:pPr>
        <w:pStyle w:val="ListParagraph"/>
        <w:numPr>
          <w:ilvl w:val="0"/>
          <w:numId w:val="2"/>
        </w:numPr>
      </w:pPr>
      <w:r>
        <w:t>Optical, mechanical, and control subsystems operate in a coordinated loop.</w:t>
      </w:r>
    </w:p>
    <w:p w14:paraId="651FD60E" w14:textId="77777777" w:rsidR="00171998" w:rsidRDefault="00000000">
      <w:pPr>
        <w:pStyle w:val="ListParagraph"/>
        <w:numPr>
          <w:ilvl w:val="0"/>
          <w:numId w:val="2"/>
        </w:numPr>
      </w:pPr>
      <w:r>
        <w:t>Real-time sensor feedback ensures alignment stability across QCL, Sony ILX-LR1, and FLIR Hadron modules.</w:t>
      </w:r>
    </w:p>
    <w:p w14:paraId="1163C04A" w14:textId="4931A68E" w:rsidR="00171998" w:rsidRDefault="00740462">
      <w:r>
        <w:pict w14:anchorId="72B07048">
          <v:rect id="_x0000_i1026" style="width:50pt;height:.05pt" o:hralign="center" o:hrstd="t" o:hr="t" stroked="f"/>
        </w:pict>
      </w:r>
    </w:p>
    <w:p w14:paraId="3AD48B42" w14:textId="77777777" w:rsidR="00171998" w:rsidRDefault="00000000">
      <w:pPr>
        <w:pStyle w:val="Heading2"/>
      </w:pPr>
      <w:bookmarkStart w:id="5" w:name="h_2_sensors_and_feedback_architecture"/>
      <w:r>
        <w:t>2. Sensors and Feedback Architecture</w:t>
      </w:r>
      <w:bookmarkEnd w:id="5"/>
    </w:p>
    <w:p w14:paraId="06EF3B8C" w14:textId="77777777" w:rsidR="00171998" w:rsidRDefault="00000000">
      <w:pPr>
        <w:pStyle w:val="Heading3"/>
      </w:pPr>
      <w:bookmarkStart w:id="6" w:name="h_2_1_accelerometer_placement"/>
      <w:r>
        <w:t>2.1 Accelerometer Placement</w:t>
      </w:r>
      <w:bookmarkEnd w:id="6"/>
    </w:p>
    <w:p w14:paraId="22CC11CC" w14:textId="77777777" w:rsidR="00171998" w:rsidRDefault="00000000">
      <w:pPr>
        <w:pStyle w:val="ListParagraph"/>
        <w:numPr>
          <w:ilvl w:val="0"/>
          <w:numId w:val="3"/>
        </w:numPr>
      </w:pPr>
      <w:r>
        <w:rPr>
          <w:b/>
        </w:rPr>
        <w:t>QCL Mounting Node</w:t>
      </w:r>
      <w:r>
        <w:t>: Tracks micro-radian beam deviation.</w:t>
      </w:r>
    </w:p>
    <w:p w14:paraId="09D391D5" w14:textId="77777777" w:rsidR="00171998" w:rsidRDefault="00000000">
      <w:pPr>
        <w:pStyle w:val="ListParagraph"/>
        <w:numPr>
          <w:ilvl w:val="0"/>
          <w:numId w:val="3"/>
        </w:numPr>
      </w:pPr>
      <w:r>
        <w:rPr>
          <w:b/>
        </w:rPr>
        <w:t>Sony ILX-LR1 Node</w:t>
      </w:r>
      <w:r>
        <w:t>: Monitors focal plane stability.</w:t>
      </w:r>
    </w:p>
    <w:p w14:paraId="148E603D" w14:textId="77777777" w:rsidR="00171998" w:rsidRDefault="00000000">
      <w:pPr>
        <w:pStyle w:val="ListParagraph"/>
        <w:numPr>
          <w:ilvl w:val="0"/>
          <w:numId w:val="3"/>
        </w:numPr>
      </w:pPr>
      <w:r>
        <w:rPr>
          <w:b/>
        </w:rPr>
        <w:t>FLIR Hadron Node</w:t>
      </w:r>
      <w:r>
        <w:t>: Ensures thermal camera alignment.</w:t>
      </w:r>
    </w:p>
    <w:p w14:paraId="350EBF0E" w14:textId="77777777" w:rsidR="00171998" w:rsidRDefault="00000000">
      <w:pPr>
        <w:pStyle w:val="Heading3"/>
      </w:pPr>
      <w:bookmarkStart w:id="7" w:name="h_2_2_control_loop"/>
      <w:r>
        <w:t>2.2 Control Loop</w:t>
      </w:r>
      <w:bookmarkEnd w:id="7"/>
    </w:p>
    <w:p w14:paraId="11C44D16" w14:textId="77777777" w:rsidR="00171998" w:rsidRDefault="00000000">
      <w:pPr>
        <w:pStyle w:val="ListParagraph"/>
        <w:numPr>
          <w:ilvl w:val="0"/>
          <w:numId w:val="4"/>
        </w:numPr>
      </w:pPr>
      <w:r>
        <w:t>Accelerometer data feeds into a vibration controller.</w:t>
      </w:r>
    </w:p>
    <w:p w14:paraId="32CE0608" w14:textId="77777777" w:rsidR="00171998" w:rsidRDefault="00000000">
      <w:pPr>
        <w:pStyle w:val="ListParagraph"/>
        <w:numPr>
          <w:ilvl w:val="0"/>
          <w:numId w:val="4"/>
        </w:numPr>
      </w:pPr>
      <w:r>
        <w:t>Controller computes counteracting forces for actuators.</w:t>
      </w:r>
    </w:p>
    <w:p w14:paraId="24CA2DDC" w14:textId="77777777" w:rsidR="00171998" w:rsidRDefault="00000000">
      <w:pPr>
        <w:pStyle w:val="ListParagraph"/>
        <w:numPr>
          <w:ilvl w:val="0"/>
          <w:numId w:val="4"/>
        </w:numPr>
      </w:pPr>
      <w:r>
        <w:t xml:space="preserve">Actuators maintain </w:t>
      </w:r>
      <w:r>
        <w:rPr>
          <w:b/>
        </w:rPr>
        <w:t>±5 μrad QCL beam alignment</w:t>
      </w:r>
      <w:r>
        <w:t xml:space="preserve"> and stable camera focal planes.</w:t>
      </w:r>
    </w:p>
    <w:p w14:paraId="7B4E194D" w14:textId="0041B231" w:rsidR="00171998" w:rsidRDefault="00740462">
      <w:r>
        <w:pict w14:anchorId="75D07C87">
          <v:rect id="_x0000_i1027" style="width:50pt;height:.05pt" o:hralign="center" o:hrstd="t" o:hr="t" stroked="f"/>
        </w:pict>
      </w:r>
    </w:p>
    <w:p w14:paraId="7E2D8AA4" w14:textId="77777777" w:rsidR="00171998" w:rsidRDefault="00000000">
      <w:pPr>
        <w:pStyle w:val="Heading2"/>
      </w:pPr>
      <w:bookmarkStart w:id="8" w:name="h_3_actuator_subsystem"/>
      <w:r>
        <w:t>3. Actuator Subsystem</w:t>
      </w:r>
      <w:bookmarkEnd w:id="8"/>
    </w:p>
    <w:p w14:paraId="342CB688" w14:textId="77777777" w:rsidR="00171998" w:rsidRDefault="00000000">
      <w:pPr>
        <w:pStyle w:val="Heading3"/>
      </w:pPr>
      <w:bookmarkStart w:id="9" w:name="h_3_1_actuator_types"/>
      <w:r>
        <w:t>3.1 Actuator Types</w:t>
      </w:r>
      <w:bookmarkEnd w:id="9"/>
    </w:p>
    <w:p w14:paraId="32634A1C" w14:textId="77777777" w:rsidR="00171998" w:rsidRDefault="00000000">
      <w:pPr>
        <w:pStyle w:val="ListParagraph"/>
        <w:numPr>
          <w:ilvl w:val="0"/>
          <w:numId w:val="5"/>
        </w:numPr>
      </w:pPr>
      <w:r>
        <w:rPr>
          <w:b/>
        </w:rPr>
        <w:t>Voice Coil Actuators</w:t>
      </w:r>
      <w:r>
        <w:t>: High bandwidth, smooth force output.</w:t>
      </w:r>
    </w:p>
    <w:p w14:paraId="261EF1AF" w14:textId="77777777" w:rsidR="00171998" w:rsidRDefault="00000000">
      <w:pPr>
        <w:pStyle w:val="ListParagraph"/>
        <w:numPr>
          <w:ilvl w:val="0"/>
          <w:numId w:val="5"/>
        </w:numPr>
      </w:pPr>
      <w:r>
        <w:rPr>
          <w:b/>
        </w:rPr>
        <w:t>Piezoelectric Actuators</w:t>
      </w:r>
      <w:r>
        <w:t>: High precision, compact form factor.</w:t>
      </w:r>
    </w:p>
    <w:p w14:paraId="0C2A946E" w14:textId="77777777" w:rsidR="00171998" w:rsidRDefault="00000000">
      <w:pPr>
        <w:pStyle w:val="Heading3"/>
      </w:pPr>
      <w:bookmarkStart w:id="10" w:name="h_3_2_mechanical_integration"/>
      <w:r>
        <w:t>3.2 Mechanical Integration</w:t>
      </w:r>
      <w:bookmarkEnd w:id="10"/>
    </w:p>
    <w:p w14:paraId="588CE8DF" w14:textId="77777777" w:rsidR="00171998" w:rsidRDefault="00000000">
      <w:pPr>
        <w:pStyle w:val="ListParagraph"/>
        <w:numPr>
          <w:ilvl w:val="0"/>
          <w:numId w:val="6"/>
        </w:numPr>
      </w:pPr>
      <w:r>
        <w:t xml:space="preserve">Modular actuator mounting interface supports </w:t>
      </w:r>
      <w:r>
        <w:rPr>
          <w:b/>
        </w:rPr>
        <w:t>&lt;5 min optical bench swap</w:t>
      </w:r>
      <w:r>
        <w:t>.</w:t>
      </w:r>
    </w:p>
    <w:p w14:paraId="30CE9398" w14:textId="77777777" w:rsidR="00171998" w:rsidRDefault="00000000">
      <w:pPr>
        <w:pStyle w:val="ListParagraph"/>
        <w:numPr>
          <w:ilvl w:val="0"/>
          <w:numId w:val="6"/>
        </w:numPr>
      </w:pPr>
      <w:r>
        <w:t xml:space="preserve">Actuators add </w:t>
      </w:r>
      <w:r>
        <w:rPr>
          <w:b/>
        </w:rPr>
        <w:t>1.0-2.0 kg</w:t>
      </w:r>
      <w:r>
        <w:t xml:space="preserve"> total mass.</w:t>
      </w:r>
    </w:p>
    <w:p w14:paraId="00010D3B" w14:textId="77777777" w:rsidR="00171998" w:rsidRDefault="00000000">
      <w:pPr>
        <w:pStyle w:val="ListParagraph"/>
        <w:numPr>
          <w:ilvl w:val="0"/>
          <w:numId w:val="6"/>
        </w:numPr>
      </w:pPr>
      <w:r>
        <w:t xml:space="preserve">Fits within </w:t>
      </w:r>
      <w:r>
        <w:rPr>
          <w:b/>
        </w:rPr>
        <w:t>≤12 kg pod budget</w:t>
      </w:r>
      <w:r>
        <w:t>.</w:t>
      </w:r>
    </w:p>
    <w:p w14:paraId="43655033" w14:textId="77777777" w:rsidR="00171998" w:rsidRDefault="00000000">
      <w:pPr>
        <w:pStyle w:val="Heading3"/>
      </w:pPr>
      <w:bookmarkStart w:id="11" w:name="h_3_3_electrical_integration"/>
      <w:r>
        <w:t>3.3 Electrical Integration</w:t>
      </w:r>
      <w:bookmarkEnd w:id="11"/>
    </w:p>
    <w:p w14:paraId="20C27E1C" w14:textId="77777777" w:rsidR="00171998" w:rsidRDefault="00000000">
      <w:pPr>
        <w:pStyle w:val="ListParagraph"/>
        <w:numPr>
          <w:ilvl w:val="0"/>
          <w:numId w:val="7"/>
        </w:numPr>
      </w:pPr>
      <w:r>
        <w:t xml:space="preserve">Powered by existing </w:t>
      </w:r>
      <w:r>
        <w:rPr>
          <w:b/>
        </w:rPr>
        <w:t>48V buck converter</w:t>
      </w:r>
      <w:r>
        <w:t>.</w:t>
      </w:r>
    </w:p>
    <w:p w14:paraId="606CC7BE" w14:textId="77777777" w:rsidR="00171998" w:rsidRDefault="00000000">
      <w:pPr>
        <w:pStyle w:val="ListParagraph"/>
        <w:numPr>
          <w:ilvl w:val="0"/>
          <w:numId w:val="7"/>
        </w:numPr>
      </w:pPr>
      <w:r>
        <w:t>EMI filtering ensures compatibility with sensitive optical electronics.</w:t>
      </w:r>
    </w:p>
    <w:p w14:paraId="4837C07B" w14:textId="6A261750" w:rsidR="00171998" w:rsidRDefault="00740462">
      <w:r>
        <w:pict w14:anchorId="5A464958">
          <v:rect id="_x0000_i1028" style="width:50pt;height:.05pt" o:hralign="center" o:hrstd="t" o:hr="t" stroked="f"/>
        </w:pict>
      </w:r>
    </w:p>
    <w:p w14:paraId="1DDFFD36" w14:textId="77777777" w:rsidR="00171998" w:rsidRDefault="00000000">
      <w:pPr>
        <w:pStyle w:val="Heading2"/>
      </w:pPr>
      <w:bookmarkStart w:id="12" w:name="h_4_passive_isolation_layer"/>
      <w:r>
        <w:t>4. Passive Isolation Layer</w:t>
      </w:r>
      <w:bookmarkEnd w:id="12"/>
    </w:p>
    <w:p w14:paraId="3501C1E1" w14:textId="77777777" w:rsidR="00171998" w:rsidRDefault="00000000">
      <w:pPr>
        <w:pStyle w:val="Heading3"/>
      </w:pPr>
      <w:bookmarkStart w:id="13" w:name="h_4_1_elastomer_damper_characteristics"/>
      <w:r>
        <w:t>4.1 Elastomer Damper Characteristics</w:t>
      </w:r>
      <w:bookmarkEnd w:id="13"/>
    </w:p>
    <w:p w14:paraId="1F77B699" w14:textId="77777777" w:rsidR="00171998" w:rsidRDefault="00000000">
      <w:pPr>
        <w:pStyle w:val="ListParagraph"/>
        <w:numPr>
          <w:ilvl w:val="0"/>
          <w:numId w:val="8"/>
        </w:numPr>
      </w:pPr>
      <w:r>
        <w:t xml:space="preserve">Designed for </w:t>
      </w:r>
      <w:r>
        <w:rPr>
          <w:b/>
        </w:rPr>
        <w:t>50-400 Hz</w:t>
      </w:r>
      <w:r>
        <w:t xml:space="preserve"> vibration attenuation.</w:t>
      </w:r>
    </w:p>
    <w:p w14:paraId="4EA4C799" w14:textId="77777777" w:rsidR="00171998" w:rsidRDefault="00000000">
      <w:pPr>
        <w:pStyle w:val="ListParagraph"/>
        <w:numPr>
          <w:ilvl w:val="0"/>
          <w:numId w:val="8"/>
        </w:numPr>
      </w:pPr>
      <w:r>
        <w:t>Provides baseline isolation without compromising structural stiffness.</w:t>
      </w:r>
    </w:p>
    <w:p w14:paraId="228A2561" w14:textId="77777777" w:rsidR="00171998" w:rsidRDefault="00000000">
      <w:pPr>
        <w:pStyle w:val="Heading3"/>
      </w:pPr>
      <w:bookmarkStart w:id="14" w:name="h_4_2_mechanical_path_decoupling"/>
      <w:r>
        <w:t>4.2 Mechanical Path Decoupling</w:t>
      </w:r>
      <w:bookmarkEnd w:id="14"/>
    </w:p>
    <w:p w14:paraId="28C8CA30" w14:textId="77777777" w:rsidR="00171998" w:rsidRDefault="00000000">
      <w:pPr>
        <w:pStyle w:val="ListParagraph"/>
        <w:numPr>
          <w:ilvl w:val="0"/>
          <w:numId w:val="9"/>
        </w:numPr>
      </w:pPr>
      <w:r>
        <w:t>Passive dampers handle high-frequency vibration.</w:t>
      </w:r>
    </w:p>
    <w:p w14:paraId="3A016602" w14:textId="77777777" w:rsidR="00171998" w:rsidRDefault="00000000">
      <w:pPr>
        <w:pStyle w:val="ListParagraph"/>
        <w:numPr>
          <w:ilvl w:val="0"/>
          <w:numId w:val="9"/>
        </w:numPr>
      </w:pPr>
      <w:r>
        <w:t>Active actuators correct low-frequency displacement.</w:t>
      </w:r>
    </w:p>
    <w:p w14:paraId="62B33B02" w14:textId="77777777" w:rsidR="00171998" w:rsidRDefault="00000000">
      <w:pPr>
        <w:pStyle w:val="ListParagraph"/>
        <w:numPr>
          <w:ilvl w:val="0"/>
          <w:numId w:val="9"/>
        </w:numPr>
      </w:pPr>
      <w:r>
        <w:t>Eliminates shared mechanical path that typically forces design compromises.</w:t>
      </w:r>
    </w:p>
    <w:p w14:paraId="10EBA53B" w14:textId="469691A7" w:rsidR="00171998" w:rsidRDefault="00740462">
      <w:r>
        <w:pict w14:anchorId="55788A03">
          <v:rect id="_x0000_i1029" style="width:50pt;height:.05pt" o:hralign="center" o:hrstd="t" o:hr="t" stroked="f"/>
        </w:pict>
      </w:r>
    </w:p>
    <w:p w14:paraId="3B2E7252" w14:textId="77777777" w:rsidR="00171998" w:rsidRDefault="00000000">
      <w:pPr>
        <w:pStyle w:val="Heading2"/>
      </w:pPr>
      <w:bookmarkStart w:id="15" w:name="h_5_performance_benefits"/>
      <w:r>
        <w:t>5. Performance Benefits</w:t>
      </w:r>
      <w:bookmarkEnd w:id="15"/>
    </w:p>
    <w:p w14:paraId="7FE47BDE" w14:textId="77777777" w:rsidR="00171998" w:rsidRDefault="00000000">
      <w:pPr>
        <w:pStyle w:val="Heading3"/>
      </w:pPr>
      <w:bookmarkStart w:id="16" w:name="h_5_1_optical_stability"/>
      <w:r>
        <w:t>5.1 Optical Stability</w:t>
      </w:r>
      <w:bookmarkEnd w:id="16"/>
    </w:p>
    <w:p w14:paraId="7B70E9CF" w14:textId="77777777" w:rsidR="00171998" w:rsidRDefault="00000000">
      <w:pPr>
        <w:pStyle w:val="ListParagraph"/>
        <w:numPr>
          <w:ilvl w:val="0"/>
          <w:numId w:val="10"/>
        </w:numPr>
      </w:pPr>
      <w:r>
        <w:t xml:space="preserve">Maintains </w:t>
      </w:r>
      <w:r>
        <w:rPr>
          <w:b/>
        </w:rPr>
        <w:t>±5 μrad</w:t>
      </w:r>
      <w:r>
        <w:t xml:space="preserve"> beam alignment for QCL.</w:t>
      </w:r>
    </w:p>
    <w:p w14:paraId="35C69546" w14:textId="77777777" w:rsidR="00171998" w:rsidRDefault="00000000">
      <w:pPr>
        <w:pStyle w:val="ListParagraph"/>
        <w:numPr>
          <w:ilvl w:val="0"/>
          <w:numId w:val="10"/>
        </w:numPr>
      </w:pPr>
      <w:r>
        <w:t>Preserves camera focal plane stability across imaging modalities.</w:t>
      </w:r>
    </w:p>
    <w:p w14:paraId="1E5967A3" w14:textId="77777777" w:rsidR="00171998" w:rsidRDefault="00000000">
      <w:pPr>
        <w:pStyle w:val="Heading3"/>
      </w:pPr>
      <w:bookmarkStart w:id="17" w:name="h_5_2_mechanical_efficiency"/>
      <w:r>
        <w:t>5.2 Mechanical Efficiency</w:t>
      </w:r>
      <w:bookmarkEnd w:id="17"/>
    </w:p>
    <w:p w14:paraId="66E99D72" w14:textId="77777777" w:rsidR="00171998" w:rsidRDefault="00000000">
      <w:pPr>
        <w:pStyle w:val="ListParagraph"/>
        <w:numPr>
          <w:ilvl w:val="0"/>
          <w:numId w:val="11"/>
        </w:numPr>
      </w:pPr>
      <w:r>
        <w:t>No gyrostabilization platform required.</w:t>
      </w:r>
    </w:p>
    <w:p w14:paraId="2B4A1853" w14:textId="77777777" w:rsidR="00171998" w:rsidRDefault="00000000">
      <w:pPr>
        <w:pStyle w:val="ListParagraph"/>
        <w:numPr>
          <w:ilvl w:val="0"/>
          <w:numId w:val="11"/>
        </w:numPr>
      </w:pPr>
      <w:r>
        <w:t>Reduced mass, complexity, and maintenance.</w:t>
      </w:r>
    </w:p>
    <w:p w14:paraId="5493EFEF" w14:textId="77777777" w:rsidR="00171998" w:rsidRDefault="00000000">
      <w:pPr>
        <w:pStyle w:val="Heading3"/>
      </w:pPr>
      <w:bookmarkStart w:id="18" w:name="h_5_3_operational_flexibility"/>
      <w:r>
        <w:t>5.3 Operational Flexibility</w:t>
      </w:r>
      <w:bookmarkEnd w:id="18"/>
    </w:p>
    <w:p w14:paraId="4A687E1D" w14:textId="77777777" w:rsidR="00171998" w:rsidRDefault="00000000">
      <w:pPr>
        <w:pStyle w:val="ListParagraph"/>
        <w:numPr>
          <w:ilvl w:val="0"/>
          <w:numId w:val="12"/>
        </w:numPr>
      </w:pPr>
      <w:r>
        <w:t>Modular bench interface supports rapid payload swaps.</w:t>
      </w:r>
    </w:p>
    <w:p w14:paraId="25BAF3A8" w14:textId="77777777" w:rsidR="00171998" w:rsidRDefault="00000000">
      <w:pPr>
        <w:pStyle w:val="ListParagraph"/>
        <w:numPr>
          <w:ilvl w:val="0"/>
          <w:numId w:val="12"/>
        </w:numPr>
      </w:pPr>
      <w:r>
        <w:t>Compatible with multi-sensor airborne pods.</w:t>
      </w:r>
    </w:p>
    <w:p w14:paraId="102234B3" w14:textId="5D44B06E" w:rsidR="00171998" w:rsidRDefault="00740462">
      <w:r>
        <w:pict w14:anchorId="0C537527">
          <v:rect id="_x0000_i1030" style="width:50pt;height:.05pt" o:hralign="center" o:hrstd="t" o:hr="t" stroked="f"/>
        </w:pict>
      </w:r>
    </w:p>
    <w:p w14:paraId="0B4C6124" w14:textId="77777777" w:rsidR="00171998" w:rsidRDefault="00000000">
      <w:pPr>
        <w:pStyle w:val="Heading2"/>
      </w:pPr>
      <w:bookmarkStart w:id="19" w:name="h_6_reference_system"/>
      <w:r>
        <w:t>6. Reference System</w:t>
      </w:r>
      <w:bookmarkEnd w:id="19"/>
    </w:p>
    <w:p w14:paraId="0C3758B4" w14:textId="77777777" w:rsidR="00171998" w:rsidRDefault="00000000">
      <w:r>
        <w:rPr>
          <w:b/>
        </w:rPr>
        <w:t>Satellite vibration suppression system and method, storage medium and computer program product</w:t>
      </w:r>
    </w:p>
    <w:p w14:paraId="4252B4D4" w14:textId="77777777" w:rsidR="00171998" w:rsidRDefault="00000000">
      <w:pPr>
        <w:pStyle w:val="ListParagraph"/>
        <w:numPr>
          <w:ilvl w:val="0"/>
          <w:numId w:val="13"/>
        </w:numPr>
      </w:pPr>
      <w:r>
        <w:t>Provides conceptual precedent for multi-layer vibration suppression.</w:t>
      </w:r>
    </w:p>
    <w:p w14:paraId="79EFEEC5" w14:textId="113590CD" w:rsidR="00171998" w:rsidRDefault="00740462">
      <w:r>
        <w:pict w14:anchorId="78C20765">
          <v:rect id="_x0000_i1031" style="width:50pt;height:.05pt" o:hralign="center" o:hrstd="t" o:hr="t" stroked="f"/>
        </w:pict>
      </w:r>
    </w:p>
    <w:p w14:paraId="04A7FFE5" w14:textId="77777777" w:rsidR="00171998" w:rsidRDefault="00000000">
      <w:pPr>
        <w:pStyle w:val="Heading2"/>
      </w:pPr>
      <w:bookmarkStart w:id="20" w:name="h_7_triz_analysis"/>
      <w:r>
        <w:t>7. TRIZ Analysis</w:t>
      </w:r>
      <w:bookmarkEnd w:id="20"/>
    </w:p>
    <w:p w14:paraId="3C109F47" w14:textId="77777777" w:rsidR="00171998" w:rsidRDefault="00000000">
      <w:pPr>
        <w:pStyle w:val="Heading3"/>
      </w:pPr>
      <w:bookmarkStart w:id="21" w:name="h_7_1_physical_contradictions_addressed"/>
      <w:r>
        <w:t>7.1 Physical Contradictions Addressed</w:t>
      </w:r>
      <w:bookmarkEnd w:id="21"/>
    </w:p>
    <w:p w14:paraId="64BB2B47" w14:textId="77777777" w:rsidR="00171998" w:rsidRDefault="00000000">
      <w:pPr>
        <w:pStyle w:val="ListParagraph"/>
        <w:numPr>
          <w:ilvl w:val="0"/>
          <w:numId w:val="14"/>
        </w:numPr>
      </w:pPr>
      <w:r>
        <w:t xml:space="preserve">Need for </w:t>
      </w:r>
      <w:r>
        <w:rPr>
          <w:b/>
        </w:rPr>
        <w:t>high isolation</w:t>
      </w:r>
      <w:r>
        <w:t xml:space="preserve"> vs. need for </w:t>
      </w:r>
      <w:r>
        <w:rPr>
          <w:b/>
        </w:rPr>
        <w:t>high stiffness</w:t>
      </w:r>
      <w:r>
        <w:t>.</w:t>
      </w:r>
    </w:p>
    <w:p w14:paraId="7B781D61" w14:textId="77777777" w:rsidR="00171998" w:rsidRDefault="00000000">
      <w:pPr>
        <w:pStyle w:val="ListParagraph"/>
        <w:numPr>
          <w:ilvl w:val="0"/>
          <w:numId w:val="14"/>
        </w:numPr>
      </w:pPr>
      <w:r>
        <w:t xml:space="preserve">Need for </w:t>
      </w:r>
      <w:r>
        <w:rPr>
          <w:b/>
        </w:rPr>
        <w:t>low mass</w:t>
      </w:r>
      <w:r>
        <w:t xml:space="preserve"> vs. need for </w:t>
      </w:r>
      <w:r>
        <w:rPr>
          <w:b/>
        </w:rPr>
        <w:t>high precision alignment</w:t>
      </w:r>
      <w:r>
        <w:t>.</w:t>
      </w:r>
    </w:p>
    <w:p w14:paraId="4A0C033B" w14:textId="77777777" w:rsidR="00171998" w:rsidRDefault="00000000">
      <w:pPr>
        <w:pStyle w:val="Heading3"/>
      </w:pPr>
      <w:bookmarkStart w:id="22" w:name="h_7_2_triz_principles_applied"/>
      <w:r>
        <w:t>7.2 TRIZ Principles Applied</w:t>
      </w:r>
      <w:bookmarkEnd w:id="22"/>
    </w:p>
    <w:p w14:paraId="49E4C4FA" w14:textId="77777777" w:rsidR="00171998" w:rsidRDefault="00000000">
      <w:pPr>
        <w:pStyle w:val="ListParagraph"/>
        <w:numPr>
          <w:ilvl w:val="0"/>
          <w:numId w:val="15"/>
        </w:numPr>
      </w:pPr>
      <w:r>
        <w:rPr>
          <w:b/>
        </w:rPr>
        <w:t>Principle #1: Segmentation</w:t>
      </w:r>
      <w:r>
        <w:t xml:space="preserve"> - Separating vibration management into passive and active layers.</w:t>
      </w:r>
    </w:p>
    <w:p w14:paraId="68657CCA" w14:textId="77777777" w:rsidR="00171998" w:rsidRDefault="00000000">
      <w:pPr>
        <w:pStyle w:val="ListParagraph"/>
        <w:numPr>
          <w:ilvl w:val="0"/>
          <w:numId w:val="15"/>
        </w:numPr>
      </w:pPr>
      <w:r>
        <w:rPr>
          <w:b/>
        </w:rPr>
        <w:t>Principle #40: Composite Materials</w:t>
      </w:r>
      <w:r>
        <w:t xml:space="preserve"> - Combining elastomeric isolation with precision actuators.</w:t>
      </w:r>
    </w:p>
    <w:p w14:paraId="187146A6" w14:textId="6C7BD0D3" w:rsidR="00171998" w:rsidRDefault="00740462">
      <w:r>
        <w:pict w14:anchorId="46A2B0AA">
          <v:rect id="_x0000_i1032" style="width:50pt;height:.05pt" o:hralign="center" o:hrstd="t" o:hr="t" stroked="f"/>
        </w:pict>
      </w:r>
    </w:p>
    <w:p w14:paraId="4CB00C0C" w14:textId="77777777" w:rsidR="00171998" w:rsidRDefault="00000000">
      <w:pPr>
        <w:pStyle w:val="Heading2"/>
      </w:pPr>
      <w:bookmarkStart w:id="23" w:name="h_8_summary"/>
      <w:r>
        <w:t>8. Summary</w:t>
      </w:r>
      <w:bookmarkEnd w:id="23"/>
    </w:p>
    <w:p w14:paraId="18CAF59D" w14:textId="77777777" w:rsidR="00171998" w:rsidRDefault="00000000">
      <w:r>
        <w:t>This hybrid vibration suppression architecture provides a robust, modular, and lightweight solution for stabilizing airborne optical payloads. By separating high-frequency isolation from low-frequency displacement correction, the system achieves superior alignment stability without the complexity of gyrostabilized platforms.</w:t>
      </w:r>
    </w:p>
    <w:sectPr w:rsidR="00171998">
      <w:footerReference w:type="default" r:id="rId8"/>
      <w:pgSz w:w="12240" w:h="15840"/>
      <w:pgMar w:top="1440" w:right="1440" w:bottom="1440" w:left="1440" w:header="540" w:footer="5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8F6A4" w14:textId="77777777" w:rsidR="00116E2F" w:rsidRDefault="00116E2F">
      <w:pPr>
        <w:spacing w:before="0" w:after="0" w:line="240" w:lineRule="auto"/>
      </w:pPr>
      <w:r>
        <w:separator/>
      </w:r>
    </w:p>
  </w:endnote>
  <w:endnote w:type="continuationSeparator" w:id="0">
    <w:p w14:paraId="25B2C2EE" w14:textId="77777777" w:rsidR="00116E2F" w:rsidRDefault="00116E2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0D9FD" w14:textId="77777777" w:rsidR="00171998" w:rsidRDefault="00000000">
    <w:pPr>
      <w:ind w:left="400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2B9E579" wp14:editId="40A53902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relativeTo="margin" w:alignment="right" w:leader="none"/>
    </w:r>
    <w:r>
      <w:fldChar w:fldCharType="begin"/>
    </w:r>
    <w:r>
      <w:instrText>PAGE</w:instrText>
    </w:r>
    <w:r>
      <w:fldChar w:fldCharType="separate"/>
    </w:r>
    <w:r w:rsidR="0074046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60638" w14:textId="77777777" w:rsidR="00116E2F" w:rsidRDefault="00116E2F">
      <w:pPr>
        <w:spacing w:before="0" w:after="0" w:line="240" w:lineRule="auto"/>
      </w:pPr>
      <w:r>
        <w:separator/>
      </w:r>
    </w:p>
  </w:footnote>
  <w:footnote w:type="continuationSeparator" w:id="0">
    <w:p w14:paraId="3EC4806F" w14:textId="77777777" w:rsidR="00116E2F" w:rsidRDefault="00116E2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21C8D"/>
    <w:multiLevelType w:val="multilevel"/>
    <w:tmpl w:val="0390F8E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D6F7211"/>
    <w:multiLevelType w:val="multilevel"/>
    <w:tmpl w:val="942A8284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0E75155"/>
    <w:multiLevelType w:val="multilevel"/>
    <w:tmpl w:val="D892D2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92332663">
    <w:abstractNumId w:val="0"/>
  </w:num>
  <w:num w:numId="2" w16cid:durableId="597756173">
    <w:abstractNumId w:val="0"/>
  </w:num>
  <w:num w:numId="3" w16cid:durableId="367338355">
    <w:abstractNumId w:val="0"/>
  </w:num>
  <w:num w:numId="4" w16cid:durableId="1120340987">
    <w:abstractNumId w:val="0"/>
  </w:num>
  <w:num w:numId="5" w16cid:durableId="2101949204">
    <w:abstractNumId w:val="0"/>
  </w:num>
  <w:num w:numId="6" w16cid:durableId="951060212">
    <w:abstractNumId w:val="0"/>
  </w:num>
  <w:num w:numId="7" w16cid:durableId="1134757496">
    <w:abstractNumId w:val="0"/>
  </w:num>
  <w:num w:numId="8" w16cid:durableId="332798406">
    <w:abstractNumId w:val="0"/>
  </w:num>
  <w:num w:numId="9" w16cid:durableId="1575630516">
    <w:abstractNumId w:val="0"/>
  </w:num>
  <w:num w:numId="10" w16cid:durableId="1928003913">
    <w:abstractNumId w:val="0"/>
  </w:num>
  <w:num w:numId="11" w16cid:durableId="90128238">
    <w:abstractNumId w:val="0"/>
  </w:num>
  <w:num w:numId="12" w16cid:durableId="291058351">
    <w:abstractNumId w:val="0"/>
  </w:num>
  <w:num w:numId="13" w16cid:durableId="1121730827">
    <w:abstractNumId w:val="0"/>
  </w:num>
  <w:num w:numId="14" w16cid:durableId="101151336">
    <w:abstractNumId w:val="0"/>
  </w:num>
  <w:num w:numId="15" w16cid:durableId="646013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998"/>
    <w:rsid w:val="00116E2F"/>
    <w:rsid w:val="00171998"/>
    <w:rsid w:val="003E050F"/>
    <w:rsid w:val="0074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0C13A"/>
  <w15:docId w15:val="{D2DDD2EE-E195-408B-B79E-8DED3A2B2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n-US" w:eastAsia="en-US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360"/>
      <w:outlineLvl w:val="0"/>
    </w:pPr>
    <w:rPr>
      <w:b/>
      <w:sz w:val="28"/>
    </w:rPr>
  </w:style>
  <w:style w:type="paragraph" w:styleId="Heading2">
    <w:name w:val="heading 2"/>
    <w:basedOn w:val="Normal"/>
    <w:uiPriority w:val="9"/>
    <w:unhideWhenUsed/>
    <w:qFormat/>
    <w:pPr>
      <w:spacing w:before="360"/>
      <w:outlineLvl w:val="1"/>
    </w:pPr>
    <w:rPr>
      <w:b/>
    </w:rPr>
  </w:style>
  <w:style w:type="paragraph" w:styleId="Heading3">
    <w:name w:val="heading 3"/>
    <w:basedOn w:val="Normal"/>
    <w:uiPriority w:val="9"/>
    <w:unhideWhenUsed/>
    <w:qFormat/>
    <w:pPr>
      <w:spacing w:before="36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customStyle="1" w:styleId="Code">
    <w:name w:val="Code"/>
    <w:qFormat/>
    <w:rPr>
      <w:rFonts w:ascii="Consolas"/>
      <w:shd w:val="clear" w:color="auto" w:fill="E1E2E4"/>
    </w:rPr>
  </w:style>
  <w:style w:type="table" w:customStyle="1" w:styleId="CodeBlock">
    <w:name w:val="Code Block"/>
    <w:qFormat/>
    <w:pPr>
      <w:spacing w:line="240" w:lineRule="auto"/>
    </w:pPr>
    <w:rPr>
      <w:rFonts w:ascii="Consolas"/>
      <w:sz w:val="2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tblBorders>
        <w:top w:val="single" w:sz="4" w:space="0" w:color="E8E0DC"/>
        <w:left w:val="single" w:sz="4" w:space="0" w:color="E8E0DC"/>
        <w:bottom w:val="single" w:sz="4" w:space="0" w:color="E8E0DC"/>
        <w:right w:val="single" w:sz="4" w:space="0" w:color="E8E0DC"/>
        <w:insideH w:val="single" w:sz="4" w:space="0" w:color="E8E0DC"/>
        <w:insideV w:val="single" w:sz="4" w:space="0" w:color="E8E0DC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  <w:style w:type="paragraph" w:styleId="Title">
    <w:name w:val="Title"/>
    <w:basedOn w:val="Normal"/>
    <w:uiPriority w:val="10"/>
    <w:qFormat/>
    <w:pPr>
      <w:spacing w:before="240" w:after="240"/>
      <w:jc w:val="center"/>
    </w:pPr>
    <w:rPr>
      <w:b/>
      <w:sz w:val="32"/>
    </w:rPr>
  </w:style>
  <w:style w:type="character" w:styleId="Hyperlink">
    <w:name w:val="Hyperlink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483</Words>
  <Characters>3501</Characters>
  <Application>Microsoft Office Word</Application>
  <DocSecurity>0</DocSecurity>
  <Lines>89</Lines>
  <Paragraphs>71</Paragraphs>
  <ScaleCrop>false</ScaleCrop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Passive-Active Hybrid Vibration Suppression System</dc:title>
  <dc:creator>Microsoft Copilot</dc:creator>
  <cp:lastModifiedBy>Arnold Cruz</cp:lastModifiedBy>
  <cp:revision>2</cp:revision>
  <dcterms:created xsi:type="dcterms:W3CDTF">2026-07-11T04:24:00Z</dcterms:created>
  <dcterms:modified xsi:type="dcterms:W3CDTF">2026-07-11T04:24:00Z</dcterms:modified>
</cp:coreProperties>
</file>