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8E9D" w14:textId="77777777" w:rsidR="00065336" w:rsidRDefault="00000000">
      <w:pPr>
        <w:pStyle w:val="Title"/>
        <w:jc w:val="center"/>
      </w:pPr>
      <w:r>
        <w:t>Pulsed Gas Flow for Boundary Layer Disruption in Transport Channel Purge</w:t>
      </w:r>
    </w:p>
    <w:p w14:paraId="2332DB14" w14:textId="77777777" w:rsidR="00065336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Wastewater discharge system based on ternary positive electrode material and configuration method</w:t>
      </w:r>
      <w:r>
        <w:br/>
      </w:r>
      <w:r>
        <w:rPr>
          <w:b/>
        </w:rPr>
        <w:t xml:space="preserve">TRIZ Physical Contradiction: </w:t>
      </w:r>
      <w:r>
        <w:t>Time separation (based on Principle #15 — Dynamics)</w:t>
      </w:r>
    </w:p>
    <w:p w14:paraId="710B5106" w14:textId="48960AE1" w:rsidR="00065336" w:rsidRDefault="00C51953">
      <w:r>
        <w:rPr>
          <w:noProof/>
        </w:rPr>
        <w:drawing>
          <wp:inline distT="0" distB="0" distL="0" distR="0" wp14:anchorId="07A7A9C5" wp14:editId="3F7F3BCB">
            <wp:extent cx="5486400" cy="4259580"/>
            <wp:effectExtent l="0" t="0" r="0" b="7620"/>
            <wp:docPr id="17807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03BE" w14:textId="77777777" w:rsidR="00677D8C" w:rsidRDefault="00677D8C">
      <w:pPr>
        <w:pStyle w:val="Heading1"/>
      </w:pPr>
    </w:p>
    <w:p w14:paraId="6047593D" w14:textId="77777777" w:rsidR="00677D8C" w:rsidRDefault="00677D8C">
      <w:pPr>
        <w:pStyle w:val="Heading1"/>
      </w:pPr>
    </w:p>
    <w:p w14:paraId="5A304D50" w14:textId="7DC7424C" w:rsidR="00065336" w:rsidRDefault="00000000">
      <w:pPr>
        <w:pStyle w:val="Heading1"/>
      </w:pPr>
      <w:r>
        <w:t>Core Concept</w:t>
      </w:r>
    </w:p>
    <w:p w14:paraId="0A12D2E7" w14:textId="77777777" w:rsidR="00065336" w:rsidRDefault="00000000">
      <w:r>
        <w:rPr>
          <w:b/>
        </w:rPr>
        <w:t xml:space="preserve">Cross-domain application: </w:t>
      </w:r>
      <w:r>
        <w:t>Modulate the purge gas flow into short high-velocity pulses at 2–10 Hz using the existing solenoid valve or Jetson PWM control, creating transient shear stress peaks that strip the adsorbed residue boundary layer from tube walls.</w:t>
      </w:r>
    </w:p>
    <w:p w14:paraId="0F319D6C" w14:textId="77777777" w:rsidR="00065336" w:rsidRDefault="00065336"/>
    <w:p w14:paraId="3D6EEE26" w14:textId="77777777" w:rsidR="00C51953" w:rsidRDefault="00C51953"/>
    <w:p w14:paraId="643C1528" w14:textId="77777777" w:rsidR="00C51953" w:rsidRDefault="00C51953"/>
    <w:p w14:paraId="7909C827" w14:textId="77777777" w:rsidR="00C51953" w:rsidRDefault="00C51953"/>
    <w:p w14:paraId="7D70DFDE" w14:textId="77777777" w:rsidR="00065336" w:rsidRDefault="00000000">
      <w:pPr>
        <w:pStyle w:val="Heading1"/>
      </w:pPr>
      <w:r>
        <w:t>1. Original Bottleneck</w:t>
      </w:r>
    </w:p>
    <w:p w14:paraId="6E494B38" w14:textId="77777777" w:rsidR="00065336" w:rsidRDefault="00000000">
      <w:r>
        <w:rPr>
          <w:b/>
        </w:rPr>
        <w:t xml:space="preserve">Problem: </w:t>
      </w:r>
      <w:r>
        <w:t>Laminar flow trap — the boundary layer of adsorbed residue holds firmly to the tube wall under steady, low-velocity purge conditions. The laminar flow profile creates a stagnant region near the wall where residues resist removal, requiring 3–5 volume exchanges per cycle.</w:t>
      </w:r>
    </w:p>
    <w:p w14:paraId="0CD7A20D" w14:textId="77777777" w:rsidR="00065336" w:rsidRDefault="00065336"/>
    <w:p w14:paraId="47708631" w14:textId="77777777" w:rsidR="00065336" w:rsidRDefault="00000000">
      <w:pPr>
        <w:pStyle w:val="Heading1"/>
      </w:pPr>
      <w:r>
        <w:t>2. Solution Modification Point</w:t>
      </w:r>
    </w:p>
    <w:p w14:paraId="42D8EBDA" w14:textId="77777777" w:rsidR="00065336" w:rsidRDefault="00000000">
      <w:r>
        <w:rPr>
          <w:b/>
        </w:rPr>
        <w:t xml:space="preserve">Core Modification: </w:t>
      </w:r>
      <w:r>
        <w:t>Modulate purge valve with PWM — 2–10 Hz short pulses.</w:t>
      </w:r>
      <w:r>
        <w:br/>
      </w:r>
      <w:r>
        <w:br/>
      </w:r>
      <w:r>
        <w:rPr>
          <w:b/>
        </w:rPr>
        <w:t xml:space="preserve">Modified interface: </w:t>
      </w:r>
      <w:r>
        <w:t>Existing solenoid valve / PWM control. No new hardware required.</w:t>
      </w:r>
    </w:p>
    <w:p w14:paraId="16DCF32C" w14:textId="77777777" w:rsidR="00065336" w:rsidRDefault="00000000">
      <w:r>
        <w:rPr>
          <w:b/>
        </w:rPr>
        <w:t xml:space="preserve">Control signal path: </w:t>
      </w:r>
      <w:r>
        <w:t>Jetson PWM or controller → Pulse train (2–10 Hz) → Solenoid valve → Pulsed purge gas</w:t>
      </w:r>
    </w:p>
    <w:p w14:paraId="3569A4D2" w14:textId="77777777" w:rsidR="00065336" w:rsidRDefault="00065336"/>
    <w:p w14:paraId="30E4CADB" w14:textId="77777777" w:rsidR="00065336" w:rsidRDefault="00000000">
      <w:pPr>
        <w:pStyle w:val="Heading1"/>
      </w:pPr>
      <w:r>
        <w:t>3. Improved Action Path</w:t>
      </w:r>
    </w:p>
    <w:p w14:paraId="544700BC" w14:textId="77777777" w:rsidR="00065336" w:rsidRDefault="00000000">
      <w:pPr>
        <w:pStyle w:val="ListNumber"/>
      </w:pPr>
      <w:r>
        <w:t>Valve opens briefly — high-velocity jet enters tube</w:t>
      </w:r>
    </w:p>
    <w:p w14:paraId="42F40995" w14:textId="77777777" w:rsidR="00065336" w:rsidRDefault="00000000">
      <w:pPr>
        <w:pStyle w:val="ListNumber"/>
      </w:pPr>
      <w:r>
        <w:t>Transient shear peaks strip boundary layer from wall</w:t>
      </w:r>
    </w:p>
    <w:p w14:paraId="27207871" w14:textId="77777777" w:rsidR="00065336" w:rsidRDefault="00000000">
      <w:pPr>
        <w:pStyle w:val="ListNumber"/>
      </w:pPr>
      <w:r>
        <w:t>Residue dislodged and entrained in gas flow</w:t>
      </w:r>
    </w:p>
    <w:p w14:paraId="23B93C54" w14:textId="77777777" w:rsidR="00065336" w:rsidRDefault="00000000">
      <w:pPr>
        <w:pStyle w:val="ListNumber"/>
      </w:pPr>
      <w:r>
        <w:t>Valve closes — flow decays, carrying residue to target</w:t>
      </w:r>
    </w:p>
    <w:p w14:paraId="144C1B9D" w14:textId="77777777" w:rsidR="00065336" w:rsidRDefault="00000000">
      <w:pPr>
        <w:pStyle w:val="ListNumber"/>
      </w:pPr>
      <w:r>
        <w:t>Residue removed from wall with fewer total exchanges</w:t>
      </w:r>
    </w:p>
    <w:p w14:paraId="46CC193F" w14:textId="77777777" w:rsidR="00065336" w:rsidRDefault="00000000">
      <w:r>
        <w:rPr>
          <w:b/>
        </w:rPr>
        <w:t xml:space="preserve">Key mechanism: </w:t>
      </w:r>
      <w:r>
        <w:t>Pulsed jet → shear peaks → boundary layer stripped. The transient high-velocity pulses disrupt the laminar flow trap without increasing total gas volume.</w:t>
      </w:r>
    </w:p>
    <w:p w14:paraId="1EF15D1B" w14:textId="77777777" w:rsidR="00065336" w:rsidRDefault="00065336"/>
    <w:p w14:paraId="2C8D98C5" w14:textId="77777777" w:rsidR="00065336" w:rsidRDefault="00000000">
      <w:pPr>
        <w:pStyle w:val="Heading1"/>
      </w:pPr>
      <w:r>
        <w:t>Action Path (Energy/Fluid)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65336" w14:paraId="298F067A" w14:textId="77777777">
        <w:tc>
          <w:tcPr>
            <w:tcW w:w="2880" w:type="dxa"/>
            <w:shd w:val="clear" w:color="auto" w:fill="2F5496"/>
          </w:tcPr>
          <w:p w14:paraId="4F2A8DBD" w14:textId="77777777" w:rsidR="00065336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880" w:type="dxa"/>
            <w:shd w:val="clear" w:color="auto" w:fill="2F5496"/>
          </w:tcPr>
          <w:p w14:paraId="2E8C7323" w14:textId="77777777" w:rsidR="00065336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2880" w:type="dxa"/>
            <w:shd w:val="clear" w:color="auto" w:fill="2F5496"/>
          </w:tcPr>
          <w:p w14:paraId="5D29D9A2" w14:textId="77777777" w:rsidR="00065336" w:rsidRDefault="00000000">
            <w:r>
              <w:rPr>
                <w:b/>
                <w:color w:val="FFFFFF"/>
              </w:rPr>
              <w:t>Effect</w:t>
            </w:r>
          </w:p>
        </w:tc>
      </w:tr>
      <w:tr w:rsidR="00065336" w14:paraId="06446DBB" w14:textId="77777777">
        <w:tc>
          <w:tcPr>
            <w:tcW w:w="2880" w:type="dxa"/>
          </w:tcPr>
          <w:p w14:paraId="6EF83C00" w14:textId="77777777" w:rsidR="00065336" w:rsidRDefault="00000000">
            <w:r>
              <w:rPr>
                <w:sz w:val="20"/>
              </w:rPr>
              <w:t>Valve opens briefly</w:t>
            </w:r>
          </w:p>
        </w:tc>
        <w:tc>
          <w:tcPr>
            <w:tcW w:w="2880" w:type="dxa"/>
          </w:tcPr>
          <w:p w14:paraId="4422C95B" w14:textId="77777777" w:rsidR="00065336" w:rsidRDefault="00000000">
            <w:r>
              <w:rPr>
                <w:sz w:val="20"/>
              </w:rPr>
              <w:t>High-velocity jet enters tube</w:t>
            </w:r>
          </w:p>
        </w:tc>
        <w:tc>
          <w:tcPr>
            <w:tcW w:w="2880" w:type="dxa"/>
          </w:tcPr>
          <w:p w14:paraId="05937D8E" w14:textId="77777777" w:rsidR="00065336" w:rsidRDefault="00000000">
            <w:r>
              <w:rPr>
                <w:sz w:val="20"/>
              </w:rPr>
              <w:t>Creates transient shear peak at wall</w:t>
            </w:r>
          </w:p>
        </w:tc>
      </w:tr>
      <w:tr w:rsidR="00065336" w14:paraId="2378F65D" w14:textId="77777777">
        <w:tc>
          <w:tcPr>
            <w:tcW w:w="2880" w:type="dxa"/>
            <w:shd w:val="clear" w:color="auto" w:fill="D9E2F3"/>
          </w:tcPr>
          <w:p w14:paraId="0A325ACE" w14:textId="77777777" w:rsidR="00065336" w:rsidRDefault="00000000">
            <w:r>
              <w:rPr>
                <w:sz w:val="20"/>
              </w:rPr>
              <w:t>Peak shear</w:t>
            </w:r>
          </w:p>
        </w:tc>
        <w:tc>
          <w:tcPr>
            <w:tcW w:w="2880" w:type="dxa"/>
            <w:shd w:val="clear" w:color="auto" w:fill="D9E2F3"/>
          </w:tcPr>
          <w:p w14:paraId="48D24955" w14:textId="77777777" w:rsidR="00065336" w:rsidRDefault="00000000">
            <w:r>
              <w:rPr>
                <w:sz w:val="20"/>
              </w:rPr>
              <w:t>Boundary layer disrupted</w:t>
            </w:r>
          </w:p>
        </w:tc>
        <w:tc>
          <w:tcPr>
            <w:tcW w:w="2880" w:type="dxa"/>
            <w:shd w:val="clear" w:color="auto" w:fill="D9E2F3"/>
          </w:tcPr>
          <w:p w14:paraId="46541A12" w14:textId="77777777" w:rsidR="00065336" w:rsidRDefault="00000000">
            <w:r>
              <w:rPr>
                <w:sz w:val="20"/>
              </w:rPr>
              <w:t>Adsorbed residue stripped from surface</w:t>
            </w:r>
          </w:p>
        </w:tc>
      </w:tr>
      <w:tr w:rsidR="00065336" w14:paraId="13E0BE27" w14:textId="77777777">
        <w:tc>
          <w:tcPr>
            <w:tcW w:w="2880" w:type="dxa"/>
          </w:tcPr>
          <w:p w14:paraId="72900EBF" w14:textId="77777777" w:rsidR="00065336" w:rsidRDefault="00000000">
            <w:r>
              <w:rPr>
                <w:sz w:val="20"/>
              </w:rPr>
              <w:t>Flow propagation</w:t>
            </w:r>
          </w:p>
        </w:tc>
        <w:tc>
          <w:tcPr>
            <w:tcW w:w="2880" w:type="dxa"/>
          </w:tcPr>
          <w:p w14:paraId="1B92A1BC" w14:textId="77777777" w:rsidR="00065336" w:rsidRDefault="00000000">
            <w:r>
              <w:rPr>
                <w:sz w:val="20"/>
              </w:rPr>
              <w:t>Residue entrained in gas</w:t>
            </w:r>
          </w:p>
        </w:tc>
        <w:tc>
          <w:tcPr>
            <w:tcW w:w="2880" w:type="dxa"/>
          </w:tcPr>
          <w:p w14:paraId="635375F2" w14:textId="77777777" w:rsidR="00065336" w:rsidRDefault="00000000">
            <w:r>
              <w:rPr>
                <w:sz w:val="20"/>
              </w:rPr>
              <w:t>Carried toward tube exit</w:t>
            </w:r>
          </w:p>
        </w:tc>
      </w:tr>
      <w:tr w:rsidR="00065336" w14:paraId="647610F2" w14:textId="77777777">
        <w:tc>
          <w:tcPr>
            <w:tcW w:w="2880" w:type="dxa"/>
            <w:shd w:val="clear" w:color="auto" w:fill="D9E2F3"/>
          </w:tcPr>
          <w:p w14:paraId="2FEB8D99" w14:textId="77777777" w:rsidR="00065336" w:rsidRDefault="00000000">
            <w:r>
              <w:rPr>
                <w:sz w:val="20"/>
              </w:rPr>
              <w:t>Valve closes</w:t>
            </w:r>
          </w:p>
        </w:tc>
        <w:tc>
          <w:tcPr>
            <w:tcW w:w="2880" w:type="dxa"/>
            <w:shd w:val="clear" w:color="auto" w:fill="D9E2F3"/>
          </w:tcPr>
          <w:p w14:paraId="7AA3FF98" w14:textId="77777777" w:rsidR="00065336" w:rsidRDefault="00000000">
            <w:r>
              <w:rPr>
                <w:sz w:val="20"/>
              </w:rPr>
              <w:t>Flow decays</w:t>
            </w:r>
          </w:p>
        </w:tc>
        <w:tc>
          <w:tcPr>
            <w:tcW w:w="2880" w:type="dxa"/>
            <w:shd w:val="clear" w:color="auto" w:fill="D9E2F3"/>
          </w:tcPr>
          <w:p w14:paraId="00916255" w14:textId="77777777" w:rsidR="00065336" w:rsidRDefault="00000000">
            <w:r>
              <w:rPr>
                <w:sz w:val="20"/>
              </w:rPr>
              <w:t>No additional gas consumed during decay</w:t>
            </w:r>
          </w:p>
        </w:tc>
      </w:tr>
    </w:tbl>
    <w:p w14:paraId="20750B5A" w14:textId="77777777" w:rsidR="00065336" w:rsidRDefault="00065336"/>
    <w:p w14:paraId="45414F2A" w14:textId="77777777" w:rsidR="00065336" w:rsidRDefault="00000000">
      <w:pPr>
        <w:pStyle w:val="Heading1"/>
      </w:pPr>
      <w: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65336" w14:paraId="0E4DC02F" w14:textId="77777777">
        <w:tc>
          <w:tcPr>
            <w:tcW w:w="2880" w:type="dxa"/>
            <w:shd w:val="clear" w:color="auto" w:fill="2F5496"/>
          </w:tcPr>
          <w:p w14:paraId="7586E56E" w14:textId="77777777" w:rsidR="00065336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2F5496"/>
          </w:tcPr>
          <w:p w14:paraId="531CB1BC" w14:textId="77777777" w:rsidR="00065336" w:rsidRDefault="00000000">
            <w:r>
              <w:rPr>
                <w:b/>
                <w:color w:val="FFFFFF"/>
              </w:rPr>
              <w:t>Steady Flow (Before)</w:t>
            </w:r>
          </w:p>
        </w:tc>
        <w:tc>
          <w:tcPr>
            <w:tcW w:w="2880" w:type="dxa"/>
            <w:shd w:val="clear" w:color="auto" w:fill="2F5496"/>
          </w:tcPr>
          <w:p w14:paraId="0EDB4E0B" w14:textId="77777777" w:rsidR="00065336" w:rsidRDefault="00000000">
            <w:r>
              <w:rPr>
                <w:b/>
                <w:color w:val="FFFFFF"/>
              </w:rPr>
              <w:t>Pulsed Flow (After)</w:t>
            </w:r>
          </w:p>
        </w:tc>
      </w:tr>
      <w:tr w:rsidR="00065336" w14:paraId="5915DAC5" w14:textId="77777777">
        <w:tc>
          <w:tcPr>
            <w:tcW w:w="2880" w:type="dxa"/>
          </w:tcPr>
          <w:p w14:paraId="57D289CA" w14:textId="77777777" w:rsidR="00065336" w:rsidRDefault="00000000">
            <w:r>
              <w:rPr>
                <w:sz w:val="20"/>
              </w:rPr>
              <w:t>Volume exchanges per cycle</w:t>
            </w:r>
          </w:p>
        </w:tc>
        <w:tc>
          <w:tcPr>
            <w:tcW w:w="2880" w:type="dxa"/>
          </w:tcPr>
          <w:p w14:paraId="42FCE57F" w14:textId="77777777" w:rsidR="00065336" w:rsidRDefault="00000000">
            <w:r>
              <w:rPr>
                <w:sz w:val="20"/>
              </w:rPr>
              <w:t>3–5 exchanges</w:t>
            </w:r>
          </w:p>
        </w:tc>
        <w:tc>
          <w:tcPr>
            <w:tcW w:w="2880" w:type="dxa"/>
          </w:tcPr>
          <w:p w14:paraId="7AFD0E2D" w14:textId="77777777" w:rsidR="00065336" w:rsidRDefault="00000000">
            <w:r>
              <w:rPr>
                <w:sz w:val="20"/>
              </w:rPr>
              <w:t>1–2 exchanges</w:t>
            </w:r>
          </w:p>
        </w:tc>
      </w:tr>
      <w:tr w:rsidR="00065336" w14:paraId="608A04EB" w14:textId="77777777">
        <w:tc>
          <w:tcPr>
            <w:tcW w:w="2880" w:type="dxa"/>
            <w:shd w:val="clear" w:color="auto" w:fill="D9E2F3"/>
          </w:tcPr>
          <w:p w14:paraId="36768C50" w14:textId="77777777" w:rsidR="00065336" w:rsidRDefault="00000000">
            <w:r>
              <w:rPr>
                <w:sz w:val="20"/>
              </w:rPr>
              <w:t>Gas consumption</w:t>
            </w:r>
          </w:p>
        </w:tc>
        <w:tc>
          <w:tcPr>
            <w:tcW w:w="2880" w:type="dxa"/>
            <w:shd w:val="clear" w:color="auto" w:fill="D9E2F3"/>
          </w:tcPr>
          <w:p w14:paraId="7CF19D3E" w14:textId="77777777" w:rsidR="00065336" w:rsidRDefault="00000000">
            <w:r>
              <w:rPr>
                <w:sz w:val="20"/>
              </w:rPr>
              <w:t>Baseline (100%)</w:t>
            </w:r>
          </w:p>
        </w:tc>
        <w:tc>
          <w:tcPr>
            <w:tcW w:w="2880" w:type="dxa"/>
            <w:shd w:val="clear" w:color="auto" w:fill="D9E2F3"/>
          </w:tcPr>
          <w:p w14:paraId="5C2A5EF7" w14:textId="77777777" w:rsidR="00065336" w:rsidRDefault="00000000">
            <w:r>
              <w:rPr>
                <w:sz w:val="20"/>
              </w:rPr>
              <w:t>30–50% (50–70% reduction)</w:t>
            </w:r>
          </w:p>
        </w:tc>
      </w:tr>
      <w:tr w:rsidR="00065336" w14:paraId="5B001B89" w14:textId="77777777">
        <w:tc>
          <w:tcPr>
            <w:tcW w:w="2880" w:type="dxa"/>
          </w:tcPr>
          <w:p w14:paraId="29EB8762" w14:textId="77777777" w:rsidR="00065336" w:rsidRDefault="00000000">
            <w:r>
              <w:rPr>
                <w:sz w:val="20"/>
              </w:rPr>
              <w:t>Flow regime</w:t>
            </w:r>
          </w:p>
        </w:tc>
        <w:tc>
          <w:tcPr>
            <w:tcW w:w="2880" w:type="dxa"/>
          </w:tcPr>
          <w:p w14:paraId="4BB5968A" w14:textId="77777777" w:rsidR="00065336" w:rsidRDefault="00000000">
            <w:r>
              <w:rPr>
                <w:sz w:val="20"/>
              </w:rPr>
              <w:t>Laminar — boundary layer trapped</w:t>
            </w:r>
          </w:p>
        </w:tc>
        <w:tc>
          <w:tcPr>
            <w:tcW w:w="2880" w:type="dxa"/>
          </w:tcPr>
          <w:p w14:paraId="105D011B" w14:textId="77777777" w:rsidR="00065336" w:rsidRDefault="00000000">
            <w:r>
              <w:rPr>
                <w:sz w:val="20"/>
              </w:rPr>
              <w:t>Transient turbulent — boundary layer stripped</w:t>
            </w:r>
          </w:p>
        </w:tc>
      </w:tr>
      <w:tr w:rsidR="00065336" w14:paraId="3A245B9B" w14:textId="77777777">
        <w:tc>
          <w:tcPr>
            <w:tcW w:w="2880" w:type="dxa"/>
            <w:shd w:val="clear" w:color="auto" w:fill="D9E2F3"/>
          </w:tcPr>
          <w:p w14:paraId="2E2D2F7C" w14:textId="77777777" w:rsidR="00065336" w:rsidRDefault="00000000">
            <w:r>
              <w:rPr>
                <w:sz w:val="20"/>
              </w:rPr>
              <w:t>Hardware required</w:t>
            </w:r>
          </w:p>
        </w:tc>
        <w:tc>
          <w:tcPr>
            <w:tcW w:w="2880" w:type="dxa"/>
            <w:shd w:val="clear" w:color="auto" w:fill="D9E2F3"/>
          </w:tcPr>
          <w:p w14:paraId="16838449" w14:textId="77777777" w:rsidR="00065336" w:rsidRDefault="00000000">
            <w:r>
              <w:rPr>
                <w:sz w:val="20"/>
              </w:rPr>
              <w:t>Existing valve and control</w:t>
            </w:r>
          </w:p>
        </w:tc>
        <w:tc>
          <w:tcPr>
            <w:tcW w:w="2880" w:type="dxa"/>
            <w:shd w:val="clear" w:color="auto" w:fill="D9E2F3"/>
          </w:tcPr>
          <w:p w14:paraId="4E76AEFF" w14:textId="77777777" w:rsidR="00065336" w:rsidRDefault="00000000">
            <w:r>
              <w:rPr>
                <w:sz w:val="20"/>
              </w:rPr>
              <w:t>Same — no new hardware</w:t>
            </w:r>
          </w:p>
        </w:tc>
      </w:tr>
      <w:tr w:rsidR="00065336" w14:paraId="79BA2C5A" w14:textId="77777777">
        <w:tc>
          <w:tcPr>
            <w:tcW w:w="2880" w:type="dxa"/>
          </w:tcPr>
          <w:p w14:paraId="1FDB2386" w14:textId="77777777" w:rsidR="00065336" w:rsidRDefault="00000000">
            <w:r>
              <w:rPr>
                <w:sz w:val="20"/>
              </w:rPr>
              <w:t>Power penalty</w:t>
            </w:r>
          </w:p>
        </w:tc>
        <w:tc>
          <w:tcPr>
            <w:tcW w:w="2880" w:type="dxa"/>
          </w:tcPr>
          <w:p w14:paraId="34EE99D5" w14:textId="77777777" w:rsidR="00065336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</w:tcPr>
          <w:p w14:paraId="4090452A" w14:textId="77777777" w:rsidR="00065336" w:rsidRDefault="00000000">
            <w:r>
              <w:rPr>
                <w:sz w:val="20"/>
              </w:rPr>
              <w:t>None — same total gas, pulsed delivery</w:t>
            </w:r>
          </w:p>
        </w:tc>
      </w:tr>
      <w:tr w:rsidR="00065336" w14:paraId="37140A03" w14:textId="77777777">
        <w:tc>
          <w:tcPr>
            <w:tcW w:w="2880" w:type="dxa"/>
            <w:shd w:val="clear" w:color="auto" w:fill="D9E2F3"/>
          </w:tcPr>
          <w:p w14:paraId="76447F90" w14:textId="77777777" w:rsidR="00065336" w:rsidRDefault="00000000">
            <w:r>
              <w:rPr>
                <w:sz w:val="20"/>
              </w:rPr>
              <w:t>Adhesion bottleneck</w:t>
            </w:r>
          </w:p>
        </w:tc>
        <w:tc>
          <w:tcPr>
            <w:tcW w:w="2880" w:type="dxa"/>
            <w:shd w:val="clear" w:color="auto" w:fill="D9E2F3"/>
          </w:tcPr>
          <w:p w14:paraId="3CDEB5B8" w14:textId="77777777" w:rsidR="00065336" w:rsidRDefault="00000000">
            <w:r>
              <w:rPr>
                <w:sz w:val="20"/>
              </w:rPr>
              <w:t>Unaddressed</w:t>
            </w:r>
          </w:p>
        </w:tc>
        <w:tc>
          <w:tcPr>
            <w:tcW w:w="2880" w:type="dxa"/>
            <w:shd w:val="clear" w:color="auto" w:fill="D9E2F3"/>
          </w:tcPr>
          <w:p w14:paraId="46EE17CE" w14:textId="77777777" w:rsidR="00065336" w:rsidRDefault="00000000">
            <w:r>
              <w:rPr>
                <w:sz w:val="20"/>
              </w:rPr>
              <w:t>Directly targeted at tube wall</w:t>
            </w:r>
          </w:p>
        </w:tc>
      </w:tr>
    </w:tbl>
    <w:p w14:paraId="16D0D635" w14:textId="77777777" w:rsidR="00065336" w:rsidRDefault="00065336"/>
    <w:p w14:paraId="64B65CCF" w14:textId="77777777" w:rsidR="00065336" w:rsidRDefault="00000000">
      <w:pPr>
        <w:pStyle w:val="Heading1"/>
      </w:pPr>
      <w:r>
        <w:t>Key Benefits</w:t>
      </w:r>
    </w:p>
    <w:p w14:paraId="43135BD3" w14:textId="77777777" w:rsidR="00065336" w:rsidRDefault="00000000">
      <w:pPr>
        <w:pStyle w:val="ListBullet"/>
      </w:pPr>
      <w:r>
        <w:t>No new hardware — uses existing solenoid valve and Jetson PWM control</w:t>
      </w:r>
    </w:p>
    <w:p w14:paraId="58B67356" w14:textId="77777777" w:rsidR="00065336" w:rsidRDefault="00000000">
      <w:pPr>
        <w:pStyle w:val="ListBullet"/>
      </w:pPr>
      <w:r>
        <w:t>No power penalty — same total gas volume, delivered in pulses</w:t>
      </w:r>
    </w:p>
    <w:p w14:paraId="6A73813B" w14:textId="77777777" w:rsidR="00065336" w:rsidRDefault="00000000">
      <w:pPr>
        <w:pStyle w:val="ListBullet"/>
      </w:pPr>
      <w:r>
        <w:t>Directly addresses adhesion bottleneck at tube wall</w:t>
      </w:r>
    </w:p>
    <w:p w14:paraId="6C31B036" w14:textId="77777777" w:rsidR="00065336" w:rsidRDefault="00000000">
      <w:pPr>
        <w:pStyle w:val="ListBullet"/>
      </w:pPr>
      <w:r>
        <w:t>Fewer exchanges per cycle — from 3–5 down to 1–2</w:t>
      </w:r>
    </w:p>
    <w:p w14:paraId="49420A84" w14:textId="77777777" w:rsidR="00065336" w:rsidRDefault="00000000">
      <w:pPr>
        <w:pStyle w:val="ListBullet"/>
      </w:pPr>
      <w:r>
        <w:t>Gas consumption reduction of 50–70% per purge cycle</w:t>
      </w:r>
    </w:p>
    <w:p w14:paraId="059A5062" w14:textId="77777777" w:rsidR="00065336" w:rsidRDefault="00000000">
      <w:pPr>
        <w:pStyle w:val="ListBullet"/>
      </w:pPr>
      <w:r>
        <w:t>Preserves existing pneumatic architecture and control logic</w:t>
      </w:r>
    </w:p>
    <w:p w14:paraId="0C0A7EB2" w14:textId="77777777" w:rsidR="00065336" w:rsidRDefault="00065336"/>
    <w:p w14:paraId="09AB23E5" w14:textId="77777777" w:rsidR="00065336" w:rsidRDefault="00000000">
      <w:pPr>
        <w:pStyle w:val="Heading1"/>
      </w:pPr>
      <w:r>
        <w:t>4. Validation Area (To Be Verified)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065336" w14:paraId="510DB105" w14:textId="77777777">
        <w:tc>
          <w:tcPr>
            <w:tcW w:w="2880" w:type="dxa"/>
            <w:shd w:val="clear" w:color="auto" w:fill="C00000"/>
          </w:tcPr>
          <w:p w14:paraId="058CC8A2" w14:textId="77777777" w:rsidR="00065336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2880" w:type="dxa"/>
            <w:shd w:val="clear" w:color="auto" w:fill="C00000"/>
          </w:tcPr>
          <w:p w14:paraId="04F9AA6C" w14:textId="77777777" w:rsidR="00065336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C00000"/>
          </w:tcPr>
          <w:p w14:paraId="790BB438" w14:textId="77777777" w:rsidR="00065336" w:rsidRDefault="00000000">
            <w:r>
              <w:rPr>
                <w:b/>
                <w:color w:val="FFFFFF"/>
              </w:rPr>
              <w:t>Status</w:t>
            </w:r>
          </w:p>
        </w:tc>
      </w:tr>
      <w:tr w:rsidR="00065336" w14:paraId="31C98356" w14:textId="77777777">
        <w:tc>
          <w:tcPr>
            <w:tcW w:w="2880" w:type="dxa"/>
          </w:tcPr>
          <w:p w14:paraId="154CDD38" w14:textId="77777777" w:rsidR="00065336" w:rsidRDefault="00000000">
            <w:r>
              <w:rPr>
                <w:sz w:val="20"/>
              </w:rPr>
              <w:t>Optimal pulse frequency window</w:t>
            </w:r>
          </w:p>
        </w:tc>
        <w:tc>
          <w:tcPr>
            <w:tcW w:w="2880" w:type="dxa"/>
          </w:tcPr>
          <w:p w14:paraId="40CF5D00" w14:textId="77777777" w:rsidR="00065336" w:rsidRDefault="00000000">
            <w:r>
              <w:rPr>
                <w:sz w:val="20"/>
              </w:rPr>
              <w:t>Tune to tube resonance (2–10 Hz ?) — determine frequency that maximizes shear without exciting structural modes</w:t>
            </w:r>
          </w:p>
        </w:tc>
        <w:tc>
          <w:tcPr>
            <w:tcW w:w="2880" w:type="dxa"/>
          </w:tcPr>
          <w:p w14:paraId="6E2F908E" w14:textId="77777777" w:rsidR="00065336" w:rsidRDefault="00000000">
            <w:r>
              <w:rPr>
                <w:sz w:val="20"/>
              </w:rPr>
              <w:t>To be verified</w:t>
            </w:r>
          </w:p>
        </w:tc>
      </w:tr>
      <w:tr w:rsidR="00065336" w14:paraId="254E7549" w14:textId="77777777">
        <w:tc>
          <w:tcPr>
            <w:tcW w:w="2880" w:type="dxa"/>
            <w:shd w:val="clear" w:color="auto" w:fill="FBE5D6"/>
          </w:tcPr>
          <w:p w14:paraId="1AC03583" w14:textId="77777777" w:rsidR="00065336" w:rsidRDefault="00000000">
            <w:r>
              <w:rPr>
                <w:sz w:val="20"/>
              </w:rPr>
              <w:t>Mixed-contaminant removal efficiency</w:t>
            </w:r>
          </w:p>
        </w:tc>
        <w:tc>
          <w:tcPr>
            <w:tcW w:w="2880" w:type="dxa"/>
            <w:shd w:val="clear" w:color="auto" w:fill="FBE5D6"/>
          </w:tcPr>
          <w:p w14:paraId="5AD1B010" w14:textId="77777777" w:rsidR="00065336" w:rsidRDefault="00000000">
            <w:r>
              <w:rPr>
                <w:sz w:val="20"/>
              </w:rPr>
              <w:t>Verify across residue types and loads — biological, chemical, and mixed contaminants</w:t>
            </w:r>
          </w:p>
        </w:tc>
        <w:tc>
          <w:tcPr>
            <w:tcW w:w="2880" w:type="dxa"/>
            <w:shd w:val="clear" w:color="auto" w:fill="FBE5D6"/>
          </w:tcPr>
          <w:p w14:paraId="395C4EF9" w14:textId="77777777" w:rsidR="00065336" w:rsidRDefault="00000000">
            <w:r>
              <w:rPr>
                <w:sz w:val="20"/>
              </w:rPr>
              <w:t>To be verified</w:t>
            </w:r>
          </w:p>
        </w:tc>
      </w:tr>
      <w:tr w:rsidR="00065336" w14:paraId="2C2DF594" w14:textId="77777777">
        <w:tc>
          <w:tcPr>
            <w:tcW w:w="2880" w:type="dxa"/>
          </w:tcPr>
          <w:p w14:paraId="4DF6284B" w14:textId="77777777" w:rsidR="00065336" w:rsidRDefault="00000000">
            <w:r>
              <w:rPr>
                <w:sz w:val="20"/>
              </w:rPr>
              <w:t>Shear level vs. tube durability</w:t>
            </w:r>
          </w:p>
        </w:tc>
        <w:tc>
          <w:tcPr>
            <w:tcW w:w="2880" w:type="dxa"/>
          </w:tcPr>
          <w:p w14:paraId="7774969D" w14:textId="77777777" w:rsidR="00065336" w:rsidRDefault="00000000">
            <w:r>
              <w:rPr>
                <w:sz w:val="20"/>
              </w:rPr>
              <w:t>Ensure no erosion or wear from repeated high-velocity pulses on tube interior</w:t>
            </w:r>
          </w:p>
        </w:tc>
        <w:tc>
          <w:tcPr>
            <w:tcW w:w="2880" w:type="dxa"/>
          </w:tcPr>
          <w:p w14:paraId="4EC30F47" w14:textId="77777777" w:rsidR="00065336" w:rsidRDefault="00000000">
            <w:r>
              <w:rPr>
                <w:sz w:val="20"/>
              </w:rPr>
              <w:t>To be verified</w:t>
            </w:r>
          </w:p>
        </w:tc>
      </w:tr>
    </w:tbl>
    <w:p w14:paraId="7A32FFFC" w14:textId="77777777" w:rsidR="00065336" w:rsidRDefault="00065336"/>
    <w:p w14:paraId="119362DB" w14:textId="77777777" w:rsidR="00065336" w:rsidRDefault="00000000">
      <w:pPr>
        <w:pStyle w:val="Heading1"/>
      </w:pPr>
      <w:r>
        <w:t>TRIZ Principle Applied</w:t>
      </w:r>
    </w:p>
    <w:p w14:paraId="5E442C38" w14:textId="77777777" w:rsidR="00065336" w:rsidRDefault="00000000">
      <w:r>
        <w:rPr>
          <w:b/>
        </w:rPr>
        <w:t xml:space="preserve">#15 Dynamics </w:t>
      </w:r>
      <w:r>
        <w:t>— Make an object or system dynamically adapt to changing conditions. By converting steady purge flow into pulsed high-velocity jets, the system dynamically alternates between high-shear (valve open) and low-flow (valve closed) states. This time-separated approach breaks the laminar flow trap without requiring continuous high flow rates. The physical contradiction — needing high velocity to strip residue but low total gas volume to conserve supply — is resolved by separating these requirements in time: high velocity occurs only during brief pulses, while the total integrated flow remains low.</w:t>
      </w:r>
    </w:p>
    <w:p w14:paraId="7861572D" w14:textId="77777777" w:rsidR="00065336" w:rsidRDefault="00065336"/>
    <w:p w14:paraId="495A5CB2" w14:textId="77777777" w:rsidR="00065336" w:rsidRDefault="00000000">
      <w:pPr>
        <w:pStyle w:val="Heading1"/>
      </w:pPr>
      <w:r>
        <w:t>System Architecture Summary</w:t>
      </w:r>
    </w:p>
    <w:p w14:paraId="2AA3028A" w14:textId="77777777" w:rsidR="00065336" w:rsidRDefault="00000000">
      <w:r>
        <w:rPr>
          <w:b/>
        </w:rPr>
        <w:t xml:space="preserve">Gas supply → </w:t>
      </w:r>
      <w:r>
        <w:t xml:space="preserve">Solenoid valve (PWM modulated, 2–10 Hz) → </w:t>
      </w:r>
      <w:r>
        <w:rPr>
          <w:b/>
        </w:rPr>
        <w:t xml:space="preserve">Pulsed high-velocity jet → </w:t>
      </w:r>
      <w:r>
        <w:t xml:space="preserve">Tube (boundary layer stripped) → </w:t>
      </w:r>
      <w:r>
        <w:rPr>
          <w:b/>
        </w:rPr>
        <w:t xml:space="preserve">Residue entrained in flow → </w:t>
      </w:r>
      <w:r>
        <w:t>To target object / next module</w:t>
      </w:r>
    </w:p>
    <w:p w14:paraId="4AA534DC" w14:textId="77777777" w:rsidR="00065336" w:rsidRDefault="00065336"/>
    <w:p w14:paraId="3EE9B5C3" w14:textId="77777777" w:rsidR="00065336" w:rsidRDefault="00000000">
      <w:r>
        <w:rPr>
          <w:i/>
        </w:rPr>
        <w:t>Note: All parameters to be validated. Pulse frequency tuning, mixed-contaminant efficiency, and tube durability under repeated shear cycles require experimental confirmation.</w:t>
      </w:r>
    </w:p>
    <w:sectPr w:rsidR="000653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001215">
    <w:abstractNumId w:val="8"/>
  </w:num>
  <w:num w:numId="2" w16cid:durableId="1484393630">
    <w:abstractNumId w:val="6"/>
  </w:num>
  <w:num w:numId="3" w16cid:durableId="1017006441">
    <w:abstractNumId w:val="5"/>
  </w:num>
  <w:num w:numId="4" w16cid:durableId="1966690505">
    <w:abstractNumId w:val="4"/>
  </w:num>
  <w:num w:numId="5" w16cid:durableId="1885169194">
    <w:abstractNumId w:val="7"/>
  </w:num>
  <w:num w:numId="6" w16cid:durableId="1430202504">
    <w:abstractNumId w:val="3"/>
  </w:num>
  <w:num w:numId="7" w16cid:durableId="268784835">
    <w:abstractNumId w:val="2"/>
  </w:num>
  <w:num w:numId="8" w16cid:durableId="12151924">
    <w:abstractNumId w:val="1"/>
  </w:num>
  <w:num w:numId="9" w16cid:durableId="64169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36"/>
    <w:rsid w:val="00070098"/>
    <w:rsid w:val="0015074B"/>
    <w:rsid w:val="0029639D"/>
    <w:rsid w:val="00326F90"/>
    <w:rsid w:val="00677D8C"/>
    <w:rsid w:val="00AA1D8D"/>
    <w:rsid w:val="00B47730"/>
    <w:rsid w:val="00C519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327E5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3675</Characters>
  <Application>Microsoft Office Word</Application>
  <DocSecurity>0</DocSecurity>
  <Lines>136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2026-07-20T03:44:00Z</dcterms:created>
  <dcterms:modified xsi:type="dcterms:W3CDTF">2026-07-20T03:44:00Z</dcterms:modified>
  <cp:category/>
</cp:coreProperties>
</file>