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C8BC9" w14:textId="77777777" w:rsidR="0090723F" w:rsidRDefault="00000000">
      <w:pPr>
        <w:pStyle w:val="Title"/>
      </w:pPr>
      <w:r>
        <w:t>Segmented Ground Plane PCB Topology with Polarization Channels</w:t>
      </w:r>
    </w:p>
    <w:p w14:paraId="7079173A" w14:textId="707CFE7C" w:rsidR="005B48A5" w:rsidRDefault="005B48A5">
      <w:pPr>
        <w:pStyle w:val="Title"/>
      </w:pPr>
      <w:r>
        <w:t>Saturday, July 11, 2026</w:t>
      </w:r>
    </w:p>
    <w:p w14:paraId="114B7C82" w14:textId="77777777" w:rsidR="0090723F" w:rsidRDefault="00000000">
      <w:pPr>
        <w:pStyle w:val="Heading1"/>
      </w:pPr>
      <w:bookmarkStart w:id="0" w:name="segmented_ground_plane_pcb_topology_with"/>
      <w:r>
        <w:t>Segmented Ground Plane PCB Topology with Polarization Channels for Conducted EMI Isolation</w:t>
      </w:r>
      <w:bookmarkEnd w:id="0"/>
    </w:p>
    <w:p w14:paraId="3DB3A1E6" w14:textId="77071774" w:rsidR="005B48A5" w:rsidRDefault="005B48A5">
      <w:pPr>
        <w:pStyle w:val="Heading1"/>
      </w:pPr>
      <w:r>
        <w:rPr>
          <w:noProof/>
        </w:rPr>
        <w:drawing>
          <wp:inline distT="0" distB="0" distL="0" distR="0" wp14:anchorId="17AC1F61" wp14:editId="5D9EE794">
            <wp:extent cx="5943600" cy="3344545"/>
            <wp:effectExtent l="0" t="0" r="0" b="0"/>
            <wp:docPr id="210537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3C94" w14:textId="77777777" w:rsidR="0090723F" w:rsidRDefault="00000000">
      <w:pPr>
        <w:pStyle w:val="Heading2"/>
      </w:pPr>
      <w:bookmarkStart w:id="1" w:name="overview"/>
      <w:r>
        <w:t>Overview</w:t>
      </w:r>
      <w:bookmarkEnd w:id="1"/>
    </w:p>
    <w:p w14:paraId="0FC4B9D5" w14:textId="77777777" w:rsidR="0090723F" w:rsidRDefault="00000000">
      <w:r>
        <w:t>This document defines a cross-domain PCB-level electromagnetic interference (EMI) suppression architecture using pseudo-random segmented ground planes, polarization channels, and controlled return-path topology. The design isolates high-frequency conducted EMI (20-100 kHz) generated by a 48V buck converter from μV-level analog sensors such as the MCT detector and geophone ADC, without adding mass, calibration burden, or mechanical complexity.</w:t>
      </w:r>
    </w:p>
    <w:p w14:paraId="0919DF79" w14:textId="4E7B6A7A" w:rsidR="0090723F" w:rsidRDefault="005B48A5">
      <w:r>
        <w:pict w14:anchorId="7F18FC0A">
          <v:rect id="_x0000_i1025" style="width:50pt;height:.05pt" o:hralign="center" o:hrstd="t" o:hr="t" stroked="f"/>
        </w:pict>
      </w:r>
    </w:p>
    <w:p w14:paraId="409ED62F" w14:textId="77777777" w:rsidR="0090723F" w:rsidRDefault="00000000">
      <w:pPr>
        <w:pStyle w:val="Heading2"/>
      </w:pPr>
      <w:bookmarkStart w:id="2" w:name="h_1_system_concept"/>
      <w:r>
        <w:lastRenderedPageBreak/>
        <w:t>1. System Concept</w:t>
      </w:r>
      <w:bookmarkEnd w:id="2"/>
    </w:p>
    <w:p w14:paraId="288BAFE1" w14:textId="77777777" w:rsidR="0090723F" w:rsidRDefault="00000000">
      <w:pPr>
        <w:pStyle w:val="Heading3"/>
      </w:pPr>
      <w:bookmarkStart w:id="3" w:name="h_1_1_frequency_domain_separation"/>
      <w:r>
        <w:t>1.1 Frequency-Domain Separation</w:t>
      </w:r>
      <w:bookmarkEnd w:id="3"/>
    </w:p>
    <w:p w14:paraId="11E7064F" w14:textId="77777777" w:rsidR="0090723F" w:rsidRDefault="00000000">
      <w:pPr>
        <w:pStyle w:val="ListParagraph"/>
        <w:numPr>
          <w:ilvl w:val="0"/>
          <w:numId w:val="1"/>
        </w:numPr>
      </w:pPr>
      <w:r>
        <w:rPr>
          <w:b/>
        </w:rPr>
        <w:t>Power Domain (48V Buck Converter)</w:t>
      </w:r>
      <w:r>
        <w:t>: High di/dt switching currents generate conducted EMI.</w:t>
      </w:r>
    </w:p>
    <w:p w14:paraId="66E9C7AF" w14:textId="77777777" w:rsidR="0090723F" w:rsidRDefault="00000000">
      <w:pPr>
        <w:pStyle w:val="ListParagraph"/>
        <w:numPr>
          <w:ilvl w:val="0"/>
          <w:numId w:val="1"/>
        </w:numPr>
      </w:pPr>
      <w:r>
        <w:rPr>
          <w:b/>
        </w:rPr>
        <w:t>Analog Domains (MCT Detector, Geophone ADC)</w:t>
      </w:r>
      <w:r>
        <w:t>: Sensitive μV-level circuits require isolation from switching noise.</w:t>
      </w:r>
    </w:p>
    <w:p w14:paraId="319E6D40" w14:textId="77777777" w:rsidR="0090723F" w:rsidRDefault="00000000">
      <w:pPr>
        <w:pStyle w:val="ListParagraph"/>
        <w:numPr>
          <w:ilvl w:val="0"/>
          <w:numId w:val="1"/>
        </w:numPr>
      </w:pPr>
      <w:r>
        <w:rPr>
          <w:b/>
        </w:rPr>
        <w:t>Single-Point Grounding</w:t>
      </w:r>
      <w:r>
        <w:t xml:space="preserve">: Domains connect only through a </w:t>
      </w:r>
      <w:r>
        <w:rPr>
          <w:b/>
        </w:rPr>
        <w:t>common-mode inductor</w:t>
      </w:r>
      <w:r>
        <w:t>, ensuring low-frequency return continuity while blocking high-frequency noise.</w:t>
      </w:r>
    </w:p>
    <w:p w14:paraId="25D20093" w14:textId="77777777" w:rsidR="0090723F" w:rsidRDefault="00000000">
      <w:pPr>
        <w:pStyle w:val="Heading3"/>
      </w:pPr>
      <w:bookmarkStart w:id="4" w:name="h_1_2_spatial_domain_segmentation"/>
      <w:r>
        <w:t>1.2 Spatial-Domain Segmentation</w:t>
      </w:r>
      <w:bookmarkEnd w:id="4"/>
    </w:p>
    <w:p w14:paraId="046CD675" w14:textId="77777777" w:rsidR="0090723F" w:rsidRDefault="00000000">
      <w:pPr>
        <w:pStyle w:val="ListParagraph"/>
        <w:numPr>
          <w:ilvl w:val="0"/>
          <w:numId w:val="2"/>
        </w:numPr>
      </w:pPr>
      <w:r>
        <w:t xml:space="preserve">Ground plane is partitioned into </w:t>
      </w:r>
      <w:r>
        <w:rPr>
          <w:b/>
        </w:rPr>
        <w:t>non-periodic islands</w:t>
      </w:r>
      <w:r>
        <w:t>.</w:t>
      </w:r>
    </w:p>
    <w:p w14:paraId="5E6BEBD1" w14:textId="77777777" w:rsidR="0090723F" w:rsidRDefault="00000000">
      <w:pPr>
        <w:pStyle w:val="ListParagraph"/>
        <w:numPr>
          <w:ilvl w:val="0"/>
          <w:numId w:val="2"/>
        </w:numPr>
      </w:pPr>
      <w:r>
        <w:t xml:space="preserve">Copper walls and via arrays form </w:t>
      </w:r>
      <w:r>
        <w:rPr>
          <w:b/>
        </w:rPr>
        <w:t>polarization channels</w:t>
      </w:r>
      <w:r>
        <w:t xml:space="preserve"> that direct and attenuate EMI.</w:t>
      </w:r>
    </w:p>
    <w:p w14:paraId="6D429C4C" w14:textId="77777777" w:rsidR="0090723F" w:rsidRDefault="00000000">
      <w:pPr>
        <w:pStyle w:val="ListParagraph"/>
        <w:numPr>
          <w:ilvl w:val="0"/>
          <w:numId w:val="2"/>
        </w:numPr>
      </w:pPr>
      <w:r>
        <w:t>Segmentation disrupts resonance conditions that amplify switching noise.</w:t>
      </w:r>
    </w:p>
    <w:p w14:paraId="2F72F49D" w14:textId="311A2FFA" w:rsidR="0090723F" w:rsidRDefault="005B48A5">
      <w:r>
        <w:pict w14:anchorId="7C8A1798">
          <v:rect id="_x0000_i1026" style="width:50pt;height:.05pt" o:hralign="center" o:hrstd="t" o:hr="t" stroked="f"/>
        </w:pict>
      </w:r>
    </w:p>
    <w:p w14:paraId="681EFF2D" w14:textId="77777777" w:rsidR="0090723F" w:rsidRDefault="00000000">
      <w:pPr>
        <w:pStyle w:val="Heading2"/>
      </w:pPr>
      <w:bookmarkStart w:id="5" w:name="h_2_segmented_ground_plane_architecture"/>
      <w:r>
        <w:t>2. Segmented Ground Plane Architecture</w:t>
      </w:r>
      <w:bookmarkEnd w:id="5"/>
    </w:p>
    <w:p w14:paraId="083060E1" w14:textId="77777777" w:rsidR="0090723F" w:rsidRDefault="00000000">
      <w:pPr>
        <w:pStyle w:val="Heading3"/>
      </w:pPr>
      <w:bookmarkStart w:id="6" w:name="h_2_1_pseudo_random_island_distribution"/>
      <w:r>
        <w:t>2.1 Pseudo-Random Island Distribution</w:t>
      </w:r>
      <w:bookmarkEnd w:id="6"/>
    </w:p>
    <w:p w14:paraId="4301510F" w14:textId="77777777" w:rsidR="0090723F" w:rsidRDefault="00000000">
      <w:pPr>
        <w:pStyle w:val="ListParagraph"/>
        <w:numPr>
          <w:ilvl w:val="0"/>
          <w:numId w:val="3"/>
        </w:numPr>
      </w:pPr>
      <w:r>
        <w:t>Non-periodic segmentation prevents standing-wave formation.</w:t>
      </w:r>
    </w:p>
    <w:p w14:paraId="248F8491" w14:textId="77777777" w:rsidR="0090723F" w:rsidRDefault="00000000">
      <w:pPr>
        <w:pStyle w:val="ListParagraph"/>
        <w:numPr>
          <w:ilvl w:val="0"/>
          <w:numId w:val="3"/>
        </w:numPr>
      </w:pPr>
      <w:r>
        <w:t>Island size and spacing tuned to break resonant loops in the 20-100 kHz band.</w:t>
      </w:r>
    </w:p>
    <w:p w14:paraId="30DD7988" w14:textId="77777777" w:rsidR="0090723F" w:rsidRDefault="00000000">
      <w:pPr>
        <w:pStyle w:val="Heading3"/>
      </w:pPr>
      <w:bookmarkStart w:id="7" w:name="h_2_2_copper_walls_and_shielding_strips"/>
      <w:r>
        <w:t>2.2 Copper Walls and Shielding Strips</w:t>
      </w:r>
      <w:bookmarkEnd w:id="7"/>
    </w:p>
    <w:p w14:paraId="3B8C1B7E" w14:textId="77777777" w:rsidR="0090723F" w:rsidRDefault="00000000">
      <w:pPr>
        <w:pStyle w:val="ListParagraph"/>
        <w:numPr>
          <w:ilvl w:val="0"/>
          <w:numId w:val="4"/>
        </w:numPr>
      </w:pPr>
      <w:r>
        <w:rPr>
          <w:b/>
        </w:rPr>
        <w:t>&gt;2.0 mm shielding strips</w:t>
      </w:r>
      <w:r>
        <w:t xml:space="preserve"> between domains.</w:t>
      </w:r>
    </w:p>
    <w:p w14:paraId="09077663" w14:textId="77777777" w:rsidR="0090723F" w:rsidRDefault="00000000">
      <w:pPr>
        <w:pStyle w:val="ListParagraph"/>
        <w:numPr>
          <w:ilvl w:val="0"/>
          <w:numId w:val="4"/>
        </w:numPr>
      </w:pPr>
      <w:r>
        <w:t>Enclosed copper walls block direct coupling paths.</w:t>
      </w:r>
    </w:p>
    <w:p w14:paraId="7E555D9F" w14:textId="77777777" w:rsidR="0090723F" w:rsidRDefault="00000000">
      <w:pPr>
        <w:pStyle w:val="ListParagraph"/>
        <w:numPr>
          <w:ilvl w:val="0"/>
          <w:numId w:val="4"/>
        </w:numPr>
      </w:pPr>
      <w:r>
        <w:t>Zero added mass compared to external shielding.</w:t>
      </w:r>
    </w:p>
    <w:p w14:paraId="2BF59CAA" w14:textId="77777777" w:rsidR="0090723F" w:rsidRDefault="00000000">
      <w:pPr>
        <w:pStyle w:val="Heading3"/>
      </w:pPr>
      <w:bookmarkStart w:id="8" w:name="h_2_3_directional_via_arrays_polarizatio"/>
      <w:r>
        <w:t>2.3 Directional Via Arrays (Polarization Channels)</w:t>
      </w:r>
      <w:bookmarkEnd w:id="8"/>
    </w:p>
    <w:p w14:paraId="08880200" w14:textId="77777777" w:rsidR="0090723F" w:rsidRDefault="00000000">
      <w:pPr>
        <w:pStyle w:val="ListParagraph"/>
        <w:numPr>
          <w:ilvl w:val="0"/>
          <w:numId w:val="5"/>
        </w:numPr>
      </w:pPr>
      <w:r>
        <w:t>Via arrays create anisotropic conduction paths.</w:t>
      </w:r>
    </w:p>
    <w:p w14:paraId="64C15E1D" w14:textId="77777777" w:rsidR="0090723F" w:rsidRDefault="00000000">
      <w:pPr>
        <w:pStyle w:val="ListParagraph"/>
        <w:numPr>
          <w:ilvl w:val="0"/>
          <w:numId w:val="5"/>
        </w:numPr>
      </w:pPr>
      <w:r>
        <w:t>High-frequency currents are forced into controlled dissipation routes.</w:t>
      </w:r>
    </w:p>
    <w:p w14:paraId="69446D80" w14:textId="77777777" w:rsidR="0090723F" w:rsidRDefault="00000000">
      <w:pPr>
        <w:pStyle w:val="ListParagraph"/>
        <w:numPr>
          <w:ilvl w:val="0"/>
          <w:numId w:val="5"/>
        </w:numPr>
      </w:pPr>
      <w:r>
        <w:t>Low-frequency return paths remain continuous through the common-mode inductor.</w:t>
      </w:r>
    </w:p>
    <w:p w14:paraId="0129C815" w14:textId="66A366AB" w:rsidR="0090723F" w:rsidRDefault="005B48A5">
      <w:r>
        <w:pict w14:anchorId="58B82E1C">
          <v:rect id="_x0000_i1027" style="width:50pt;height:.05pt" o:hralign="center" o:hrstd="t" o:hr="t" stroked="f"/>
        </w:pict>
      </w:r>
    </w:p>
    <w:p w14:paraId="3AED756B" w14:textId="77777777" w:rsidR="0090723F" w:rsidRDefault="00000000">
      <w:pPr>
        <w:pStyle w:val="Heading2"/>
      </w:pPr>
      <w:bookmarkStart w:id="9" w:name="h_3_conducted_emi_isolation_mechanisms"/>
      <w:r>
        <w:t>3. Conducted EMI Isolation Mechanisms</w:t>
      </w:r>
      <w:bookmarkEnd w:id="9"/>
    </w:p>
    <w:p w14:paraId="42BE4EA8" w14:textId="77777777" w:rsidR="0090723F" w:rsidRDefault="00000000">
      <w:pPr>
        <w:pStyle w:val="Heading3"/>
      </w:pPr>
      <w:bookmarkStart w:id="10" w:name="h_3_1_high_frequency_blocking"/>
      <w:r>
        <w:t>3.1 High-Frequency Blocking</w:t>
      </w:r>
      <w:bookmarkEnd w:id="10"/>
    </w:p>
    <w:p w14:paraId="19DC5E99" w14:textId="77777777" w:rsidR="0090723F" w:rsidRDefault="00000000">
      <w:pPr>
        <w:pStyle w:val="ListParagraph"/>
        <w:numPr>
          <w:ilvl w:val="0"/>
          <w:numId w:val="6"/>
        </w:numPr>
      </w:pPr>
      <w:r>
        <w:t>Segmentation increases impedance for 20-100 kHz noise.</w:t>
      </w:r>
    </w:p>
    <w:p w14:paraId="3625C5B6" w14:textId="77777777" w:rsidR="0090723F" w:rsidRDefault="00000000">
      <w:pPr>
        <w:pStyle w:val="ListParagraph"/>
        <w:numPr>
          <w:ilvl w:val="0"/>
          <w:numId w:val="6"/>
        </w:numPr>
      </w:pPr>
      <w:r>
        <w:t>Polarization channels redirect switching noise away from analog domains.</w:t>
      </w:r>
    </w:p>
    <w:p w14:paraId="621E9E72" w14:textId="77777777" w:rsidR="0090723F" w:rsidRDefault="00000000">
      <w:pPr>
        <w:pStyle w:val="Heading3"/>
      </w:pPr>
      <w:bookmarkStart w:id="11" w:name="h_3_2_low_frequency_continuity"/>
      <w:r>
        <w:t>3.2 Low-Frequency Continuity</w:t>
      </w:r>
      <w:bookmarkEnd w:id="11"/>
    </w:p>
    <w:p w14:paraId="4BB1789E" w14:textId="77777777" w:rsidR="0090723F" w:rsidRDefault="00000000">
      <w:pPr>
        <w:pStyle w:val="ListParagraph"/>
        <w:numPr>
          <w:ilvl w:val="0"/>
          <w:numId w:val="7"/>
        </w:numPr>
      </w:pPr>
      <w:r>
        <w:t>Common-mode inductor maintains DC and low-frequency return integrity.</w:t>
      </w:r>
    </w:p>
    <w:p w14:paraId="726D333E" w14:textId="77777777" w:rsidR="0090723F" w:rsidRDefault="00000000">
      <w:pPr>
        <w:pStyle w:val="ListParagraph"/>
        <w:numPr>
          <w:ilvl w:val="0"/>
          <w:numId w:val="7"/>
        </w:numPr>
      </w:pPr>
      <w:r>
        <w:t>Prevents floating-ground conditions in analog circuits.</w:t>
      </w:r>
    </w:p>
    <w:p w14:paraId="6253B64D" w14:textId="77777777" w:rsidR="0090723F" w:rsidRDefault="00000000">
      <w:pPr>
        <w:pStyle w:val="Heading3"/>
      </w:pPr>
      <w:bookmarkStart w:id="12" w:name="h_3_3_resonance_disruption"/>
      <w:r>
        <w:t>3.3 Resonance Disruption</w:t>
      </w:r>
      <w:bookmarkEnd w:id="12"/>
    </w:p>
    <w:p w14:paraId="40858DA7" w14:textId="77777777" w:rsidR="0090723F" w:rsidRDefault="00000000">
      <w:pPr>
        <w:pStyle w:val="ListParagraph"/>
        <w:numPr>
          <w:ilvl w:val="0"/>
          <w:numId w:val="8"/>
        </w:numPr>
      </w:pPr>
      <w:r>
        <w:t>Pseudo-random topology eliminates periodicity.</w:t>
      </w:r>
    </w:p>
    <w:p w14:paraId="5E9805CD" w14:textId="77777777" w:rsidR="0090723F" w:rsidRDefault="00000000">
      <w:pPr>
        <w:pStyle w:val="ListParagraph"/>
        <w:numPr>
          <w:ilvl w:val="0"/>
          <w:numId w:val="8"/>
        </w:numPr>
      </w:pPr>
      <w:r>
        <w:t>Reduces amplification of switching harmonics.</w:t>
      </w:r>
    </w:p>
    <w:p w14:paraId="092363EA" w14:textId="054F8547" w:rsidR="0090723F" w:rsidRDefault="005B48A5">
      <w:r>
        <w:pict w14:anchorId="2CCDC6CF">
          <v:rect id="_x0000_i1028" style="width:50pt;height:.05pt" o:hralign="center" o:hrstd="t" o:hr="t" stroked="f"/>
        </w:pict>
      </w:r>
    </w:p>
    <w:p w14:paraId="2DBCC4B4" w14:textId="77777777" w:rsidR="0090723F" w:rsidRDefault="00000000">
      <w:pPr>
        <w:pStyle w:val="Heading2"/>
      </w:pPr>
      <w:bookmarkStart w:id="13" w:name="h_4_integration_with_existing_pod_archit"/>
      <w:r>
        <w:t>4. Integration with Existing Pod Architecture</w:t>
      </w:r>
      <w:bookmarkEnd w:id="13"/>
    </w:p>
    <w:p w14:paraId="3DD2E5D0" w14:textId="77777777" w:rsidR="0090723F" w:rsidRDefault="00000000">
      <w:pPr>
        <w:pStyle w:val="Heading3"/>
      </w:pPr>
      <w:bookmarkStart w:id="14" w:name="h_4_1_mechanical_and_electrical_compatib"/>
      <w:r>
        <w:t>4.1 Mechanical and Electrical Compatibility</w:t>
      </w:r>
      <w:bookmarkEnd w:id="14"/>
    </w:p>
    <w:p w14:paraId="5EC72DC9" w14:textId="77777777" w:rsidR="0090723F" w:rsidRDefault="00000000">
      <w:pPr>
        <w:pStyle w:val="ListParagraph"/>
        <w:numPr>
          <w:ilvl w:val="0"/>
          <w:numId w:val="9"/>
        </w:numPr>
      </w:pPr>
      <w:r>
        <w:t>No changes to pod structure or thermal venting.</w:t>
      </w:r>
    </w:p>
    <w:p w14:paraId="1A344DF7" w14:textId="77777777" w:rsidR="0090723F" w:rsidRDefault="00000000">
      <w:pPr>
        <w:pStyle w:val="ListParagraph"/>
        <w:numPr>
          <w:ilvl w:val="0"/>
          <w:numId w:val="9"/>
        </w:numPr>
      </w:pPr>
      <w:r>
        <w:t>No impact on radiated RF isolation.</w:t>
      </w:r>
    </w:p>
    <w:p w14:paraId="639FBD51" w14:textId="77777777" w:rsidR="0090723F" w:rsidRDefault="00000000">
      <w:pPr>
        <w:pStyle w:val="ListParagraph"/>
        <w:numPr>
          <w:ilvl w:val="0"/>
          <w:numId w:val="9"/>
        </w:numPr>
      </w:pPr>
      <w:r>
        <w:t>Fully compatible with modular quick-swap interface.</w:t>
      </w:r>
    </w:p>
    <w:p w14:paraId="022EBC4C" w14:textId="77777777" w:rsidR="0090723F" w:rsidRDefault="00000000">
      <w:pPr>
        <w:pStyle w:val="Heading3"/>
      </w:pPr>
      <w:bookmarkStart w:id="15" w:name="h_4_2_zero_calibration_requirement"/>
      <w:r>
        <w:t>4.2 Zero Calibration Requirement</w:t>
      </w:r>
      <w:bookmarkEnd w:id="15"/>
    </w:p>
    <w:p w14:paraId="55FA6A5A" w14:textId="77777777" w:rsidR="0090723F" w:rsidRDefault="00000000">
      <w:pPr>
        <w:pStyle w:val="ListParagraph"/>
        <w:numPr>
          <w:ilvl w:val="0"/>
          <w:numId w:val="10"/>
        </w:numPr>
      </w:pPr>
      <w:r>
        <w:t>Purely PCB-level modification.</w:t>
      </w:r>
    </w:p>
    <w:p w14:paraId="02CEE820" w14:textId="77777777" w:rsidR="0090723F" w:rsidRDefault="00000000">
      <w:pPr>
        <w:pStyle w:val="ListParagraph"/>
        <w:numPr>
          <w:ilvl w:val="0"/>
          <w:numId w:val="10"/>
        </w:numPr>
      </w:pPr>
      <w:r>
        <w:t>No sensor recalibration or alignment procedures needed.</w:t>
      </w:r>
    </w:p>
    <w:p w14:paraId="56ABCD8B" w14:textId="77777777" w:rsidR="0090723F" w:rsidRDefault="00000000">
      <w:pPr>
        <w:pStyle w:val="Heading3"/>
      </w:pPr>
      <w:bookmarkStart w:id="16" w:name="h_4_3_mass_and_power_impact"/>
      <w:r>
        <w:t>4.3 Mass and Power Impact</w:t>
      </w:r>
      <w:bookmarkEnd w:id="16"/>
    </w:p>
    <w:p w14:paraId="17F93700" w14:textId="77777777" w:rsidR="0090723F" w:rsidRDefault="00000000">
      <w:pPr>
        <w:pStyle w:val="ListParagraph"/>
        <w:numPr>
          <w:ilvl w:val="0"/>
          <w:numId w:val="11"/>
        </w:numPr>
      </w:pPr>
      <w:r>
        <w:t xml:space="preserve">Adds </w:t>
      </w:r>
      <w:r>
        <w:rPr>
          <w:b/>
        </w:rPr>
        <w:t>zero mass</w:t>
      </w:r>
      <w:r>
        <w:t>.</w:t>
      </w:r>
    </w:p>
    <w:p w14:paraId="4EBFBBE3" w14:textId="77777777" w:rsidR="0090723F" w:rsidRDefault="00000000">
      <w:pPr>
        <w:pStyle w:val="ListParagraph"/>
        <w:numPr>
          <w:ilvl w:val="0"/>
          <w:numId w:val="11"/>
        </w:numPr>
      </w:pPr>
      <w:r>
        <w:t>No additional power consumption.</w:t>
      </w:r>
    </w:p>
    <w:p w14:paraId="2C97D8D8" w14:textId="0607E623" w:rsidR="0090723F" w:rsidRDefault="005B48A5">
      <w:r>
        <w:pict w14:anchorId="6D50B67B">
          <v:rect id="_x0000_i1029" style="width:50pt;height:.05pt" o:hralign="center" o:hrstd="t" o:hr="t" stroked="f"/>
        </w:pict>
      </w:r>
    </w:p>
    <w:p w14:paraId="5866A717" w14:textId="77777777" w:rsidR="0090723F" w:rsidRDefault="00000000">
      <w:pPr>
        <w:pStyle w:val="Heading2"/>
      </w:pPr>
      <w:bookmarkStart w:id="17" w:name="h_5_reference_system"/>
      <w:r>
        <w:t>5. Reference System</w:t>
      </w:r>
      <w:bookmarkEnd w:id="17"/>
    </w:p>
    <w:p w14:paraId="75250846" w14:textId="77777777" w:rsidR="0090723F" w:rsidRDefault="00000000">
      <w:r>
        <w:rPr>
          <w:b/>
        </w:rPr>
        <w:t>Vehicle-mounted controller partition PCB layout and system for suppressing electromagnetic interference</w:t>
      </w:r>
    </w:p>
    <w:p w14:paraId="28BB6D5A" w14:textId="77777777" w:rsidR="0090723F" w:rsidRDefault="00000000">
      <w:pPr>
        <w:pStyle w:val="ListParagraph"/>
        <w:numPr>
          <w:ilvl w:val="0"/>
          <w:numId w:val="12"/>
        </w:numPr>
      </w:pPr>
      <w:r>
        <w:t>Provides precedent for domain partitioning and EMI suppression.</w:t>
      </w:r>
    </w:p>
    <w:p w14:paraId="395EDC5A" w14:textId="468F1D93" w:rsidR="0090723F" w:rsidRDefault="005B48A5">
      <w:r>
        <w:pict w14:anchorId="4C75913B">
          <v:rect id="_x0000_i1030" style="width:50pt;height:.05pt" o:hralign="center" o:hrstd="t" o:hr="t" stroked="f"/>
        </w:pict>
      </w:r>
    </w:p>
    <w:p w14:paraId="07384D8D" w14:textId="77777777" w:rsidR="0090723F" w:rsidRDefault="00000000">
      <w:pPr>
        <w:pStyle w:val="Heading2"/>
      </w:pPr>
      <w:bookmarkStart w:id="18" w:name="h_6_triz_analysis"/>
      <w:r>
        <w:t>6. TRIZ Analysis</w:t>
      </w:r>
      <w:bookmarkEnd w:id="18"/>
    </w:p>
    <w:p w14:paraId="1603E06F" w14:textId="77777777" w:rsidR="0090723F" w:rsidRDefault="00000000">
      <w:pPr>
        <w:pStyle w:val="Heading3"/>
      </w:pPr>
      <w:bookmarkStart w:id="19" w:name="h_6_1_technical_contradictions_addressed"/>
      <w:r>
        <w:t>6.1 Technical Contradictions Addressed</w:t>
      </w:r>
      <w:bookmarkEnd w:id="19"/>
    </w:p>
    <w:p w14:paraId="2DC5BD5F" w14:textId="77777777" w:rsidR="0090723F" w:rsidRDefault="00000000">
      <w:pPr>
        <w:pStyle w:val="ListParagraph"/>
        <w:numPr>
          <w:ilvl w:val="0"/>
          <w:numId w:val="13"/>
        </w:numPr>
      </w:pPr>
      <w:r>
        <w:t xml:space="preserve">Need for </w:t>
      </w:r>
      <w:r>
        <w:rPr>
          <w:b/>
        </w:rPr>
        <w:t>high isolation</w:t>
      </w:r>
      <w:r>
        <w:t xml:space="preserve"> vs. need for </w:t>
      </w:r>
      <w:r>
        <w:rPr>
          <w:b/>
        </w:rPr>
        <w:t>continuous return path</w:t>
      </w:r>
      <w:r>
        <w:t>.</w:t>
      </w:r>
    </w:p>
    <w:p w14:paraId="15FE9E16" w14:textId="77777777" w:rsidR="0090723F" w:rsidRDefault="00000000">
      <w:pPr>
        <w:pStyle w:val="ListParagraph"/>
        <w:numPr>
          <w:ilvl w:val="0"/>
          <w:numId w:val="13"/>
        </w:numPr>
      </w:pPr>
      <w:r>
        <w:t xml:space="preserve">Need for </w:t>
      </w:r>
      <w:r>
        <w:rPr>
          <w:b/>
        </w:rPr>
        <w:t>low mass</w:t>
      </w:r>
      <w:r>
        <w:t xml:space="preserve"> vs. need for </w:t>
      </w:r>
      <w:r>
        <w:rPr>
          <w:b/>
        </w:rPr>
        <w:t>high shielding effectiveness</w:t>
      </w:r>
      <w:r>
        <w:t>.</w:t>
      </w:r>
    </w:p>
    <w:p w14:paraId="64036AC9" w14:textId="77777777" w:rsidR="0090723F" w:rsidRDefault="00000000">
      <w:pPr>
        <w:pStyle w:val="Heading3"/>
      </w:pPr>
      <w:bookmarkStart w:id="20" w:name="h_6_2_triz_principles_applied"/>
      <w:r>
        <w:t>6.2 TRIZ Principles Applied</w:t>
      </w:r>
      <w:bookmarkEnd w:id="20"/>
    </w:p>
    <w:p w14:paraId="72249515" w14:textId="77777777" w:rsidR="0090723F" w:rsidRDefault="00000000">
      <w:pPr>
        <w:pStyle w:val="ListParagraph"/>
        <w:numPr>
          <w:ilvl w:val="0"/>
          <w:numId w:val="14"/>
        </w:numPr>
      </w:pPr>
      <w:r>
        <w:rPr>
          <w:b/>
        </w:rPr>
        <w:t>Segmentation (#1)</w:t>
      </w:r>
      <w:r>
        <w:t xml:space="preserve"> - Partitioning ground plane into isolated islands.</w:t>
      </w:r>
    </w:p>
    <w:p w14:paraId="00782E55" w14:textId="77777777" w:rsidR="0090723F" w:rsidRDefault="00000000">
      <w:pPr>
        <w:pStyle w:val="ListParagraph"/>
        <w:numPr>
          <w:ilvl w:val="0"/>
          <w:numId w:val="14"/>
        </w:numPr>
      </w:pPr>
      <w:r>
        <w:rPr>
          <w:b/>
        </w:rPr>
        <w:t>Dynamicity (#15)</w:t>
      </w:r>
      <w:r>
        <w:t xml:space="preserve"> - Polarization channels adapt EMI flow direction.</w:t>
      </w:r>
    </w:p>
    <w:p w14:paraId="1D963558" w14:textId="77777777" w:rsidR="0090723F" w:rsidRDefault="00000000">
      <w:pPr>
        <w:pStyle w:val="ListParagraph"/>
        <w:numPr>
          <w:ilvl w:val="0"/>
          <w:numId w:val="14"/>
        </w:numPr>
      </w:pPr>
      <w:r>
        <w:rPr>
          <w:b/>
        </w:rPr>
        <w:t>Parameter Change (#3)</w:t>
      </w:r>
      <w:r>
        <w:t xml:space="preserve"> - Adjusting island size, via density, and shielding width.</w:t>
      </w:r>
    </w:p>
    <w:p w14:paraId="268928DE" w14:textId="568F96F4" w:rsidR="0090723F" w:rsidRDefault="005B48A5">
      <w:r>
        <w:pict w14:anchorId="55516AB6">
          <v:rect id="_x0000_i1031" style="width:50pt;height:.05pt" o:hralign="center" o:hrstd="t" o:hr="t" stroked="f"/>
        </w:pict>
      </w:r>
    </w:p>
    <w:p w14:paraId="76F19EF4" w14:textId="77777777" w:rsidR="0090723F" w:rsidRDefault="00000000">
      <w:pPr>
        <w:pStyle w:val="Heading2"/>
      </w:pPr>
      <w:bookmarkStart w:id="21" w:name="h_7_summary"/>
      <w:r>
        <w:t>7. Summary</w:t>
      </w:r>
      <w:bookmarkEnd w:id="21"/>
    </w:p>
    <w:p w14:paraId="2E6BF815" w14:textId="77777777" w:rsidR="0090723F" w:rsidRDefault="00000000">
      <w:r>
        <w:t>This segmented ground plane topology provides a robust, massless, calibration-free solution for conducted EMI suppression in mixed-signal airborne sensor pods. By combining pseudo-random segmentation, polarization channels, and single-point grounding through a common-mode inductor, the design isolates high-frequency switching noise while preserving low-frequency return integrity and full compatibility with existing pod architecture.</w:t>
      </w:r>
    </w:p>
    <w:sectPr w:rsidR="0090723F">
      <w:footerReference w:type="default" r:id="rId8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C348E" w14:textId="77777777" w:rsidR="00662B27" w:rsidRDefault="00662B27">
      <w:pPr>
        <w:spacing w:before="0" w:after="0" w:line="240" w:lineRule="auto"/>
      </w:pPr>
      <w:r>
        <w:separator/>
      </w:r>
    </w:p>
  </w:endnote>
  <w:endnote w:type="continuationSeparator" w:id="0">
    <w:p w14:paraId="5C07D91E" w14:textId="77777777" w:rsidR="00662B27" w:rsidRDefault="00662B2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DFE71" w14:textId="77777777" w:rsidR="0090723F" w:rsidRDefault="00000000">
    <w:pPr>
      <w:ind w:left="40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60FAE" wp14:editId="53E4824B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5B48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577A" w14:textId="77777777" w:rsidR="00662B27" w:rsidRDefault="00662B27">
      <w:pPr>
        <w:spacing w:before="0" w:after="0" w:line="240" w:lineRule="auto"/>
      </w:pPr>
      <w:r>
        <w:separator/>
      </w:r>
    </w:p>
  </w:footnote>
  <w:footnote w:type="continuationSeparator" w:id="0">
    <w:p w14:paraId="058EF485" w14:textId="77777777" w:rsidR="00662B27" w:rsidRDefault="00662B2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F3AEF"/>
    <w:multiLevelType w:val="multilevel"/>
    <w:tmpl w:val="617ADE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C778B5"/>
    <w:multiLevelType w:val="multilevel"/>
    <w:tmpl w:val="2272E4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6F0C6F"/>
    <w:multiLevelType w:val="multilevel"/>
    <w:tmpl w:val="7A00AD4A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02114265">
    <w:abstractNumId w:val="1"/>
  </w:num>
  <w:num w:numId="2" w16cid:durableId="267007612">
    <w:abstractNumId w:val="1"/>
  </w:num>
  <w:num w:numId="3" w16cid:durableId="1644039340">
    <w:abstractNumId w:val="1"/>
  </w:num>
  <w:num w:numId="4" w16cid:durableId="857083938">
    <w:abstractNumId w:val="1"/>
  </w:num>
  <w:num w:numId="5" w16cid:durableId="2090274151">
    <w:abstractNumId w:val="1"/>
  </w:num>
  <w:num w:numId="6" w16cid:durableId="831794182">
    <w:abstractNumId w:val="1"/>
  </w:num>
  <w:num w:numId="7" w16cid:durableId="526718125">
    <w:abstractNumId w:val="1"/>
  </w:num>
  <w:num w:numId="8" w16cid:durableId="2062097880">
    <w:abstractNumId w:val="1"/>
  </w:num>
  <w:num w:numId="9" w16cid:durableId="720859793">
    <w:abstractNumId w:val="1"/>
  </w:num>
  <w:num w:numId="10" w16cid:durableId="657998845">
    <w:abstractNumId w:val="1"/>
  </w:num>
  <w:num w:numId="11" w16cid:durableId="417217532">
    <w:abstractNumId w:val="1"/>
  </w:num>
  <w:num w:numId="12" w16cid:durableId="1801805222">
    <w:abstractNumId w:val="1"/>
  </w:num>
  <w:num w:numId="13" w16cid:durableId="208348758">
    <w:abstractNumId w:val="1"/>
  </w:num>
  <w:num w:numId="14" w16cid:durableId="220410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3F"/>
    <w:rsid w:val="003E050F"/>
    <w:rsid w:val="005B48A5"/>
    <w:rsid w:val="00662B27"/>
    <w:rsid w:val="0090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3981E"/>
  <w15:docId w15:val="{D2DDD2EE-E195-408B-B79E-8DED3A2B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488</Words>
  <Characters>3405</Characters>
  <Application>Microsoft Office Word</Application>
  <DocSecurity>0</DocSecurity>
  <Lines>85</Lines>
  <Paragraphs>67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Segmented Ground Plane PCB Topology with Polarization Channels</dc:title>
  <dc:creator>Microsoft Copilot</dc:creator>
  <cp:lastModifiedBy>Arnold Cruz</cp:lastModifiedBy>
  <cp:revision>2</cp:revision>
  <dcterms:created xsi:type="dcterms:W3CDTF">2026-07-11T04:32:00Z</dcterms:created>
  <dcterms:modified xsi:type="dcterms:W3CDTF">2026-07-11T04:32:00Z</dcterms:modified>
</cp:coreProperties>
</file>