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5407" w14:textId="77777777" w:rsidR="00F17729" w:rsidRDefault="00000000">
      <w:pPr>
        <w:pStyle w:val="Title"/>
        <w:jc w:val="center"/>
      </w:pPr>
      <w:r>
        <w:t>Ultra-thin Multi-layer Composite Shielding Film for Tri-Zone Electromagnetic Isolation in Compact Sensor Pod</w:t>
      </w:r>
    </w:p>
    <w:p w14:paraId="04F5727A" w14:textId="77777777" w:rsidR="00F17729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Ultra-thin electromagnetic shielding film</w:t>
      </w:r>
      <w:r>
        <w:br/>
      </w:r>
      <w:r>
        <w:rPr>
          <w:b/>
        </w:rPr>
        <w:t xml:space="preserve">TRIZ Principle: </w:t>
      </w:r>
      <w:r>
        <w:t>Composite materials (Principle #40)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5735754E" w14:textId="4023750E" w:rsidR="00F17729" w:rsidRDefault="004E2589">
      <w:r>
        <w:rPr>
          <w:noProof/>
        </w:rPr>
        <w:drawing>
          <wp:inline distT="0" distB="0" distL="0" distR="0" wp14:anchorId="05AA4D01" wp14:editId="44C8E103">
            <wp:extent cx="5867400" cy="3642360"/>
            <wp:effectExtent l="0" t="0" r="0" b="0"/>
            <wp:docPr id="6870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1A03" w14:textId="77777777" w:rsidR="00F17729" w:rsidRDefault="00000000">
      <w:pPr>
        <w:pStyle w:val="Heading1"/>
      </w:pPr>
      <w:r>
        <w:t>Core Concept</w:t>
      </w:r>
    </w:p>
    <w:p w14:paraId="550CB569" w14:textId="77777777" w:rsidR="00F17729" w:rsidRDefault="00000000">
      <w:r>
        <w:rPr>
          <w:b/>
        </w:rPr>
        <w:t xml:space="preserve">Cross-domain application: </w:t>
      </w:r>
      <w:r>
        <w:t>Apply a &lt;2 mm thick multi-layer composite film to interior carbon fiber surfaces and PCB mounting zones to create spatial electromagnetic barriers between three functional zones:</w:t>
      </w:r>
    </w:p>
    <w:p w14:paraId="6398728E" w14:textId="77777777" w:rsidR="00F17729" w:rsidRDefault="00000000">
      <w:pPr>
        <w:pStyle w:val="ListBullet"/>
      </w:pPr>
      <w:r>
        <w:rPr>
          <w:b/>
        </w:rPr>
        <w:t>AERIS-10 RF Section</w:t>
      </w:r>
    </w:p>
    <w:p w14:paraId="6A6FA3A0" w14:textId="77777777" w:rsidR="00F17729" w:rsidRDefault="00000000">
      <w:pPr>
        <w:pStyle w:val="ListBullet"/>
      </w:pPr>
      <w:r>
        <w:rPr>
          <w:b/>
        </w:rPr>
        <w:t>Jetson Digital Section</w:t>
      </w:r>
    </w:p>
    <w:p w14:paraId="57E51C7F" w14:textId="77777777" w:rsidR="00F17729" w:rsidRDefault="00000000">
      <w:pPr>
        <w:pStyle w:val="ListBullet"/>
      </w:pPr>
      <w:r>
        <w:rPr>
          <w:b/>
        </w:rPr>
        <w:t>Analog Sensor Front-ends</w:t>
      </w:r>
    </w:p>
    <w:p w14:paraId="0B831925" w14:textId="77777777" w:rsidR="00F17729" w:rsidRDefault="00F17729"/>
    <w:p w14:paraId="3F684E39" w14:textId="77777777" w:rsidR="00F17729" w:rsidRDefault="00000000">
      <w:pPr>
        <w:pStyle w:val="Heading1"/>
      </w:pPr>
      <w:r>
        <w:t>Multi-Layer Composite Film Structure (&lt; 2 mm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F17729" w14:paraId="64F05CAC" w14:textId="77777777">
        <w:tc>
          <w:tcPr>
            <w:tcW w:w="2160" w:type="dxa"/>
            <w:shd w:val="clear" w:color="auto" w:fill="2F5496"/>
          </w:tcPr>
          <w:p w14:paraId="1F8DB9E0" w14:textId="77777777" w:rsidR="00F17729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2160" w:type="dxa"/>
            <w:shd w:val="clear" w:color="auto" w:fill="2F5496"/>
          </w:tcPr>
          <w:p w14:paraId="1B207FB3" w14:textId="77777777" w:rsidR="00F17729" w:rsidRDefault="00000000">
            <w:r>
              <w:rPr>
                <w:b/>
                <w:color w:val="FFFFFF"/>
              </w:rPr>
              <w:t>Material</w:t>
            </w:r>
          </w:p>
        </w:tc>
        <w:tc>
          <w:tcPr>
            <w:tcW w:w="2160" w:type="dxa"/>
            <w:shd w:val="clear" w:color="auto" w:fill="2F5496"/>
          </w:tcPr>
          <w:p w14:paraId="48CFA7C8" w14:textId="77777777" w:rsidR="00F17729" w:rsidRDefault="00000000">
            <w:r>
              <w:rPr>
                <w:b/>
                <w:color w:val="FFFFFF"/>
              </w:rPr>
              <w:t>Function</w:t>
            </w:r>
          </w:p>
        </w:tc>
        <w:tc>
          <w:tcPr>
            <w:tcW w:w="2160" w:type="dxa"/>
            <w:shd w:val="clear" w:color="auto" w:fill="2F5496"/>
          </w:tcPr>
          <w:p w14:paraId="61646E82" w14:textId="77777777" w:rsidR="00F17729" w:rsidRDefault="00000000">
            <w:r>
              <w:rPr>
                <w:b/>
                <w:color w:val="FFFFFF"/>
              </w:rPr>
              <w:t>Status</w:t>
            </w:r>
          </w:p>
        </w:tc>
      </w:tr>
      <w:tr w:rsidR="00F17729" w14:paraId="135F5AC2" w14:textId="77777777">
        <w:tc>
          <w:tcPr>
            <w:tcW w:w="2160" w:type="dxa"/>
          </w:tcPr>
          <w:p w14:paraId="74201E74" w14:textId="77777777" w:rsidR="00F17729" w:rsidRDefault="00000000">
            <w:r>
              <w:rPr>
                <w:sz w:val="20"/>
              </w:rPr>
              <w:t>Top</w:t>
            </w:r>
          </w:p>
        </w:tc>
        <w:tc>
          <w:tcPr>
            <w:tcW w:w="2160" w:type="dxa"/>
          </w:tcPr>
          <w:p w14:paraId="0F3D3E88" w14:textId="77777777" w:rsidR="00F17729" w:rsidRDefault="00000000">
            <w:r>
              <w:rPr>
                <w:sz w:val="20"/>
              </w:rPr>
              <w:t>DLC Protection Layer</w:t>
            </w:r>
          </w:p>
        </w:tc>
        <w:tc>
          <w:tcPr>
            <w:tcW w:w="2160" w:type="dxa"/>
          </w:tcPr>
          <w:p w14:paraId="3B949A95" w14:textId="77777777" w:rsidR="00F17729" w:rsidRDefault="00000000">
            <w:r>
              <w:rPr>
                <w:sz w:val="20"/>
              </w:rPr>
              <w:t>Wear &amp; humidity protection</w:t>
            </w:r>
          </w:p>
        </w:tc>
        <w:tc>
          <w:tcPr>
            <w:tcW w:w="2160" w:type="dxa"/>
          </w:tcPr>
          <w:p w14:paraId="4EFB224A" w14:textId="77777777" w:rsidR="00F17729" w:rsidRDefault="00000000">
            <w:r>
              <w:rPr>
                <w:sz w:val="20"/>
              </w:rPr>
              <w:t>To be validated</w:t>
            </w:r>
          </w:p>
        </w:tc>
      </w:tr>
      <w:tr w:rsidR="00F17729" w14:paraId="0FB3ABFF" w14:textId="77777777">
        <w:tc>
          <w:tcPr>
            <w:tcW w:w="2160" w:type="dxa"/>
            <w:shd w:val="clear" w:color="auto" w:fill="D9E2F3"/>
          </w:tcPr>
          <w:p w14:paraId="4C299134" w14:textId="77777777" w:rsidR="00F17729" w:rsidRDefault="00000000">
            <w:r>
              <w:rPr>
                <w:sz w:val="20"/>
              </w:rPr>
              <w:t>Middle</w:t>
            </w:r>
          </w:p>
        </w:tc>
        <w:tc>
          <w:tcPr>
            <w:tcW w:w="2160" w:type="dxa"/>
            <w:shd w:val="clear" w:color="auto" w:fill="D9E2F3"/>
          </w:tcPr>
          <w:p w14:paraId="71B451BA" w14:textId="77777777" w:rsidR="00F17729" w:rsidRDefault="00000000">
            <w:r>
              <w:rPr>
                <w:sz w:val="20"/>
              </w:rPr>
              <w:t>Ag@NiZnFe₂O₄ Shielding Layer</w:t>
            </w:r>
          </w:p>
        </w:tc>
        <w:tc>
          <w:tcPr>
            <w:tcW w:w="2160" w:type="dxa"/>
            <w:shd w:val="clear" w:color="auto" w:fill="D9E2F3"/>
          </w:tcPr>
          <w:p w14:paraId="2DB0449B" w14:textId="77777777" w:rsidR="00F17729" w:rsidRDefault="00000000">
            <w:r>
              <w:rPr>
                <w:sz w:val="20"/>
              </w:rPr>
              <w:t>Magnetic absorption + Metallic reflection (10 kHz – 10.5 GHz)</w:t>
            </w:r>
          </w:p>
        </w:tc>
        <w:tc>
          <w:tcPr>
            <w:tcW w:w="2160" w:type="dxa"/>
            <w:shd w:val="clear" w:color="auto" w:fill="D9E2F3"/>
          </w:tcPr>
          <w:p w14:paraId="5E44C7D9" w14:textId="77777777" w:rsidR="00F17729" w:rsidRDefault="00000000">
            <w:r>
              <w:rPr>
                <w:sz w:val="20"/>
              </w:rPr>
              <w:t>To be validated</w:t>
            </w:r>
          </w:p>
        </w:tc>
      </w:tr>
      <w:tr w:rsidR="00F17729" w14:paraId="1A947357" w14:textId="77777777">
        <w:tc>
          <w:tcPr>
            <w:tcW w:w="2160" w:type="dxa"/>
          </w:tcPr>
          <w:p w14:paraId="7ADA1925" w14:textId="77777777" w:rsidR="00F17729" w:rsidRDefault="00000000">
            <w:r>
              <w:rPr>
                <w:sz w:val="20"/>
              </w:rPr>
              <w:t>Bottom</w:t>
            </w:r>
          </w:p>
        </w:tc>
        <w:tc>
          <w:tcPr>
            <w:tcW w:w="2160" w:type="dxa"/>
          </w:tcPr>
          <w:p w14:paraId="1C039389" w14:textId="77777777" w:rsidR="00F17729" w:rsidRDefault="00000000">
            <w:r>
              <w:rPr>
                <w:sz w:val="20"/>
              </w:rPr>
              <w:t>Graphene/CNT Transition Layer</w:t>
            </w:r>
          </w:p>
        </w:tc>
        <w:tc>
          <w:tcPr>
            <w:tcW w:w="2160" w:type="dxa"/>
          </w:tcPr>
          <w:p w14:paraId="503FA23F" w14:textId="77777777" w:rsidR="00F17729" w:rsidRDefault="00000000">
            <w:r>
              <w:rPr>
                <w:sz w:val="20"/>
              </w:rPr>
              <w:t>Low-impedance grounding + Strong adhesion to carbon fiber</w:t>
            </w:r>
          </w:p>
        </w:tc>
        <w:tc>
          <w:tcPr>
            <w:tcW w:w="2160" w:type="dxa"/>
          </w:tcPr>
          <w:p w14:paraId="34401C8F" w14:textId="77777777" w:rsidR="00F17729" w:rsidRDefault="00000000">
            <w:r>
              <w:rPr>
                <w:sz w:val="20"/>
              </w:rPr>
              <w:t>To be validated</w:t>
            </w:r>
          </w:p>
        </w:tc>
      </w:tr>
    </w:tbl>
    <w:p w14:paraId="4C199ED5" w14:textId="77777777" w:rsidR="00F17729" w:rsidRDefault="00F17729"/>
    <w:p w14:paraId="0DEF1D23" w14:textId="77777777" w:rsidR="00F17729" w:rsidRDefault="00000000">
      <w:pPr>
        <w:pStyle w:val="Heading1"/>
      </w:pPr>
      <w:r>
        <w:t>What This Solution Changes</w:t>
      </w:r>
    </w:p>
    <w:p w14:paraId="293D6D55" w14:textId="77777777" w:rsidR="00F17729" w:rsidRDefault="00000000">
      <w:pPr>
        <w:pStyle w:val="ListNumber"/>
      </w:pPr>
      <w:r>
        <w:t>Adds multi-layer film on interior surfaces and PCB zones</w:t>
      </w:r>
    </w:p>
    <w:p w14:paraId="34981066" w14:textId="77777777" w:rsidR="00F17729" w:rsidRDefault="00000000">
      <w:pPr>
        <w:pStyle w:val="ListNumber"/>
      </w:pPr>
      <w:r>
        <w:t>Creates spatial EMI barriers between three functional zones</w:t>
      </w:r>
    </w:p>
    <w:p w14:paraId="48B9ED93" w14:textId="77777777" w:rsidR="00F17729" w:rsidRDefault="00000000">
      <w:pPr>
        <w:pStyle w:val="ListNumber"/>
      </w:pPr>
      <w:r>
        <w:t>Provides low-impedance grounding to carbon fiber housing</w:t>
      </w:r>
    </w:p>
    <w:p w14:paraId="1FDBF60C" w14:textId="77777777" w:rsidR="00F17729" w:rsidRDefault="00000000">
      <w:pPr>
        <w:pStyle w:val="ListNumber"/>
      </w:pPr>
      <w:r>
        <w:t>Enables ≥40 dB isolation with &lt;100 g total added film mass</w:t>
      </w:r>
    </w:p>
    <w:p w14:paraId="547AF570" w14:textId="77777777" w:rsidR="00F17729" w:rsidRDefault="00000000">
      <w:pPr>
        <w:pStyle w:val="ListNumber"/>
      </w:pPr>
      <w:r>
        <w:t>Preserves simple PCB layout, field repairability, and IP54 sealing</w:t>
      </w:r>
    </w:p>
    <w:p w14:paraId="0C26A3AE" w14:textId="77777777" w:rsidR="00F17729" w:rsidRDefault="00F17729"/>
    <w:p w14:paraId="41620375" w14:textId="77777777" w:rsidR="00F17729" w:rsidRDefault="00000000">
      <w:pPr>
        <w:pStyle w:val="Heading1"/>
      </w:pPr>
      <w:r>
        <w:t>Bottleneck Solved</w:t>
      </w:r>
    </w:p>
    <w:p w14:paraId="682B70A6" w14:textId="77777777" w:rsidR="00F17729" w:rsidRDefault="00000000">
      <w:r>
        <w:rPr>
          <w:b/>
        </w:rPr>
        <w:t xml:space="preserve">Original Problem: </w:t>
      </w:r>
      <w:r>
        <w:t>RF–Digital–Analog coupling via carbon fiber structure (no shielding) → EMI leakage &amp; coupling paths between zones.</w:t>
      </w:r>
      <w:r>
        <w:br/>
      </w:r>
      <w:r>
        <w:br/>
      </w:r>
      <w:r>
        <w:rPr>
          <w:b/>
        </w:rPr>
        <w:t xml:space="preserve">Solution: </w:t>
      </w:r>
      <w:r>
        <w:t>Breaks EMI coupling paths by inserting electromagnetic barriers between RF, Digital, and Analog zones. Achieves ≥40 dB tri-zone isolation while maintaining compact form factor.</w:t>
      </w:r>
    </w:p>
    <w:p w14:paraId="658D85A4" w14:textId="77777777" w:rsidR="00F17729" w:rsidRDefault="00F17729"/>
    <w:p w14:paraId="014CCFA8" w14:textId="77777777" w:rsidR="00F17729" w:rsidRDefault="00000000">
      <w:pPr>
        <w:pStyle w:val="Heading1"/>
      </w:pPr>
      <w:r>
        <w:t>Application Locations (Interior Surfaces)</w:t>
      </w:r>
    </w:p>
    <w:p w14:paraId="7AC702CB" w14:textId="77777777" w:rsidR="00F17729" w:rsidRDefault="00000000">
      <w:pPr>
        <w:pStyle w:val="ListBullet"/>
      </w:pPr>
      <w:r>
        <w:t>Interior carbon fiber surfaces</w:t>
      </w:r>
    </w:p>
    <w:p w14:paraId="3FC330BD" w14:textId="77777777" w:rsidR="00F17729" w:rsidRDefault="00000000">
      <w:pPr>
        <w:pStyle w:val="ListBullet"/>
      </w:pPr>
      <w:r>
        <w:t>PCB mounting zones (standoffs, base, edges)</w:t>
      </w:r>
    </w:p>
    <w:p w14:paraId="3E31A5F1" w14:textId="77777777" w:rsidR="00F17729" w:rsidRDefault="00F17729"/>
    <w:p w14:paraId="11B7DBE1" w14:textId="77777777" w:rsidR="00F17729" w:rsidRDefault="00000000">
      <w:pPr>
        <w:pStyle w:val="Heading1"/>
      </w:pPr>
      <w:r>
        <w:t>Validation Areas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17729" w14:paraId="6FF693B0" w14:textId="77777777">
        <w:tc>
          <w:tcPr>
            <w:tcW w:w="4320" w:type="dxa"/>
            <w:shd w:val="clear" w:color="auto" w:fill="C00000"/>
          </w:tcPr>
          <w:p w14:paraId="557B0B99" w14:textId="77777777" w:rsidR="00F17729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4320" w:type="dxa"/>
            <w:shd w:val="clear" w:color="auto" w:fill="C00000"/>
          </w:tcPr>
          <w:p w14:paraId="6C78C3A5" w14:textId="77777777" w:rsidR="00F17729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F17729" w14:paraId="634DE9FA" w14:textId="77777777">
        <w:tc>
          <w:tcPr>
            <w:tcW w:w="4320" w:type="dxa"/>
          </w:tcPr>
          <w:p w14:paraId="618CC5CA" w14:textId="77777777" w:rsidR="00F17729" w:rsidRDefault="00000000">
            <w:r>
              <w:rPr>
                <w:sz w:val="20"/>
              </w:rPr>
              <w:t>Material parameters</w:t>
            </w:r>
          </w:p>
        </w:tc>
        <w:tc>
          <w:tcPr>
            <w:tcW w:w="4320" w:type="dxa"/>
          </w:tcPr>
          <w:p w14:paraId="708CC426" w14:textId="77777777" w:rsidR="00F17729" w:rsidRDefault="00000000">
            <w:r>
              <w:rPr>
                <w:sz w:val="20"/>
              </w:rPr>
              <w:t>Thickness window optimization</w:t>
            </w:r>
          </w:p>
        </w:tc>
      </w:tr>
      <w:tr w:rsidR="00F17729" w14:paraId="7CD6E462" w14:textId="77777777">
        <w:tc>
          <w:tcPr>
            <w:tcW w:w="4320" w:type="dxa"/>
            <w:shd w:val="clear" w:color="auto" w:fill="FBE5D6"/>
          </w:tcPr>
          <w:p w14:paraId="3F16058B" w14:textId="77777777" w:rsidR="00F17729" w:rsidRDefault="00000000">
            <w:r>
              <w:rPr>
                <w:sz w:val="20"/>
              </w:rPr>
              <w:t>Adhesion durability</w:t>
            </w:r>
          </w:p>
        </w:tc>
        <w:tc>
          <w:tcPr>
            <w:tcW w:w="4320" w:type="dxa"/>
            <w:shd w:val="clear" w:color="auto" w:fill="FBE5D6"/>
          </w:tcPr>
          <w:p w14:paraId="4ADF8AA6" w14:textId="77777777" w:rsidR="00F17729" w:rsidRDefault="00000000">
            <w:r>
              <w:rPr>
                <w:sz w:val="20"/>
              </w:rPr>
              <w:t>Performance under humidity &amp; vibration</w:t>
            </w:r>
          </w:p>
        </w:tc>
      </w:tr>
      <w:tr w:rsidR="00F17729" w14:paraId="3BA5E6A1" w14:textId="77777777">
        <w:tc>
          <w:tcPr>
            <w:tcW w:w="4320" w:type="dxa"/>
          </w:tcPr>
          <w:p w14:paraId="5B047AE3" w14:textId="77777777" w:rsidR="00F17729" w:rsidRDefault="00000000">
            <w:r>
              <w:rPr>
                <w:sz w:val="20"/>
              </w:rPr>
              <w:t>Thermal impact</w:t>
            </w:r>
          </w:p>
        </w:tc>
        <w:tc>
          <w:tcPr>
            <w:tcW w:w="4320" w:type="dxa"/>
          </w:tcPr>
          <w:p w14:paraId="55EB36E6" w14:textId="77777777" w:rsidR="00F17729" w:rsidRDefault="00000000">
            <w:r>
              <w:rPr>
                <w:sz w:val="20"/>
              </w:rPr>
              <w:t>Long-term stability assessment</w:t>
            </w:r>
          </w:p>
        </w:tc>
      </w:tr>
      <w:tr w:rsidR="00F17729" w14:paraId="2DD028DA" w14:textId="77777777">
        <w:tc>
          <w:tcPr>
            <w:tcW w:w="4320" w:type="dxa"/>
            <w:shd w:val="clear" w:color="auto" w:fill="FBE5D6"/>
          </w:tcPr>
          <w:p w14:paraId="668D767E" w14:textId="77777777" w:rsidR="00F17729" w:rsidRDefault="00000000">
            <w:r>
              <w:rPr>
                <w:sz w:val="20"/>
              </w:rPr>
              <w:t>Shielding effectiveness</w:t>
            </w:r>
          </w:p>
        </w:tc>
        <w:tc>
          <w:tcPr>
            <w:tcW w:w="4320" w:type="dxa"/>
            <w:shd w:val="clear" w:color="auto" w:fill="FBE5D6"/>
          </w:tcPr>
          <w:p w14:paraId="5C07AEF7" w14:textId="77777777" w:rsidR="00F17729" w:rsidRDefault="00000000">
            <w:r>
              <w:rPr>
                <w:sz w:val="20"/>
              </w:rPr>
              <w:t>Verification across 10 kHz – 10.5 GHz</w:t>
            </w:r>
          </w:p>
        </w:tc>
      </w:tr>
    </w:tbl>
    <w:p w14:paraId="25BBF4FC" w14:textId="77777777" w:rsidR="00F17729" w:rsidRDefault="00F17729"/>
    <w:p w14:paraId="36B22D75" w14:textId="77777777" w:rsidR="00F17729" w:rsidRDefault="00000000">
      <w:pPr>
        <w:pStyle w:val="Heading1"/>
      </w:pPr>
      <w:r>
        <w:t>TRIZ Principle Applied</w:t>
      </w:r>
    </w:p>
    <w:p w14:paraId="6C86A709" w14:textId="77777777" w:rsidR="00F17729" w:rsidRDefault="00000000">
      <w:r>
        <w:rPr>
          <w:b/>
        </w:rPr>
        <w:t xml:space="preserve">#40 Composite Materials </w:t>
      </w:r>
      <w:r>
        <w:t>— Transition from homogeneous to heterogeneous materials. Combine multiple material layers (graphene/CNT + Ag@NiZnFe₂O₄ + DLC) to achieve functions that no single material can provide alone: grounding, broadband shielding, and environmental protection in a single &lt;2 mm film.</w:t>
      </w:r>
    </w:p>
    <w:p w14:paraId="04C2F3B1" w14:textId="77777777" w:rsidR="00F17729" w:rsidRDefault="00F17729"/>
    <w:p w14:paraId="460B84AC" w14:textId="77777777" w:rsidR="00F17729" w:rsidRDefault="00000000">
      <w:pPr>
        <w:pStyle w:val="Heading1"/>
      </w:pPr>
      <w:r>
        <w:t>Key Advantages vs. Traditional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F17729" w14:paraId="6D944159" w14:textId="77777777">
        <w:tc>
          <w:tcPr>
            <w:tcW w:w="2880" w:type="dxa"/>
            <w:shd w:val="clear" w:color="auto" w:fill="2F5496"/>
          </w:tcPr>
          <w:p w14:paraId="42ED9D3D" w14:textId="77777777" w:rsidR="00F17729" w:rsidRDefault="00000000">
            <w:r>
              <w:rPr>
                <w:b/>
                <w:color w:val="FFFFFF"/>
              </w:rPr>
              <w:t>Traditional Approach</w:t>
            </w:r>
          </w:p>
        </w:tc>
        <w:tc>
          <w:tcPr>
            <w:tcW w:w="2880" w:type="dxa"/>
            <w:shd w:val="clear" w:color="auto" w:fill="2F5496"/>
          </w:tcPr>
          <w:p w14:paraId="30B61670" w14:textId="77777777" w:rsidR="00F17729" w:rsidRDefault="00000000">
            <w:r>
              <w:rPr>
                <w:b/>
                <w:color w:val="FFFFFF"/>
              </w:rPr>
              <w:t>This Solution</w:t>
            </w:r>
          </w:p>
        </w:tc>
        <w:tc>
          <w:tcPr>
            <w:tcW w:w="2880" w:type="dxa"/>
            <w:shd w:val="clear" w:color="auto" w:fill="2F5496"/>
          </w:tcPr>
          <w:p w14:paraId="54878208" w14:textId="77777777" w:rsidR="00F17729" w:rsidRDefault="00000000">
            <w:r>
              <w:rPr>
                <w:b/>
                <w:color w:val="FFFFFF"/>
              </w:rPr>
              <w:t>Benefit</w:t>
            </w:r>
          </w:p>
        </w:tc>
      </w:tr>
      <w:tr w:rsidR="00F17729" w14:paraId="5D8C0AB7" w14:textId="77777777">
        <w:tc>
          <w:tcPr>
            <w:tcW w:w="2880" w:type="dxa"/>
          </w:tcPr>
          <w:p w14:paraId="6B9BE85E" w14:textId="77777777" w:rsidR="00F17729" w:rsidRDefault="00000000">
            <w:r>
              <w:rPr>
                <w:sz w:val="20"/>
              </w:rPr>
              <w:t>Separate metal enclosures</w:t>
            </w:r>
          </w:p>
        </w:tc>
        <w:tc>
          <w:tcPr>
            <w:tcW w:w="2880" w:type="dxa"/>
          </w:tcPr>
          <w:p w14:paraId="572E53DC" w14:textId="77777777" w:rsidR="00F17729" w:rsidRDefault="00000000">
            <w:r>
              <w:rPr>
                <w:sz w:val="20"/>
              </w:rPr>
              <w:t>Ultra-thin composite film on existing surfaces</w:t>
            </w:r>
          </w:p>
        </w:tc>
        <w:tc>
          <w:tcPr>
            <w:tcW w:w="2880" w:type="dxa"/>
          </w:tcPr>
          <w:p w14:paraId="2754068D" w14:textId="77777777" w:rsidR="00F17729" w:rsidRDefault="00000000">
            <w:r>
              <w:rPr>
                <w:sz w:val="20"/>
              </w:rPr>
              <w:t>Mass savings, preserves compact form factor</w:t>
            </w:r>
          </w:p>
        </w:tc>
      </w:tr>
      <w:tr w:rsidR="00F17729" w14:paraId="11D28C52" w14:textId="77777777">
        <w:tc>
          <w:tcPr>
            <w:tcW w:w="2880" w:type="dxa"/>
            <w:shd w:val="clear" w:color="auto" w:fill="D9E2F3"/>
          </w:tcPr>
          <w:p w14:paraId="6083F0DC" w14:textId="77777777" w:rsidR="00F17729" w:rsidRDefault="00000000">
            <w:r>
              <w:rPr>
                <w:sz w:val="20"/>
              </w:rPr>
              <w:t>Complex multilayer PCBs</w:t>
            </w:r>
          </w:p>
        </w:tc>
        <w:tc>
          <w:tcPr>
            <w:tcW w:w="2880" w:type="dxa"/>
            <w:shd w:val="clear" w:color="auto" w:fill="D9E2F3"/>
          </w:tcPr>
          <w:p w14:paraId="40BC14B8" w14:textId="77777777" w:rsidR="00F17729" w:rsidRDefault="00000000">
            <w:r>
              <w:rPr>
                <w:sz w:val="20"/>
              </w:rPr>
              <w:t>Simple field-repairable PCB layout</w:t>
            </w:r>
          </w:p>
        </w:tc>
        <w:tc>
          <w:tcPr>
            <w:tcW w:w="2880" w:type="dxa"/>
            <w:shd w:val="clear" w:color="auto" w:fill="D9E2F3"/>
          </w:tcPr>
          <w:p w14:paraId="0A73A6CC" w14:textId="77777777" w:rsidR="00F17729" w:rsidRDefault="00000000">
            <w:r>
              <w:rPr>
                <w:sz w:val="20"/>
              </w:rPr>
              <w:t>Reduced cost, easier maintenance</w:t>
            </w:r>
          </w:p>
        </w:tc>
      </w:tr>
      <w:tr w:rsidR="00F17729" w14:paraId="316E8B5E" w14:textId="77777777">
        <w:tc>
          <w:tcPr>
            <w:tcW w:w="2880" w:type="dxa"/>
          </w:tcPr>
          <w:p w14:paraId="555DDFB5" w14:textId="77777777" w:rsidR="00F17729" w:rsidRDefault="00000000">
            <w:r>
              <w:rPr>
                <w:sz w:val="20"/>
              </w:rPr>
              <w:t>Additional sealing gaskets</w:t>
            </w:r>
          </w:p>
        </w:tc>
        <w:tc>
          <w:tcPr>
            <w:tcW w:w="2880" w:type="dxa"/>
          </w:tcPr>
          <w:p w14:paraId="0D5C0C42" w14:textId="77777777" w:rsidR="00F17729" w:rsidRDefault="00000000">
            <w:r>
              <w:rPr>
                <w:sz w:val="20"/>
              </w:rPr>
              <w:t>DLC layer + preserved IP54 sealing</w:t>
            </w:r>
          </w:p>
        </w:tc>
        <w:tc>
          <w:tcPr>
            <w:tcW w:w="2880" w:type="dxa"/>
          </w:tcPr>
          <w:p w14:paraId="1F4EE9DD" w14:textId="77777777" w:rsidR="00F17729" w:rsidRDefault="00000000">
            <w:r>
              <w:rPr>
                <w:sz w:val="20"/>
              </w:rPr>
              <w:t>Simplified assembly, humidity protection</w:t>
            </w:r>
          </w:p>
        </w:tc>
      </w:tr>
      <w:tr w:rsidR="00F17729" w14:paraId="0DF31360" w14:textId="77777777">
        <w:tc>
          <w:tcPr>
            <w:tcW w:w="2880" w:type="dxa"/>
            <w:shd w:val="clear" w:color="auto" w:fill="D9E2F3"/>
          </w:tcPr>
          <w:p w14:paraId="78E564F2" w14:textId="77777777" w:rsidR="00F17729" w:rsidRDefault="00000000">
            <w:r>
              <w:rPr>
                <w:sz w:val="20"/>
              </w:rPr>
              <w:t>Heavy shielding cans</w:t>
            </w:r>
          </w:p>
        </w:tc>
        <w:tc>
          <w:tcPr>
            <w:tcW w:w="2880" w:type="dxa"/>
            <w:shd w:val="clear" w:color="auto" w:fill="D9E2F3"/>
          </w:tcPr>
          <w:p w14:paraId="135E82EA" w14:textId="77777777" w:rsidR="00F17729" w:rsidRDefault="00000000">
            <w:r>
              <w:rPr>
                <w:sz w:val="20"/>
              </w:rPr>
              <w:t>&lt;100 g total film mass</w:t>
            </w:r>
          </w:p>
        </w:tc>
        <w:tc>
          <w:tcPr>
            <w:tcW w:w="2880" w:type="dxa"/>
            <w:shd w:val="clear" w:color="auto" w:fill="D9E2F3"/>
          </w:tcPr>
          <w:p w14:paraId="2BD10D2C" w14:textId="77777777" w:rsidR="00F17729" w:rsidRDefault="00000000">
            <w:r>
              <w:rPr>
                <w:sz w:val="20"/>
              </w:rPr>
              <w:t>Meets weight-constrained pod requirements</w:t>
            </w:r>
          </w:p>
        </w:tc>
      </w:tr>
    </w:tbl>
    <w:p w14:paraId="413AFACE" w14:textId="77777777" w:rsidR="00F17729" w:rsidRDefault="00F17729"/>
    <w:p w14:paraId="0EB47BC4" w14:textId="77777777" w:rsidR="00F17729" w:rsidRDefault="00000000">
      <w:r>
        <w:rPr>
          <w:i/>
        </w:rPr>
        <w:t>Note: Material sourcing and adhesion durability under vibration require validation. All parameters to be confirmed through testing.</w:t>
      </w:r>
    </w:p>
    <w:sectPr w:rsidR="00F17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657669">
    <w:abstractNumId w:val="8"/>
  </w:num>
  <w:num w:numId="2" w16cid:durableId="2095544411">
    <w:abstractNumId w:val="6"/>
  </w:num>
  <w:num w:numId="3" w16cid:durableId="303778250">
    <w:abstractNumId w:val="5"/>
  </w:num>
  <w:num w:numId="4" w16cid:durableId="1678533756">
    <w:abstractNumId w:val="4"/>
  </w:num>
  <w:num w:numId="5" w16cid:durableId="1334185304">
    <w:abstractNumId w:val="7"/>
  </w:num>
  <w:num w:numId="6" w16cid:durableId="1811166591">
    <w:abstractNumId w:val="3"/>
  </w:num>
  <w:num w:numId="7" w16cid:durableId="2015104506">
    <w:abstractNumId w:val="2"/>
  </w:num>
  <w:num w:numId="8" w16cid:durableId="1362045856">
    <w:abstractNumId w:val="1"/>
  </w:num>
  <w:num w:numId="9" w16cid:durableId="163375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4E2589"/>
    <w:rsid w:val="00AA1D8D"/>
    <w:rsid w:val="00B47730"/>
    <w:rsid w:val="00CB0664"/>
    <w:rsid w:val="00F17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DB683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2558</Characters>
  <Application>Microsoft Office Word</Application>
  <DocSecurity>0</DocSecurity>
  <Lines>106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2026-07-20T01:58:00Z</dcterms:created>
  <dcterms:modified xsi:type="dcterms:W3CDTF">2026-07-20T01:58:00Z</dcterms:modified>
  <cp:category/>
</cp:coreProperties>
</file>