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NATIONAL DISASTER INTELLIGENCE REPORT: EXECUTIVE</w:t>
      </w:r>
    </w:p>
    <w:p>
      <w:r>
        <w:t>Report ID: DIR-2026-0917-chamoli-2749B | Date: 2026-09-17 14:27</w:t>
      </w:r>
    </w:p>
    <w:p>
      <w:r>
        <w:t>Target Zone: Chamoli Cryo-Glacial Zone | Audit Window: 7D</w:t>
      </w:r>
    </w:p>
    <w:p>
      <w:pPr>
        <w:pStyle w:val="Heading1"/>
      </w:pPr>
      <w:r>
        <w:t>1. Executive Summary</w:t>
      </w:r>
    </w:p>
    <w:p>
      <w:r>
        <w:t>This Official Intelligence Report provides a comprehensive multi-hazard assessment for Chamoli Cryo-Glacial Zone. The area is currently exhibiting a LOW threat level concerning LANDSLIDE. Conditions should be monitored continuously, but do not warrant immediate emergency escalation at this time. All data presented herein is derived from the Virtual Sensor Fusion Engine, integrating real-time meteorological, seismic, and hydrological telemetry.</w:t>
      </w:r>
    </w:p>
    <w:p>
      <w:pPr>
        <w:pStyle w:val="Heading1"/>
      </w:pPr>
      <w:r>
        <w:t>2. Quantitative Risk Assessment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Hazard Vector</w:t>
            </w:r>
          </w:p>
        </w:tc>
        <w:tc>
          <w:tcPr>
            <w:tcW w:type="dxa" w:w="2160"/>
          </w:tcPr>
          <w:p>
            <w:r>
              <w:t>Score</w:t>
            </w:r>
          </w:p>
        </w:tc>
        <w:tc>
          <w:tcPr>
            <w:tcW w:type="dxa" w:w="2160"/>
          </w:tcPr>
          <w:p>
            <w:r>
              <w:t>Level</w:t>
            </w:r>
          </w:p>
        </w:tc>
        <w:tc>
          <w:tcPr>
            <w:tcW w:type="dxa" w:w="2160"/>
          </w:tcPr>
          <w:p>
            <w:r>
              <w:t>Primary Drivers</w:t>
            </w:r>
          </w:p>
        </w:tc>
      </w:tr>
      <w:tr>
        <w:tc>
          <w:tcPr>
            <w:tcW w:type="dxa" w:w="2160"/>
          </w:tcPr>
          <w:p>
            <w:r>
              <w:t>LANDSLIDE</w:t>
            </w:r>
          </w:p>
        </w:tc>
        <w:tc>
          <w:tcPr>
            <w:tcW w:type="dxa" w:w="2160"/>
          </w:tcPr>
          <w:p>
            <w:r>
              <w:t>20</w:t>
            </w:r>
          </w:p>
        </w:tc>
        <w:tc>
          <w:tcPr>
            <w:tcW w:type="dxa" w:w="2160"/>
          </w:tcPr>
          <w:p>
            <w:r>
              <w:t>LOW</w:t>
            </w:r>
          </w:p>
        </w:tc>
        <w:tc>
          <w:tcPr>
            <w:tcW w:type="dxa" w:w="2160"/>
          </w:tcPr>
          <w:p>
            <w:r/>
          </w:p>
        </w:tc>
      </w:tr>
      <w:tr>
        <w:tc>
          <w:tcPr>
            <w:tcW w:type="dxa" w:w="2160"/>
          </w:tcPr>
          <w:p>
            <w:r>
              <w:t>FLOOD</w:t>
            </w:r>
          </w:p>
        </w:tc>
        <w:tc>
          <w:tcPr>
            <w:tcW w:type="dxa" w:w="2160"/>
          </w:tcPr>
          <w:p>
            <w:r>
              <w:t>15</w:t>
            </w:r>
          </w:p>
        </w:tc>
        <w:tc>
          <w:tcPr>
            <w:tcW w:type="dxa" w:w="2160"/>
          </w:tcPr>
          <w:p>
            <w:r>
              <w:t>LOW</w:t>
            </w:r>
          </w:p>
        </w:tc>
        <w:tc>
          <w:tcPr>
            <w:tcW w:type="dxa" w:w="2160"/>
          </w:tcPr>
          <w:p>
            <w:r/>
          </w:p>
        </w:tc>
      </w:tr>
      <w:tr>
        <w:tc>
          <w:tcPr>
            <w:tcW w:type="dxa" w:w="2160"/>
          </w:tcPr>
          <w:p>
            <w:r>
              <w:t>EARTHQUAKE</w:t>
            </w:r>
          </w:p>
        </w:tc>
        <w:tc>
          <w:tcPr>
            <w:tcW w:type="dxa" w:w="2160"/>
          </w:tcPr>
          <w:p>
            <w:r>
              <w:t>10</w:t>
            </w:r>
          </w:p>
        </w:tc>
        <w:tc>
          <w:tcPr>
            <w:tcW w:type="dxa" w:w="2160"/>
          </w:tcPr>
          <w:p>
            <w:r>
              <w:t>LOW</w:t>
            </w:r>
          </w:p>
        </w:tc>
        <w:tc>
          <w:tcPr>
            <w:tcW w:type="dxa" w:w="2160"/>
          </w:tcPr>
          <w:p>
            <w:r/>
          </w:p>
        </w:tc>
      </w:tr>
      <w:tr>
        <w:tc>
          <w:tcPr>
            <w:tcW w:type="dxa" w:w="2160"/>
          </w:tcPr>
          <w:p>
            <w:r>
              <w:t>CYCLONE</w:t>
            </w:r>
          </w:p>
        </w:tc>
        <w:tc>
          <w:tcPr>
            <w:tcW w:type="dxa" w:w="2160"/>
          </w:tcPr>
          <w:p>
            <w:r>
              <w:t>5</w:t>
            </w:r>
          </w:p>
        </w:tc>
        <w:tc>
          <w:tcPr>
            <w:tcW w:type="dxa" w:w="2160"/>
          </w:tcPr>
          <w:p>
            <w:r>
              <w:t>LOW</w:t>
            </w:r>
          </w:p>
        </w:tc>
        <w:tc>
          <w:tcPr>
            <w:tcW w:type="dxa" w:w="2160"/>
          </w:tcPr>
          <w:p>
            <w:r/>
          </w:p>
        </w:tc>
      </w:tr>
      <w:tr>
        <w:tc>
          <w:tcPr>
            <w:tcW w:type="dxa" w:w="2160"/>
          </w:tcPr>
          <w:p>
            <w:r>
              <w:t>VOLCANO</w:t>
            </w:r>
          </w:p>
        </w:tc>
        <w:tc>
          <w:tcPr>
            <w:tcW w:type="dxa" w:w="2160"/>
          </w:tcPr>
          <w:p>
            <w:r>
              <w:t>5</w:t>
            </w:r>
          </w:p>
        </w:tc>
        <w:tc>
          <w:tcPr>
            <w:tcW w:type="dxa" w:w="2160"/>
          </w:tcPr>
          <w:p>
            <w:r>
              <w:t>LOW</w:t>
            </w:r>
          </w:p>
        </w:tc>
        <w:tc>
          <w:tcPr>
            <w:tcW w:type="dxa" w:w="2160"/>
          </w:tcPr>
          <w:p>
            <w:r/>
          </w:p>
        </w:tc>
      </w:tr>
    </w:tbl>
    <w:p/>
    <w:p>
      <w:pPr>
        <w:pStyle w:val="Heading2"/>
      </w:pPr>
      <w:r>
        <w:t>2.1 Root Cause Analysis &amp; Driver Explanation</w:t>
      </w:r>
    </w:p>
    <w:p/>
    <w:p>
      <w:pPr>
        <w:pStyle w:val="Heading1"/>
      </w:pPr>
      <w:r>
        <w:t>3. Virtual Sensor Telemetry</w:t>
      </w:r>
    </w:p>
    <w:p/>
    <w:p>
      <w:pPr>
        <w:pStyle w:val="Heading1"/>
      </w:pPr>
      <w:r>
        <w:t>4. Tactical Response Directives</w:t>
      </w:r>
    </w:p>
    <w:p>
      <w:pPr>
        <w:pStyle w:val="Heading2"/>
      </w:pPr>
      <w:r>
        <w:t>IMMEDIATE RESPONSE ACTIONS</w:t>
      </w:r>
    </w:p>
    <w:p>
      <w:pPr>
        <w:pStyle w:val="ListBullet"/>
      </w:pPr>
      <w:r>
        <w:t>Initiate mandatory evacuation</w:t>
      </w:r>
    </w:p>
    <w:p>
      <w:pPr>
        <w:pStyle w:val="ListBullet"/>
      </w:pPr>
      <w:r>
        <w:t>Deploy rapid-response units to all vulnerable slopes</w:t>
      </w:r>
    </w:p>
    <w:p>
      <w:pPr>
        <w:pStyle w:val="Heading2"/>
      </w:pPr>
      <w:r>
        <w:t>SHORT TERM RESPONSE ACTIONS</w:t>
      </w:r>
    </w:p>
    <w:p>
      <w:pPr>
        <w:pStyle w:val="ListBullet"/>
      </w:pPr>
      <w:r>
        <w:t>Reinforce retaining walls</w:t>
      </w:r>
    </w:p>
    <w:p>
      <w:pPr>
        <w:pStyle w:val="ListBullet"/>
      </w:pPr>
      <w:r>
        <w:t>Install real-time slope displacement sensors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