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NATIONAL DISASTER INTELLIGENCE REPORT: EXECUTIVE</w:t>
      </w:r>
    </w:p>
    <w:p>
      <w:r>
        <w:t>Report ID: DIR-2026-0917-wayanad-BB06A | Date: 2026-09-17 10:40</w:t>
      </w:r>
    </w:p>
    <w:p>
      <w:r>
        <w:t>Target Zone: Wayanad Chooralmala Escarpment | Audit Window: 7D</w:t>
      </w:r>
    </w:p>
    <w:p>
      <w:pPr>
        <w:pStyle w:val="Heading1"/>
      </w:pPr>
      <w:r>
        <w:t>1. Executive Summary</w:t>
      </w:r>
    </w:p>
    <w:p>
      <w:r>
        <w:t>This Official Intelligence Report provides a comprehensive multi-hazard assessment for Wayanad Chooralmala Escarpment. The area is currently exhibiting a MODERATE threat level concerning LANDSLIDE. Conditions should be monitored continuously, but do not warrant immediate emergency escalation at this time. All data presented herein is derived from the Virtual Sensor Fusion Engine, integrating real-time meteorological, seismic, and hydrological telemetry.</w:t>
      </w:r>
    </w:p>
    <w:p>
      <w:pPr>
        <w:pStyle w:val="Heading1"/>
      </w:pPr>
      <w:r>
        <w:t>2. Quantitative Risk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Hazard Vector</w:t>
            </w:r>
          </w:p>
        </w:tc>
        <w:tc>
          <w:tcPr>
            <w:tcW w:type="dxa" w:w="2160"/>
          </w:tcPr>
          <w:p>
            <w:r>
              <w:t>Score</w:t>
            </w:r>
          </w:p>
        </w:tc>
        <w:tc>
          <w:tcPr>
            <w:tcW w:type="dxa" w:w="2160"/>
          </w:tcPr>
          <w:p>
            <w:r>
              <w:t>Level</w:t>
            </w:r>
          </w:p>
        </w:tc>
        <w:tc>
          <w:tcPr>
            <w:tcW w:type="dxa" w:w="2160"/>
          </w:tcPr>
          <w:p>
            <w:r>
              <w:t>Primary Drivers</w:t>
            </w:r>
          </w:p>
        </w:tc>
      </w:tr>
      <w:tr>
        <w:tc>
          <w:tcPr>
            <w:tcW w:type="dxa" w:w="2160"/>
          </w:tcPr>
          <w:p>
            <w:r>
              <w:t>LANDSLIDE</w:t>
            </w:r>
          </w:p>
        </w:tc>
        <w:tc>
          <w:tcPr>
            <w:tcW w:type="dxa" w:w="2160"/>
          </w:tcPr>
          <w:p>
            <w:r>
              <w:t>35</w:t>
            </w:r>
          </w:p>
        </w:tc>
        <w:tc>
          <w:tcPr>
            <w:tcW w:type="dxa" w:w="2160"/>
          </w:tcPr>
          <w:p>
            <w:r>
              <w:t>MODERATE</w:t>
            </w:r>
          </w:p>
        </w:tc>
        <w:tc>
          <w:tcPr>
            <w:tcW w:type="dxa" w:w="2160"/>
          </w:tcPr>
          <w:p>
            <w:r>
              <w:t>• Saturated soil conditions detected</w:t>
              <w:br/>
              <w:t>• Steep slope vulnerability (38°)</w:t>
            </w:r>
          </w:p>
        </w:tc>
      </w:tr>
      <w:tr>
        <w:tc>
          <w:tcPr>
            <w:tcW w:type="dxa" w:w="2160"/>
          </w:tcPr>
          <w:p>
            <w:r>
              <w:t>FLOOD</w:t>
            </w:r>
          </w:p>
        </w:tc>
        <w:tc>
          <w:tcPr>
            <w:tcW w:type="dxa" w:w="2160"/>
          </w:tcPr>
          <w:p>
            <w:r>
              <w:t>15</w:t>
            </w:r>
          </w:p>
        </w:tc>
        <w:tc>
          <w:tcPr>
            <w:tcW w:type="dxa" w:w="2160"/>
          </w:tcPr>
          <w:p>
            <w:r>
              <w:t>LOW</w:t>
            </w:r>
          </w:p>
        </w:tc>
        <w:tc>
          <w:tcPr>
            <w:tcW w:type="dxa" w:w="2160"/>
          </w:tcPr>
          <w:p>
            <w:r>
              <w:t>• River level normal</w:t>
            </w:r>
          </w:p>
        </w:tc>
      </w:tr>
      <w:tr>
        <w:tc>
          <w:tcPr>
            <w:tcW w:type="dxa" w:w="2160"/>
          </w:tcPr>
          <w:p>
            <w:r>
              <w:t>EARTHQUAKE</w:t>
            </w:r>
          </w:p>
        </w:tc>
        <w:tc>
          <w:tcPr>
            <w:tcW w:type="dxa" w:w="2160"/>
          </w:tcPr>
          <w:p>
            <w:r>
              <w:t>30</w:t>
            </w:r>
          </w:p>
        </w:tc>
        <w:tc>
          <w:tcPr>
            <w:tcW w:type="dxa" w:w="2160"/>
          </w:tcPr>
          <w:p>
            <w:r>
              <w:t>MODERATE</w:t>
            </w:r>
          </w:p>
        </w:tc>
        <w:tc>
          <w:tcPr>
            <w:tcW w:type="dxa" w:w="2160"/>
          </w:tcPr>
          <w:p>
            <w:r>
              <w:t>• Moderate seismic hazard zone</w:t>
              <w:br/>
              <w:t>• No recent major events</w:t>
            </w:r>
          </w:p>
        </w:tc>
      </w:tr>
      <w:tr>
        <w:tc>
          <w:tcPr>
            <w:tcW w:type="dxa" w:w="2160"/>
          </w:tcPr>
          <w:p>
            <w:r>
              <w:t>CYCLONE</w:t>
            </w:r>
          </w:p>
        </w:tc>
        <w:tc>
          <w:tcPr>
            <w:tcW w:type="dxa" w:w="2160"/>
          </w:tcPr>
          <w:p>
            <w:r>
              <w:t>10</w:t>
            </w:r>
          </w:p>
        </w:tc>
        <w:tc>
          <w:tcPr>
            <w:tcW w:type="dxa" w:w="2160"/>
          </w:tcPr>
          <w:p>
            <w:r>
              <w:t>LOW</w:t>
            </w:r>
          </w:p>
        </w:tc>
        <w:tc>
          <w:tcPr>
            <w:tcW w:type="dxa" w:w="2160"/>
          </w:tcPr>
          <w:p>
            <w:r>
              <w:t>• No active cyclone track nearby</w:t>
            </w:r>
          </w:p>
        </w:tc>
      </w:tr>
      <w:tr>
        <w:tc>
          <w:tcPr>
            <w:tcW w:type="dxa" w:w="2160"/>
          </w:tcPr>
          <w:p>
            <w:r>
              <w:t>VOLCANO</w:t>
            </w:r>
          </w:p>
        </w:tc>
        <w:tc>
          <w:tcPr>
            <w:tcW w:type="dxa" w:w="2160"/>
          </w:tcPr>
          <w:p>
            <w:r>
              <w:t>5</w:t>
            </w:r>
          </w:p>
        </w:tc>
        <w:tc>
          <w:tcPr>
            <w:tcW w:type="dxa" w:w="2160"/>
          </w:tcPr>
          <w:p>
            <w:r>
              <w:t>LOW</w:t>
            </w:r>
          </w:p>
        </w:tc>
        <w:tc>
          <w:tcPr>
            <w:tcW w:type="dxa" w:w="2160"/>
          </w:tcPr>
          <w:p>
            <w:r>
              <w:t>• No active volcano in proximity</w:t>
            </w:r>
          </w:p>
        </w:tc>
      </w:tr>
    </w:tbl>
    <w:p/>
    <w:p>
      <w:pPr>
        <w:pStyle w:val="Heading1"/>
      </w:pPr>
      <w:r>
        <w:t>3. Virtual Sensor Telemetry</w:t>
      </w:r>
    </w:p>
    <w:p/>
    <w:p>
      <w:pPr>
        <w:pStyle w:val="Heading1"/>
      </w:pPr>
      <w:r>
        <w:t>4. Tactical Response Directives</w:t>
      </w:r>
    </w:p>
    <w:p>
      <w:pPr>
        <w:pStyle w:val="Heading2"/>
      </w:pPr>
      <w:r>
        <w:t>IMMEDIATE RESPONSE ACTIONS</w:t>
      </w:r>
    </w:p>
    <w:p>
      <w:pPr>
        <w:pStyle w:val="ListBullet"/>
      </w:pPr>
      <w:r>
        <w:t>Continue routine monitoring</w:t>
      </w:r>
    </w:p>
    <w:p>
      <w:pPr>
        <w:pStyle w:val="Heading2"/>
      </w:pPr>
      <w:r>
        <w:t>SHORT TERM RESPONSE ACTIONS</w:t>
      </w:r>
    </w:p>
    <w:p>
      <w:pPr>
        <w:pStyle w:val="ListBullet"/>
      </w:pPr>
      <w:r>
        <w:t>Review readiness protocols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