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8485B" w14:textId="77777777" w:rsidR="00C4393F" w:rsidRDefault="00A55853">
      <w:pPr>
        <w:pStyle w:val="Heading1"/>
      </w:pPr>
      <w:bookmarkStart w:id="0" w:name="header"/>
      <w:bookmarkStart w:id="1" w:name="X1203c2a5c089bdfb19426ffa51fd948f709cccc"/>
      <w:bookmarkStart w:id="2" w:name="content"/>
      <w:bookmarkEnd w:id="0"/>
      <w:r>
        <w:t>Green Hill Canarias – Corporate Identity Package</w:t>
      </w:r>
    </w:p>
    <w:p w14:paraId="6CFC9FE0" w14:textId="77777777" w:rsidR="00C4393F" w:rsidRDefault="00A55853">
      <w:pPr>
        <w:pStyle w:val="Heading2"/>
      </w:pPr>
      <w:bookmarkStart w:id="3" w:name="logo-concept-directions"/>
      <w:r>
        <w:t>Logo Concept Directions</w:t>
      </w:r>
    </w:p>
    <w:p w14:paraId="328E45E4" w14:textId="77777777" w:rsidR="00C4393F" w:rsidRDefault="00A55853">
      <w:pPr>
        <w:pStyle w:val="FirstParagraph"/>
      </w:pPr>
      <w:r>
        <w:t xml:space="preserve">In developing a logo for Green Hill Canarias, aim to reflect the company’s core narrative of </w:t>
      </w:r>
      <w:r>
        <w:rPr>
          <w:b/>
          <w:bCs/>
        </w:rPr>
        <w:t>nature-meets-technology</w:t>
      </w:r>
      <w:r>
        <w:t xml:space="preserve"> and its unique geographic advantage. Key visual concepts and cues include:</w:t>
      </w:r>
    </w:p>
    <w:p w14:paraId="171C1CDD" w14:textId="77777777" w:rsidR="00C4393F" w:rsidRDefault="00A55853">
      <w:pPr>
        <w:numPr>
          <w:ilvl w:val="0"/>
          <w:numId w:val="2"/>
        </w:numPr>
      </w:pPr>
      <w:r>
        <w:rPr>
          <w:b/>
          <w:bCs/>
        </w:rPr>
        <w:t>Nature &amp; Technology Synergy:</w:t>
      </w:r>
      <w:r>
        <w:t xml:space="preserve"> A logo that fuses </w:t>
      </w:r>
      <w:r>
        <w:rPr>
          <w:b/>
          <w:bCs/>
        </w:rPr>
        <w:t>organic elements</w:t>
      </w:r>
      <w:r>
        <w:t xml:space="preserve"> with </w:t>
      </w:r>
      <w:r>
        <w:rPr>
          <w:b/>
          <w:bCs/>
        </w:rPr>
        <w:t>tech motifs</w:t>
      </w:r>
      <w:r>
        <w:t xml:space="preserve"> can symbolize Green Hill’s harmony between ecology and innovation. For example, a cannabis leaf or green hill silhouette intertwined with a subtle circuit pattern or geometric lines would illustrate the convergence of natural growth and advanced technology</w:t>
      </w:r>
      <w:hyperlink r:id="rId5" w:anchor=":~:text=We%20envision%20Green%20Hill%20as,a%20commitment%20to%20traceability%2C%20adaptability">
        <w:r>
          <w:rPr>
            <w:rStyle w:val="Hyperlink"/>
          </w:rPr>
          <w:t>[1]</w:t>
        </w:r>
      </w:hyperlink>
      <w:hyperlink r:id="rId6" w:anchor=":~:text=made%20possible%20through%20machine%20learning%2C,an%20ecosystem%20that%20mirrors%20the">
        <w:r>
          <w:rPr>
            <w:rStyle w:val="Hyperlink"/>
          </w:rPr>
          <w:t>[2]</w:t>
        </w:r>
      </w:hyperlink>
      <w:r>
        <w:t xml:space="preserve">. This echoes the company’s vision of </w:t>
      </w:r>
      <w:r>
        <w:rPr>
          <w:b/>
          <w:bCs/>
        </w:rPr>
        <w:t>“technology, ecology, and compliance”</w:t>
      </w:r>
      <w:r>
        <w:t xml:space="preserve"> coming together in harmony</w:t>
      </w:r>
      <w:hyperlink r:id="rId7" w:anchor=":~:text=We%20envision%20Green%20Hill%20as,grade%20medicinal%20cannabis%20but">
        <w:r>
          <w:rPr>
            <w:rStyle w:val="Hyperlink"/>
          </w:rPr>
          <w:t>[3]</w:t>
        </w:r>
      </w:hyperlink>
      <w:r>
        <w:t>.</w:t>
      </w:r>
    </w:p>
    <w:p w14:paraId="2C8C0661" w14:textId="77777777" w:rsidR="00C4393F" w:rsidRDefault="00A55853">
      <w:pPr>
        <w:numPr>
          <w:ilvl w:val="0"/>
          <w:numId w:val="2"/>
        </w:numPr>
      </w:pPr>
      <w:r>
        <w:rPr>
          <w:b/>
          <w:bCs/>
        </w:rPr>
        <w:t>Island &amp; Sun Imagery:</w:t>
      </w:r>
      <w:r>
        <w:t xml:space="preserve"> Incorporating </w:t>
      </w:r>
      <w:r>
        <w:rPr>
          <w:b/>
          <w:bCs/>
        </w:rPr>
        <w:t>Canary Islands cues</w:t>
      </w:r>
      <w:r>
        <w:t xml:space="preserve"> can emphasize the project’s environmental strengths. A stylized sun rising over a green hill or waves could highlight the </w:t>
      </w:r>
      <w:r>
        <w:rPr>
          <w:b/>
          <w:bCs/>
        </w:rPr>
        <w:t>solar abundance and pristine environment</w:t>
      </w:r>
      <w:r>
        <w:t xml:space="preserve"> of the Canary Islands that give Green Hill its edge</w:t>
      </w:r>
      <w:hyperlink r:id="rId8" w:anchor=":~:text=time,an%20ecosystem%20that%20mirrors%20the">
        <w:r>
          <w:rPr>
            <w:rStyle w:val="Hyperlink"/>
          </w:rPr>
          <w:t>[4]</w:t>
        </w:r>
      </w:hyperlink>
      <w:r>
        <w:t xml:space="preserve">. The hill motif nods to the company name, while a sun or bright horizon suggests the </w:t>
      </w:r>
      <w:r>
        <w:rPr>
          <w:b/>
          <w:bCs/>
        </w:rPr>
        <w:t>year-round sunlight</w:t>
      </w:r>
      <w:r>
        <w:t xml:space="preserve"> and optimism of this location. Such imagery reinforces that Green Hill’s innovation is literally “rooted in the pristine natural advantages” of its island setting</w:t>
      </w:r>
      <w:hyperlink r:id="rId9" w:anchor=":~:text=time,an%20ecosystem%20that%20mirrors%20the">
        <w:r>
          <w:rPr>
            <w:rStyle w:val="Hyperlink"/>
          </w:rPr>
          <w:t>[4]</w:t>
        </w:r>
      </w:hyperlink>
      <w:r>
        <w:t>.</w:t>
      </w:r>
    </w:p>
    <w:p w14:paraId="12DD84A4" w14:textId="77777777" w:rsidR="00C4393F" w:rsidRDefault="00A55853">
      <w:pPr>
        <w:numPr>
          <w:ilvl w:val="0"/>
          <w:numId w:val="2"/>
        </w:numPr>
      </w:pPr>
      <w:r>
        <w:rPr>
          <w:b/>
          <w:bCs/>
        </w:rPr>
        <w:t>Quality &amp; Precision Iconography:</w:t>
      </w:r>
      <w:r>
        <w:t xml:space="preserve"> To convey pharmaceutical-grade quality (EU-GMP) and precision, consider </w:t>
      </w:r>
      <w:r>
        <w:rPr>
          <w:b/>
          <w:bCs/>
        </w:rPr>
        <w:t>clean, balanced symbols</w:t>
      </w:r>
      <w:r>
        <w:t xml:space="preserve">. A </w:t>
      </w:r>
      <w:r>
        <w:rPr>
          <w:b/>
          <w:bCs/>
        </w:rPr>
        <w:t>circular emblem or shield</w:t>
      </w:r>
      <w:r>
        <w:t xml:space="preserve"> shape can signify trust, safety, and compliance. Within it, you might integrate a subtle </w:t>
      </w:r>
      <w:r>
        <w:rPr>
          <w:b/>
          <w:bCs/>
        </w:rPr>
        <w:t>medical cross, checkmark, or cannabis leaf</w:t>
      </w:r>
      <w:r>
        <w:t xml:space="preserve"> to denote medicinal purpose and plant origin. Symmetrical, </w:t>
      </w:r>
      <w:r>
        <w:rPr>
          <w:b/>
          <w:bCs/>
        </w:rPr>
        <w:t>precisely-aligned elements</w:t>
      </w:r>
      <w:r>
        <w:t xml:space="preserve"> (for example, a geometric pattern suggesting a high-tech flower) will reflect the </w:t>
      </w:r>
      <w:r>
        <w:rPr>
          <w:b/>
          <w:bCs/>
        </w:rPr>
        <w:t>“harmony and precision”</w:t>
      </w:r>
      <w:r>
        <w:t xml:space="preserve"> at the heart of Green Hill’s operational model</w:t>
      </w:r>
      <w:hyperlink r:id="rId10" w:anchor=":~:text=converge,traceability%2C%20adaptability%2C%20and%20sustained%20excellence">
        <w:r>
          <w:rPr>
            <w:rStyle w:val="Hyperlink"/>
          </w:rPr>
          <w:t>[5]</w:t>
        </w:r>
      </w:hyperlink>
      <w:r>
        <w:t xml:space="preserve">. This approach underscores the company’s commitment to </w:t>
      </w:r>
      <w:r>
        <w:rPr>
          <w:b/>
          <w:bCs/>
        </w:rPr>
        <w:t>traceability and excellence</w:t>
      </w:r>
      <w:r>
        <w:t xml:space="preserve"> in every step</w:t>
      </w:r>
      <w:hyperlink r:id="rId11" w:anchor=":~:text=systemic%20transparency,traceability%2C%20adaptability%2C%20and%20sustained%20excellence">
        <w:r>
          <w:rPr>
            <w:rStyle w:val="Hyperlink"/>
          </w:rPr>
          <w:t>[6]</w:t>
        </w:r>
      </w:hyperlink>
      <w:r>
        <w:t>.</w:t>
      </w:r>
    </w:p>
    <w:p w14:paraId="57365368" w14:textId="77777777" w:rsidR="00C4393F" w:rsidRDefault="00A55853">
      <w:pPr>
        <w:numPr>
          <w:ilvl w:val="0"/>
          <w:numId w:val="2"/>
        </w:numPr>
      </w:pPr>
      <w:r>
        <w:rPr>
          <w:b/>
          <w:bCs/>
        </w:rPr>
        <w:t>Color Inspiration:</w:t>
      </w:r>
      <w:r>
        <w:t xml:space="preserve"> The color palette should mirror Green Hill’s blend of </w:t>
      </w:r>
      <w:r>
        <w:rPr>
          <w:b/>
          <w:bCs/>
        </w:rPr>
        <w:t>natural vitality and advanced purity</w:t>
      </w:r>
      <w:r>
        <w:t xml:space="preserve">. A </w:t>
      </w:r>
      <w:r>
        <w:rPr>
          <w:b/>
          <w:bCs/>
        </w:rPr>
        <w:t>rich green</w:t>
      </w:r>
      <w:r>
        <w:t xml:space="preserve"> (inspired by lush vegetation and the very name “Green Hill”) would signify growth, health, and the cannabis plant itself. Complement this with </w:t>
      </w:r>
      <w:r>
        <w:rPr>
          <w:b/>
          <w:bCs/>
        </w:rPr>
        <w:t>deep blue or teal accents</w:t>
      </w:r>
      <w:r>
        <w:t xml:space="preserve"> to evoke technology, trust, and the Atlantic oceanic climate surrounding the Canary Islands. A </w:t>
      </w:r>
      <w:r>
        <w:rPr>
          <w:b/>
          <w:bCs/>
        </w:rPr>
        <w:t>warm golden-yellow</w:t>
      </w:r>
      <w:r>
        <w:t xml:space="preserve"> accent can represent the </w:t>
      </w:r>
      <w:r>
        <w:rPr>
          <w:b/>
          <w:bCs/>
        </w:rPr>
        <w:t>solar energy</w:t>
      </w:r>
      <w:r>
        <w:t xml:space="preserve"> and sunlight of the islands</w:t>
      </w:r>
      <w:hyperlink r:id="rId12" w:anchor=":~:text=strategic%20delay%20as%20a%20next,and%20strengthening%20our%20sustainability%20objectives">
        <w:r>
          <w:rPr>
            <w:rStyle w:val="Hyperlink"/>
          </w:rPr>
          <w:t>[7]</w:t>
        </w:r>
      </w:hyperlink>
      <w:r>
        <w:t xml:space="preserve">, as well as add a touch of optimism and innovation. Neutral colors like clean white or soft gray are ideal as background/base, reinforcing a </w:t>
      </w:r>
      <w:r>
        <w:rPr>
          <w:b/>
          <w:bCs/>
        </w:rPr>
        <w:t>“cleanroom-grade”</w:t>
      </w:r>
      <w:r>
        <w:t xml:space="preserve"> feel of cleanliness and precision</w:t>
      </w:r>
      <w:hyperlink r:id="rId13" w:anchor=":~:text=infrastructure%29,maintain%20sterility%20and%20product%20integrity">
        <w:r>
          <w:rPr>
            <w:rStyle w:val="Hyperlink"/>
          </w:rPr>
          <w:t>[8]</w:t>
        </w:r>
      </w:hyperlink>
      <w:r>
        <w:t xml:space="preserve">. </w:t>
      </w:r>
      <w:r>
        <w:lastRenderedPageBreak/>
        <w:t xml:space="preserve">Together, these colors will visually communicate a balance of </w:t>
      </w:r>
      <w:r>
        <w:rPr>
          <w:b/>
          <w:bCs/>
        </w:rPr>
        <w:t>ecological freshness, technological confidence, and pharmaceutical cleanliness</w:t>
      </w:r>
      <w:r>
        <w:t>.</w:t>
      </w:r>
    </w:p>
    <w:p w14:paraId="5A2A8FBA" w14:textId="77777777" w:rsidR="00C4393F" w:rsidRDefault="00A55853">
      <w:pPr>
        <w:pStyle w:val="Heading2"/>
      </w:pPr>
      <w:bookmarkStart w:id="4" w:name="tagline-or-motto"/>
      <w:bookmarkEnd w:id="3"/>
      <w:r>
        <w:t>Tagline or Motto</w:t>
      </w:r>
    </w:p>
    <w:p w14:paraId="2DD8AF55" w14:textId="77777777" w:rsidR="00C4393F" w:rsidRDefault="00A55853">
      <w:pPr>
        <w:pStyle w:val="FirstParagraph"/>
      </w:pPr>
      <w:r>
        <w:rPr>
          <w:b/>
          <w:bCs/>
        </w:rPr>
        <w:t>Proposed Tagline:</w:t>
      </w:r>
      <w:r>
        <w:t xml:space="preserve"> </w:t>
      </w:r>
      <w:r>
        <w:rPr>
          <w:i/>
          <w:iCs/>
        </w:rPr>
        <w:t>“Rooted in Nature, Elevated by Technology.”</w:t>
      </w:r>
    </w:p>
    <w:p w14:paraId="6CCB24C5" w14:textId="77777777" w:rsidR="00C4393F" w:rsidRDefault="00A55853">
      <w:pPr>
        <w:pStyle w:val="BodyText"/>
      </w:pPr>
      <w:r>
        <w:t xml:space="preserve">This concise motto captures Green Hill’s purpose and positioning. It emphasizes that the company’s foundation lies in </w:t>
      </w:r>
      <w:r>
        <w:rPr>
          <w:b/>
          <w:bCs/>
        </w:rPr>
        <w:t>pristine natural ecology</w:t>
      </w:r>
      <w:r>
        <w:t xml:space="preserve"> while its strength comes from </w:t>
      </w:r>
      <w:r>
        <w:rPr>
          <w:b/>
          <w:bCs/>
        </w:rPr>
        <w:t>cutting-edge technology</w:t>
      </w:r>
      <w:r>
        <w:t xml:space="preserve"> and innovation</w:t>
      </w:r>
      <w:hyperlink r:id="rId14" w:anchor=":~:text=We%20envision%20Green%20Hill%20as,a%20commitment%20to%20traceability%2C%20adaptability">
        <w:r>
          <w:rPr>
            <w:rStyle w:val="Hyperlink"/>
          </w:rPr>
          <w:t>[1]</w:t>
        </w:r>
      </w:hyperlink>
      <w:r>
        <w:t xml:space="preserve">. In line with Green Hill’s vision, the tagline communicates the harmony between the </w:t>
      </w:r>
      <w:r>
        <w:rPr>
          <w:b/>
          <w:bCs/>
        </w:rPr>
        <w:t>natural advantages of the Canary Islands and the AI-driven, high-precision systems</w:t>
      </w:r>
      <w:r>
        <w:t xml:space="preserve"> that elevate its operations</w:t>
      </w:r>
      <w:hyperlink r:id="rId15" w:anchor=":~:text=We%20envision%20Green%20Hill%20as,grade%20medicinal%20cannabis%20but">
        <w:r>
          <w:rPr>
            <w:rStyle w:val="Hyperlink"/>
          </w:rPr>
          <w:t>[3]</w:t>
        </w:r>
      </w:hyperlink>
      <w:r>
        <w:t xml:space="preserve">. The phrasing is simple and memorable, yet speaks to the brand’s core narrative of blending </w:t>
      </w:r>
      <w:r>
        <w:rPr>
          <w:b/>
          <w:bCs/>
        </w:rPr>
        <w:t>nature’s best with technological excellence</w:t>
      </w:r>
      <w:r>
        <w:t xml:space="preserve"> to achieve a new standard in medicinal cannabis.</w:t>
      </w:r>
    </w:p>
    <w:p w14:paraId="484E920D" w14:textId="77777777" w:rsidR="00C4393F" w:rsidRDefault="00A55853">
      <w:pPr>
        <w:pStyle w:val="Heading2"/>
      </w:pPr>
      <w:bookmarkStart w:id="5" w:name="boilerplate-description-23-sentences"/>
      <w:bookmarkEnd w:id="4"/>
      <w:r>
        <w:t>Boilerplate Description (2–3 sentences)</w:t>
      </w:r>
    </w:p>
    <w:p w14:paraId="0945D990" w14:textId="77777777" w:rsidR="00C4393F" w:rsidRDefault="00A55853">
      <w:pPr>
        <w:pStyle w:val="FirstParagraph"/>
      </w:pPr>
      <w:r>
        <w:rPr>
          <w:b/>
          <w:bCs/>
        </w:rPr>
        <w:t>Green Hill Canarias</w:t>
      </w:r>
      <w:r>
        <w:t xml:space="preserve"> is a next-generation medicinal cannabis venture based in the Canary Islands, uniting a </w:t>
      </w:r>
      <w:r>
        <w:rPr>
          <w:b/>
          <w:bCs/>
        </w:rPr>
        <w:t>pristine natural environment</w:t>
      </w:r>
      <w:r>
        <w:t xml:space="preserve"> with </w:t>
      </w:r>
      <w:r>
        <w:rPr>
          <w:b/>
          <w:bCs/>
        </w:rPr>
        <w:t>advanced technology</w:t>
      </w:r>
      <w:r>
        <w:t>. Leveraging the archipelago’s exceptionally clean air and year-round sun – an ideal setting for pharmaceutical-grade cultivation</w:t>
      </w:r>
      <w:hyperlink r:id="rId16" w:anchor=":~:text=strategic%20delay%20as%20a%20next,and%20strengthening%20our%20sustainability%20objectives">
        <w:r>
          <w:rPr>
            <w:rStyle w:val="Hyperlink"/>
          </w:rPr>
          <w:t>[7]</w:t>
        </w:r>
      </w:hyperlink>
      <w:r>
        <w:t xml:space="preserve"> – the company employs </w:t>
      </w:r>
      <w:r>
        <w:rPr>
          <w:b/>
          <w:bCs/>
        </w:rPr>
        <w:t>AI-driven</w:t>
      </w:r>
      <w:r>
        <w:t xml:space="preserve">, </w:t>
      </w:r>
      <w:r>
        <w:rPr>
          <w:b/>
          <w:bCs/>
        </w:rPr>
        <w:t>EU-GMP-certified</w:t>
      </w:r>
      <w:r>
        <w:t xml:space="preserve"> processes to produce </w:t>
      </w:r>
      <w:r>
        <w:rPr>
          <w:b/>
          <w:bCs/>
        </w:rPr>
        <w:t>pharmaceutical-grade cannabis</w:t>
      </w:r>
      <w:r>
        <w:t xml:space="preserve"> with exceptional consistency and purity</w:t>
      </w:r>
      <w:hyperlink r:id="rId17" w:anchor=":~:text=cannabis%20flower%20in%20Europe,European%20markets%20from%20day%20one">
        <w:r>
          <w:rPr>
            <w:rStyle w:val="Hyperlink"/>
          </w:rPr>
          <w:t>[9]</w:t>
        </w:r>
      </w:hyperlink>
      <w:r>
        <w:t>. By harmonizing ecological integrity with cutting-edge innovation, Green Hill is setting a new benchmark for sustainable, patient-centric cannabis therapeutics across Europe</w:t>
      </w:r>
      <w:hyperlink r:id="rId18" w:anchor=":~:text=Green%20Hill%20is%20not%20simply,of%20therapeutic%20cannabis%20across%20Europe">
        <w:r>
          <w:rPr>
            <w:rStyle w:val="Hyperlink"/>
          </w:rPr>
          <w:t>[10]</w:t>
        </w:r>
      </w:hyperlink>
      <w:r>
        <w:t xml:space="preserve">. </w:t>
      </w:r>
      <w:r>
        <w:rPr>
          <w:i/>
          <w:iCs/>
        </w:rPr>
        <w:t>(This boilerplate can be used in investor decks, LinkedIn profiles, and presentations to succinctly communicate Green Hill’s identity and value proposition.)</w:t>
      </w:r>
    </w:p>
    <w:p w14:paraId="57B81ECF" w14:textId="77777777" w:rsidR="00C4393F" w:rsidRDefault="00A55853">
      <w:pPr>
        <w:pStyle w:val="Heading2"/>
      </w:pPr>
      <w:bookmarkStart w:id="6" w:name="tone-voice-guide"/>
      <w:bookmarkEnd w:id="5"/>
      <w:r>
        <w:t>Tone &amp; Voice Guide</w:t>
      </w:r>
    </w:p>
    <w:p w14:paraId="4D82DF90" w14:textId="77777777" w:rsidR="00C4393F" w:rsidRDefault="00A55853">
      <w:pPr>
        <w:pStyle w:val="FirstParagraph"/>
      </w:pPr>
      <w:r>
        <w:t xml:space="preserve">Green Hill’s communications should maintain a balanced tone that is </w:t>
      </w:r>
      <w:r>
        <w:rPr>
          <w:b/>
          <w:bCs/>
        </w:rPr>
        <w:t>professional</w:t>
      </w:r>
      <w:r>
        <w:t xml:space="preserve">, </w:t>
      </w:r>
      <w:r>
        <w:rPr>
          <w:b/>
          <w:bCs/>
        </w:rPr>
        <w:t>inspirational</w:t>
      </w:r>
      <w:r>
        <w:t xml:space="preserve">, and </w:t>
      </w:r>
      <w:r>
        <w:rPr>
          <w:b/>
          <w:bCs/>
        </w:rPr>
        <w:t>technically informed</w:t>
      </w:r>
      <w:r>
        <w:t>, reflecting the company’s blend of pharma-grade seriousness and visionary innovation. Key aspects of the tone and voice include:</w:t>
      </w:r>
    </w:p>
    <w:p w14:paraId="30C77486" w14:textId="77777777" w:rsidR="00C4393F" w:rsidRDefault="00A55853">
      <w:pPr>
        <w:numPr>
          <w:ilvl w:val="0"/>
          <w:numId w:val="3"/>
        </w:numPr>
      </w:pPr>
      <w:r>
        <w:rPr>
          <w:b/>
          <w:bCs/>
        </w:rPr>
        <w:t>Professional &amp; Formal:</w:t>
      </w:r>
      <w:r>
        <w:t xml:space="preserve"> All external communications should uphold a </w:t>
      </w:r>
      <w:r>
        <w:rPr>
          <w:b/>
          <w:bCs/>
        </w:rPr>
        <w:t>clear, authoritative tone</w:t>
      </w:r>
      <w:r>
        <w:t xml:space="preserve">, reflecting Green Hill’s pharmaceutical standards and regulatory rigor. Language should be </w:t>
      </w:r>
      <w:r>
        <w:rPr>
          <w:b/>
          <w:bCs/>
        </w:rPr>
        <w:t>precise and respectful</w:t>
      </w:r>
      <w:r>
        <w:t xml:space="preserve">, avoiding slang or casual jargon. Emphasize the company’s commitment to compliance and quality – for instance, referencing our </w:t>
      </w:r>
      <w:r>
        <w:rPr>
          <w:b/>
          <w:bCs/>
        </w:rPr>
        <w:t>deep respect for regulatory integrity and transparency</w:t>
      </w:r>
      <w:r>
        <w:t xml:space="preserve"> in messaging</w:t>
      </w:r>
      <w:hyperlink r:id="rId19" w:anchor=":~:text=converge,a%20commitment%20to%20traceability%2C%20adaptability">
        <w:r>
          <w:rPr>
            <w:rStyle w:val="Hyperlink"/>
          </w:rPr>
          <w:t>[11]</w:t>
        </w:r>
      </w:hyperlink>
      <w:r>
        <w:t xml:space="preserve">. The overall feel should be that of a </w:t>
      </w:r>
      <w:r>
        <w:rPr>
          <w:b/>
          <w:bCs/>
        </w:rPr>
        <w:t>trusted industry expert</w:t>
      </w:r>
      <w:r>
        <w:t>, mirroring the seriousness of EU-GMP compliance and patient well-being focus.</w:t>
      </w:r>
    </w:p>
    <w:p w14:paraId="6ECE1105" w14:textId="77777777" w:rsidR="00C4393F" w:rsidRDefault="00A55853">
      <w:pPr>
        <w:numPr>
          <w:ilvl w:val="0"/>
          <w:numId w:val="3"/>
        </w:numPr>
      </w:pPr>
      <w:r>
        <w:rPr>
          <w:b/>
          <w:bCs/>
        </w:rPr>
        <w:lastRenderedPageBreak/>
        <w:t>Inspirational &amp; Visionary:</w:t>
      </w:r>
      <w:r>
        <w:t xml:space="preserve"> While maintaining professionalism, the voice should also convey </w:t>
      </w:r>
      <w:r>
        <w:rPr>
          <w:b/>
          <w:bCs/>
        </w:rPr>
        <w:t>ambition and inspiration</w:t>
      </w:r>
      <w:r>
        <w:t xml:space="preserve">. Green Hill is not just another producer; it’s </w:t>
      </w:r>
      <w:r>
        <w:rPr>
          <w:b/>
          <w:bCs/>
        </w:rPr>
        <w:t>positioning to “define the future of therapeutic cannabis”</w:t>
      </w:r>
      <w:hyperlink r:id="rId20" w:anchor=":~:text=Green%20Hill%20is%20not%20simply,of%20therapeutic%20cannabis%20across%20Europe">
        <w:r>
          <w:rPr>
            <w:rStyle w:val="Hyperlink"/>
          </w:rPr>
          <w:t>[10]</w:t>
        </w:r>
      </w:hyperlink>
      <w:r>
        <w:t xml:space="preserve">. Communications can thus adopt a forward-looking, optimistic tone – celebrating innovation and the positive impact of our work on patients and the industry. Storytelling elements (metaphors of harmony, orchestration, convergence) can be used sparingly to illustrate the </w:t>
      </w:r>
      <w:r>
        <w:rPr>
          <w:b/>
          <w:bCs/>
        </w:rPr>
        <w:t>visionary mission</w:t>
      </w:r>
      <w:r>
        <w:t xml:space="preserve"> and to motivate stakeholders, as long as they remain grounded in truth. The aim is to inspire confidence that Green Hill is </w:t>
      </w:r>
      <w:r>
        <w:rPr>
          <w:b/>
          <w:bCs/>
        </w:rPr>
        <w:t>pioneering a new standard</w:t>
      </w:r>
      <w:r>
        <w:t xml:space="preserve"> in the field.</w:t>
      </w:r>
    </w:p>
    <w:p w14:paraId="726FCC92" w14:textId="77777777" w:rsidR="00C4393F" w:rsidRDefault="00A55853">
      <w:pPr>
        <w:numPr>
          <w:ilvl w:val="0"/>
          <w:numId w:val="3"/>
        </w:numPr>
      </w:pPr>
      <w:r>
        <w:rPr>
          <w:b/>
          <w:bCs/>
        </w:rPr>
        <w:t>Technical &amp; Knowledgeable:</w:t>
      </w:r>
      <w:r>
        <w:t xml:space="preserve"> Given the AI-enhanced and scientific nature of the project, the tone should reflect </w:t>
      </w:r>
      <w:r>
        <w:rPr>
          <w:b/>
          <w:bCs/>
        </w:rPr>
        <w:t>technical expertise and precision</w:t>
      </w:r>
      <w:r>
        <w:t xml:space="preserve">. It’s important to communicate complex processes (AI systems, freeze-drying, quality protocols) in a </w:t>
      </w:r>
      <w:r>
        <w:rPr>
          <w:b/>
          <w:bCs/>
        </w:rPr>
        <w:t>clear, informative manner</w:t>
      </w:r>
      <w:r>
        <w:t xml:space="preserve">. Use accurate scientific or industry terms to establish credibility, but ensure explanations are accessible to the target audience. The voice should come across as </w:t>
      </w:r>
      <w:r>
        <w:rPr>
          <w:b/>
          <w:bCs/>
        </w:rPr>
        <w:t>knowledgeable and innovative</w:t>
      </w:r>
      <w:r>
        <w:t xml:space="preserve">, highlighting our data-driven approach (e.g. referencing our </w:t>
      </w:r>
      <w:r>
        <w:rPr>
          <w:b/>
          <w:bCs/>
        </w:rPr>
        <w:t>“machine lea</w:t>
      </w:r>
      <w:r>
        <w:rPr>
          <w:b/>
          <w:bCs/>
        </w:rPr>
        <w:t>rning”-powered adaptive systems</w:t>
      </w:r>
      <w:r>
        <w:t xml:space="preserve"> that continuously improve operations</w:t>
      </w:r>
      <w:hyperlink r:id="rId21" w:anchor=":~:text=made%20possible%20through%20machine%20learning%2C,an%20ecosystem%20that%20mirrors%20the">
        <w:r>
          <w:rPr>
            <w:rStyle w:val="Hyperlink"/>
          </w:rPr>
          <w:t>[2]</w:t>
        </w:r>
      </w:hyperlink>
      <w:r>
        <w:t xml:space="preserve">) without overwhelming the reader with jargon. Think </w:t>
      </w:r>
      <w:r>
        <w:rPr>
          <w:b/>
          <w:bCs/>
        </w:rPr>
        <w:t>accessible science</w:t>
      </w:r>
      <w:r>
        <w:t xml:space="preserve"> – we showcase advanced know-how and R&amp;D prowess, but always with clarity and purpose.</w:t>
      </w:r>
    </w:p>
    <w:p w14:paraId="460802A3" w14:textId="77777777" w:rsidR="00C4393F" w:rsidRDefault="00A55853">
      <w:pPr>
        <w:numPr>
          <w:ilvl w:val="0"/>
          <w:numId w:val="3"/>
        </w:numPr>
      </w:pPr>
      <w:r>
        <w:rPr>
          <w:b/>
          <w:bCs/>
        </w:rPr>
        <w:t>Ethical &amp; Trustworthy:</w:t>
      </w:r>
      <w:r>
        <w:t xml:space="preserve"> Trust is paramount in the medical cannabis sector. Green Hill’s voice must underscore </w:t>
      </w:r>
      <w:r>
        <w:rPr>
          <w:b/>
          <w:bCs/>
        </w:rPr>
        <w:t>integrity, ethics, and commitment to patients</w:t>
      </w:r>
      <w:r>
        <w:t xml:space="preserve"> at all times. Messages should highlight our </w:t>
      </w:r>
      <w:r>
        <w:rPr>
          <w:b/>
          <w:bCs/>
        </w:rPr>
        <w:t>patient-centric values and sustainability</w:t>
      </w:r>
      <w:r>
        <w:t xml:space="preserve">, echoing the company’s mission to operate with </w:t>
      </w:r>
      <w:r>
        <w:rPr>
          <w:b/>
          <w:bCs/>
        </w:rPr>
        <w:t>“deep respect for patient well-being, transparency, and systemic excellence”</w:t>
      </w:r>
      <w:hyperlink r:id="rId22" w:anchor=":~:text=converge,a%20commitment%20to%20traceability%2C%20adaptability">
        <w:r>
          <w:rPr>
            <w:rStyle w:val="Hyperlink"/>
          </w:rPr>
          <w:t>[11]</w:t>
        </w:r>
      </w:hyperlink>
      <w:r>
        <w:t xml:space="preserve">. Maintain a tone of honesty and accountability – for example, openly discussing quality controls or sustainability efforts – to reinforce that Green Hill is a </w:t>
      </w:r>
      <w:r>
        <w:rPr>
          <w:b/>
          <w:bCs/>
        </w:rPr>
        <w:t>responsible steward</w:t>
      </w:r>
      <w:r>
        <w:t xml:space="preserve"> of both the science and the environment. The overall impression should be one of </w:t>
      </w:r>
      <w:r>
        <w:rPr>
          <w:b/>
          <w:bCs/>
        </w:rPr>
        <w:t>reliability</w:t>
      </w:r>
      <w:r>
        <w:t xml:space="preserve">, where innovation is always paired with </w:t>
      </w:r>
      <w:r>
        <w:rPr>
          <w:b/>
          <w:bCs/>
        </w:rPr>
        <w:t>ethics and compliance</w:t>
      </w:r>
      <w:r>
        <w:t>.</w:t>
      </w:r>
    </w:p>
    <w:p w14:paraId="3C59FBF6" w14:textId="77777777" w:rsidR="00C4393F" w:rsidRDefault="00A55853">
      <w:pPr>
        <w:pStyle w:val="FirstParagraph"/>
      </w:pPr>
      <w:r>
        <w:rPr>
          <w:i/>
          <w:iCs/>
        </w:rPr>
        <w:t>(In practice, this means press releases, investor communications, and social media posts should read as if they come from a cutting-edge biotech/pharma company that is also deeply inspired by nature and purpose. The language should be confident and factual, yet warm and visionary, to engage a wide range of stakeholders.)</w:t>
      </w:r>
    </w:p>
    <w:p w14:paraId="6323D08D" w14:textId="77777777" w:rsidR="00C4393F" w:rsidRDefault="00A55853">
      <w:pPr>
        <w:pStyle w:val="Heading2"/>
      </w:pPr>
      <w:bookmarkStart w:id="7" w:name="optional-font-style-suggestions"/>
      <w:bookmarkEnd w:id="6"/>
      <w:r>
        <w:t>Optional Font &amp; Style Suggestions</w:t>
      </w:r>
    </w:p>
    <w:p w14:paraId="7004964C" w14:textId="77777777" w:rsidR="00C4393F" w:rsidRDefault="00A55853">
      <w:pPr>
        <w:numPr>
          <w:ilvl w:val="0"/>
          <w:numId w:val="4"/>
        </w:numPr>
      </w:pPr>
      <w:r>
        <w:rPr>
          <w:b/>
          <w:bCs/>
        </w:rPr>
        <w:t>Typography:</w:t>
      </w:r>
      <w:r>
        <w:t xml:space="preserve"> Opt for modern, clean typefaces that reflect both tech sophistication and approachability. A </w:t>
      </w:r>
      <w:r>
        <w:rPr>
          <w:b/>
          <w:bCs/>
        </w:rPr>
        <w:t>sans-serif font</w:t>
      </w:r>
      <w:r>
        <w:t xml:space="preserve"> such as </w:t>
      </w:r>
      <w:r>
        <w:rPr>
          <w:i/>
          <w:iCs/>
        </w:rPr>
        <w:t>Helvetica Neue</w:t>
      </w:r>
      <w:r>
        <w:t xml:space="preserve">, </w:t>
      </w:r>
      <w:r>
        <w:rPr>
          <w:i/>
          <w:iCs/>
        </w:rPr>
        <w:t>Lato</w:t>
      </w:r>
      <w:r>
        <w:t xml:space="preserve">, or </w:t>
      </w:r>
      <w:r>
        <w:rPr>
          <w:i/>
          <w:iCs/>
        </w:rPr>
        <w:t>Open Sans</w:t>
      </w:r>
      <w:r>
        <w:t xml:space="preserve"> can convey clarity and modernity, aligning with Green Hill’s high-tech and precise profile. These fonts are easy to read and give a polished, no-nonsense look. To add a touch of character or trust, a complementary </w:t>
      </w:r>
      <w:r>
        <w:rPr>
          <w:b/>
          <w:bCs/>
        </w:rPr>
        <w:t xml:space="preserve">serif </w:t>
      </w:r>
      <w:r>
        <w:rPr>
          <w:b/>
          <w:bCs/>
        </w:rPr>
        <w:lastRenderedPageBreak/>
        <w:t>font</w:t>
      </w:r>
      <w:r>
        <w:t xml:space="preserve"> (e.g. </w:t>
      </w:r>
      <w:r>
        <w:rPr>
          <w:i/>
          <w:iCs/>
        </w:rPr>
        <w:t>Georgia</w:t>
      </w:r>
      <w:r>
        <w:t xml:space="preserve"> or a modern serif) could be used sparingly for pull-quotes or headings, providing a classic, trustworthy feel. Overall, </w:t>
      </w:r>
      <w:r>
        <w:t>typography should be consistent and professional – think of styles used in pharmaceutical or high-end technology branding, which emphasize legibility and cleanliness.</w:t>
      </w:r>
    </w:p>
    <w:p w14:paraId="7B06E315" w14:textId="77777777" w:rsidR="00C4393F" w:rsidRDefault="00A55853">
      <w:pPr>
        <w:numPr>
          <w:ilvl w:val="0"/>
          <w:numId w:val="4"/>
        </w:numPr>
      </w:pPr>
      <w:r>
        <w:rPr>
          <w:b/>
          <w:bCs/>
        </w:rPr>
        <w:t>Visual Style &amp; Layout:</w:t>
      </w:r>
      <w:r>
        <w:t xml:space="preserve"> Emulate the </w:t>
      </w:r>
      <w:r>
        <w:rPr>
          <w:b/>
          <w:bCs/>
        </w:rPr>
        <w:t>clean, laboratory-grade</w:t>
      </w:r>
      <w:r>
        <w:t xml:space="preserve"> environment of Green Hill’s operations in the visual style. A minimalist design with ample </w:t>
      </w:r>
      <w:r>
        <w:rPr>
          <w:b/>
          <w:bCs/>
        </w:rPr>
        <w:t>white space</w:t>
      </w:r>
      <w:r>
        <w:t xml:space="preserve"> and </w:t>
      </w:r>
      <w:r>
        <w:rPr>
          <w:b/>
          <w:bCs/>
        </w:rPr>
        <w:t>crisp layouts</w:t>
      </w:r>
      <w:r>
        <w:t xml:space="preserve"> </w:t>
      </w:r>
      <w:r>
        <w:t xml:space="preserve">will echo the sense of sterility and precision (our facility literally maintains </w:t>
      </w:r>
      <w:r>
        <w:rPr>
          <w:i/>
          <w:iCs/>
        </w:rPr>
        <w:t>“cleanroom-grade” air standards</w:t>
      </w:r>
      <w:hyperlink r:id="rId23" w:anchor=":~:text=infrastructure%29,maintain%20sterility%20and%20product%20integrity">
        <w:r>
          <w:rPr>
            <w:rStyle w:val="Hyperlink"/>
            <w:i/>
            <w:iCs/>
          </w:rPr>
          <w:t>[8]</w:t>
        </w:r>
      </w:hyperlink>
      <w:r>
        <w:t xml:space="preserve"> – the brand visuals can reflect that purity). Use high-quality imagery or graphic elements that blend </w:t>
      </w:r>
      <w:r>
        <w:rPr>
          <w:b/>
          <w:bCs/>
        </w:rPr>
        <w:t>natural motifs</w:t>
      </w:r>
      <w:r>
        <w:t xml:space="preserve"> (lush green plants, Canary Island landscapes, sunlight imagery) with subtle </w:t>
      </w:r>
      <w:r>
        <w:rPr>
          <w:b/>
          <w:bCs/>
        </w:rPr>
        <w:t>tech elements</w:t>
      </w:r>
      <w:r>
        <w:t xml:space="preserve"> (abstract circuit patterns, data visuals). For example, a presentation slide might have a clean white background with a faint overlay of a leaf texture or a geometric grid, merging the organic with the futuristic. </w:t>
      </w:r>
      <w:r>
        <w:rPr>
          <w:b/>
          <w:bCs/>
        </w:rPr>
        <w:t>Consistency</w:t>
      </w:r>
      <w:r>
        <w:t xml:space="preserve"> is key: apply the core color palette uniformly (green for headings or icons, b</w:t>
      </w:r>
      <w:r>
        <w:t xml:space="preserve">lue/teal for accents, yellow for highlights) and maintain a coherent look across all materials, from pitch decks to social media graphics. The result should be a brand kit that feels </w:t>
      </w:r>
      <w:r>
        <w:rPr>
          <w:b/>
          <w:bCs/>
        </w:rPr>
        <w:t>fresh, credible, and innovative</w:t>
      </w:r>
      <w:r>
        <w:t xml:space="preserve"> – much like Green Hill itself, which stands at the intersection of nature’s bounty and scientific advancement.</w:t>
      </w:r>
    </w:p>
    <w:bookmarkEnd w:id="7"/>
    <w:bookmarkEnd w:id="1"/>
    <w:bookmarkEnd w:id="2"/>
    <w:p w14:paraId="52429809" w14:textId="77777777" w:rsidR="00C4393F" w:rsidRDefault="00A55853">
      <w:r>
        <w:pict w14:anchorId="56C210AC">
          <v:rect id="_x0000_i1025" style="width:0;height:1.5pt" o:hralign="center" o:hrstd="t" o:hr="t"/>
        </w:pict>
      </w:r>
    </w:p>
    <w:bookmarkStart w:id="8" w:name="citations"/>
    <w:p w14:paraId="5FCF7167" w14:textId="77777777" w:rsidR="00C4393F" w:rsidRDefault="00A55853">
      <w:pPr>
        <w:pStyle w:val="FirstParagraph"/>
      </w:pPr>
      <w:r>
        <w:fldChar w:fldCharType="begin"/>
      </w:r>
      <w:r>
        <w:instrText>HYPERLINK "file://file-9qQ88tZJeXKeyixurJnToZ" \l ":~:text=We%20envision%20Green%20Hill%20as,a%20commitment%20to%20traceability%2C%20adaptability" \h</w:instrText>
      </w:r>
      <w:r>
        <w:fldChar w:fldCharType="separate"/>
      </w:r>
      <w:r>
        <w:rPr>
          <w:rStyle w:val="Hyperlink"/>
        </w:rPr>
        <w:t>[1]</w:t>
      </w:r>
      <w:r>
        <w:fldChar w:fldCharType="end"/>
      </w:r>
      <w:r>
        <w:t xml:space="preserve"> </w:t>
      </w:r>
      <w:hyperlink r:id="rId24" w:anchor=":~:text=made%20possible%20through%20machine%20learning%2C,an%20ecosystem%20that%20mirrors%20the">
        <w:r>
          <w:rPr>
            <w:rStyle w:val="Hyperlink"/>
          </w:rPr>
          <w:t>[2]</w:t>
        </w:r>
      </w:hyperlink>
      <w:r>
        <w:t xml:space="preserve"> </w:t>
      </w:r>
      <w:hyperlink r:id="rId25" w:anchor=":~:text=We%20envision%20Green%20Hill%20as,grade%20medicinal%20cannabis%20but">
        <w:r>
          <w:rPr>
            <w:rStyle w:val="Hyperlink"/>
          </w:rPr>
          <w:t>[3]</w:t>
        </w:r>
      </w:hyperlink>
      <w:r>
        <w:t xml:space="preserve"> </w:t>
      </w:r>
      <w:hyperlink r:id="rId26" w:anchor=":~:text=time,an%20ecosystem%20that%20mirrors%20the">
        <w:r>
          <w:rPr>
            <w:rStyle w:val="Hyperlink"/>
          </w:rPr>
          <w:t>[4]</w:t>
        </w:r>
      </w:hyperlink>
      <w:r>
        <w:t xml:space="preserve"> </w:t>
      </w:r>
      <w:hyperlink r:id="rId27" w:anchor=":~:text=converge,traceability%2C%20adaptability%2C%20and%20sustained%20excellence">
        <w:r>
          <w:rPr>
            <w:rStyle w:val="Hyperlink"/>
          </w:rPr>
          <w:t>[5]</w:t>
        </w:r>
      </w:hyperlink>
      <w:r>
        <w:t xml:space="preserve"> </w:t>
      </w:r>
      <w:hyperlink r:id="rId28" w:anchor=":~:text=systemic%20transparency,traceability%2C%20adaptability%2C%20and%20sustained%20excellence">
        <w:r>
          <w:rPr>
            <w:rStyle w:val="Hyperlink"/>
          </w:rPr>
          <w:t>[6]</w:t>
        </w:r>
      </w:hyperlink>
      <w:r>
        <w:t xml:space="preserve"> </w:t>
      </w:r>
      <w:hyperlink r:id="rId29" w:anchor=":~:text=strategic%20delay%20as%20a%20next,and%20strengthening%20our%20sustainability%20objectives">
        <w:r>
          <w:rPr>
            <w:rStyle w:val="Hyperlink"/>
          </w:rPr>
          <w:t>[7]</w:t>
        </w:r>
      </w:hyperlink>
      <w:r>
        <w:t xml:space="preserve"> </w:t>
      </w:r>
      <w:hyperlink r:id="rId30" w:anchor=":~:text=infrastructure%29,maintain%20sterility%20and%20product%20integrity">
        <w:r>
          <w:rPr>
            <w:rStyle w:val="Hyperlink"/>
          </w:rPr>
          <w:t>[8]</w:t>
        </w:r>
      </w:hyperlink>
      <w:r>
        <w:t xml:space="preserve"> </w:t>
      </w:r>
      <w:hyperlink r:id="rId31" w:anchor=":~:text=cannabis%20flower%20in%20Europe,European%20markets%20from%20day%20one">
        <w:r>
          <w:rPr>
            <w:rStyle w:val="Hyperlink"/>
          </w:rPr>
          <w:t>[9]</w:t>
        </w:r>
      </w:hyperlink>
      <w:r>
        <w:t xml:space="preserve"> </w:t>
      </w:r>
      <w:hyperlink r:id="rId32" w:anchor=":~:text=Green%20Hill%20is%20not%20simply,of%20therapeutic%20cannabis%20across%20Europe">
        <w:r>
          <w:rPr>
            <w:rStyle w:val="Hyperlink"/>
          </w:rPr>
          <w:t>[10]</w:t>
        </w:r>
      </w:hyperlink>
      <w:r>
        <w:t xml:space="preserve"> </w:t>
      </w:r>
      <w:hyperlink r:id="rId33" w:anchor=":~:text=converge,a%20commitment%20to%20traceability%2C%20adaptability">
        <w:r>
          <w:rPr>
            <w:rStyle w:val="Hyperlink"/>
          </w:rPr>
          <w:t>[11]</w:t>
        </w:r>
      </w:hyperlink>
      <w:r>
        <w:t xml:space="preserve"> Executive Summary final.docx</w:t>
      </w:r>
    </w:p>
    <w:p w14:paraId="343E57FB" w14:textId="77777777" w:rsidR="00C4393F" w:rsidRDefault="00A55853">
      <w:pPr>
        <w:pStyle w:val="BodyText"/>
      </w:pPr>
      <w:hyperlink r:id="rId34">
        <w:r>
          <w:rPr>
            <w:rStyle w:val="Hyperlink"/>
          </w:rPr>
          <w:t>file://file-9qQ88tZJeXKeyixurJnToZ</w:t>
        </w:r>
      </w:hyperlink>
    </w:p>
    <w:bookmarkEnd w:id="8"/>
    <w:sectPr w:rsidR="00C4393F">
      <w:footnotePr>
        <w:numRestart w:val="eachSect"/>
      </w:footnotePr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6CE3A0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66DA381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740976466">
    <w:abstractNumId w:val="0"/>
  </w:num>
  <w:num w:numId="2" w16cid:durableId="2016834019">
    <w:abstractNumId w:val="1"/>
  </w:num>
  <w:num w:numId="3" w16cid:durableId="32048122">
    <w:abstractNumId w:val="1"/>
  </w:num>
  <w:num w:numId="4" w16cid:durableId="1133909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93F"/>
    <w:rsid w:val="005B64EA"/>
    <w:rsid w:val="00A55853"/>
    <w:rsid w:val="00C4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6792AD3"/>
  <w15:docId w15:val="{089BE6CB-9EC6-46DC-A17D-B9E7EE4E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file-9qQ88tZJeXKeyixurJnToZ" TargetMode="External"/><Relationship Id="rId18" Type="http://schemas.openxmlformats.org/officeDocument/2006/relationships/hyperlink" Target="file://file-9qQ88tZJeXKeyixurJnToZ" TargetMode="External"/><Relationship Id="rId26" Type="http://schemas.openxmlformats.org/officeDocument/2006/relationships/hyperlink" Target="file://file-9qQ88tZJeXKeyixurJnToZ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file-9qQ88tZJeXKeyixurJnToZ" TargetMode="External"/><Relationship Id="rId34" Type="http://schemas.openxmlformats.org/officeDocument/2006/relationships/hyperlink" Target="file://file-9qQ88tZJeXKeyixurJnToZ" TargetMode="External"/><Relationship Id="rId7" Type="http://schemas.openxmlformats.org/officeDocument/2006/relationships/hyperlink" Target="file://file-9qQ88tZJeXKeyixurJnToZ" TargetMode="External"/><Relationship Id="rId12" Type="http://schemas.openxmlformats.org/officeDocument/2006/relationships/hyperlink" Target="file://file-9qQ88tZJeXKeyixurJnToZ" TargetMode="External"/><Relationship Id="rId17" Type="http://schemas.openxmlformats.org/officeDocument/2006/relationships/hyperlink" Target="file://file-9qQ88tZJeXKeyixurJnToZ" TargetMode="External"/><Relationship Id="rId25" Type="http://schemas.openxmlformats.org/officeDocument/2006/relationships/hyperlink" Target="file://file-9qQ88tZJeXKeyixurJnToZ" TargetMode="External"/><Relationship Id="rId33" Type="http://schemas.openxmlformats.org/officeDocument/2006/relationships/hyperlink" Target="file://file-9qQ88tZJeXKeyixurJnToZ" TargetMode="External"/><Relationship Id="rId2" Type="http://schemas.openxmlformats.org/officeDocument/2006/relationships/styles" Target="styles.xml"/><Relationship Id="rId16" Type="http://schemas.openxmlformats.org/officeDocument/2006/relationships/hyperlink" Target="file://file-9qQ88tZJeXKeyixurJnToZ" TargetMode="External"/><Relationship Id="rId20" Type="http://schemas.openxmlformats.org/officeDocument/2006/relationships/hyperlink" Target="file://file-9qQ88tZJeXKeyixurJnToZ" TargetMode="External"/><Relationship Id="rId29" Type="http://schemas.openxmlformats.org/officeDocument/2006/relationships/hyperlink" Target="file://file-9qQ88tZJeXKeyixurJnToZ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file-9qQ88tZJeXKeyixurJnToZ" TargetMode="External"/><Relationship Id="rId11" Type="http://schemas.openxmlformats.org/officeDocument/2006/relationships/hyperlink" Target="file://file-9qQ88tZJeXKeyixurJnToZ" TargetMode="External"/><Relationship Id="rId24" Type="http://schemas.openxmlformats.org/officeDocument/2006/relationships/hyperlink" Target="file://file-9qQ88tZJeXKeyixurJnToZ" TargetMode="External"/><Relationship Id="rId32" Type="http://schemas.openxmlformats.org/officeDocument/2006/relationships/hyperlink" Target="file://file-9qQ88tZJeXKeyixurJnToZ" TargetMode="External"/><Relationship Id="rId5" Type="http://schemas.openxmlformats.org/officeDocument/2006/relationships/hyperlink" Target="file://file-9qQ88tZJeXKeyixurJnToZ" TargetMode="External"/><Relationship Id="rId15" Type="http://schemas.openxmlformats.org/officeDocument/2006/relationships/hyperlink" Target="file://file-9qQ88tZJeXKeyixurJnToZ" TargetMode="External"/><Relationship Id="rId23" Type="http://schemas.openxmlformats.org/officeDocument/2006/relationships/hyperlink" Target="file://file-9qQ88tZJeXKeyixurJnToZ" TargetMode="External"/><Relationship Id="rId28" Type="http://schemas.openxmlformats.org/officeDocument/2006/relationships/hyperlink" Target="file://file-9qQ88tZJeXKeyixurJnToZ" TargetMode="External"/><Relationship Id="rId36" Type="http://schemas.openxmlformats.org/officeDocument/2006/relationships/theme" Target="theme/theme1.xml"/><Relationship Id="rId10" Type="http://schemas.openxmlformats.org/officeDocument/2006/relationships/hyperlink" Target="file://file-9qQ88tZJeXKeyixurJnToZ" TargetMode="External"/><Relationship Id="rId19" Type="http://schemas.openxmlformats.org/officeDocument/2006/relationships/hyperlink" Target="file://file-9qQ88tZJeXKeyixurJnToZ" TargetMode="External"/><Relationship Id="rId31" Type="http://schemas.openxmlformats.org/officeDocument/2006/relationships/hyperlink" Target="file://file-9qQ88tZJeXKeyixurJnTo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file-9qQ88tZJeXKeyixurJnToZ" TargetMode="External"/><Relationship Id="rId14" Type="http://schemas.openxmlformats.org/officeDocument/2006/relationships/hyperlink" Target="file://file-9qQ88tZJeXKeyixurJnToZ" TargetMode="External"/><Relationship Id="rId22" Type="http://schemas.openxmlformats.org/officeDocument/2006/relationships/hyperlink" Target="file://file-9qQ88tZJeXKeyixurJnToZ" TargetMode="External"/><Relationship Id="rId27" Type="http://schemas.openxmlformats.org/officeDocument/2006/relationships/hyperlink" Target="file://file-9qQ88tZJeXKeyixurJnToZ" TargetMode="External"/><Relationship Id="rId30" Type="http://schemas.openxmlformats.org/officeDocument/2006/relationships/hyperlink" Target="file://file-9qQ88tZJeXKeyixurJnToZ" TargetMode="External"/><Relationship Id="rId35" Type="http://schemas.openxmlformats.org/officeDocument/2006/relationships/fontTable" Target="fontTable.xml"/><Relationship Id="rId8" Type="http://schemas.openxmlformats.org/officeDocument/2006/relationships/hyperlink" Target="file://file-9qQ88tZJeXKeyixurJnTo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2046</Words>
  <Characters>11665</Characters>
  <Application>Microsoft Office Word</Application>
  <DocSecurity>0</DocSecurity>
  <Lines>97</Lines>
  <Paragraphs>27</Paragraphs>
  <ScaleCrop>false</ScaleCrop>
  <Company/>
  <LinksUpToDate>false</LinksUpToDate>
  <CharactersWithSpaces>13684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zaki baydoun</dc:creator>
  <cp:keywords/>
  <cp:lastModifiedBy>zaki baydoun</cp:lastModifiedBy>
  <cp:revision>2</cp:revision>
  <dcterms:created xsi:type="dcterms:W3CDTF">2025-07-29T17:25:00Z</dcterms:created>
  <dcterms:modified xsi:type="dcterms:W3CDTF">2025-07-29T17:25:00Z</dcterms:modified>
  <dc:language>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