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TERMO DE CONSENTIMENTO PARA TRATAMENTO DE DADOS PESSOAIS E BIOMÉTRICOS</w:t>
      </w:r>
    </w:p>
    <w:p>
      <w:pPr>
        <w:spacing w:after="220"/>
        <w:jc w:val="center"/>
      </w:pPr>
      <w:r>
        <w:rPr>
          <w:i/>
          <w:iCs/>
          <w:color w:val="444444"/>
        </w:rPr>
        <w:t xml:space="preserve">Sistema de controle de frequência FrequencyON – Lei Geral de Proteção de Dados Pessoais (Lei nº 13.709/2018)</w:t>
      </w:r>
    </w:p>
    <w:p>
      <w:pPr>
        <w:spacing w:after="100" w:line="276"/>
        <w:jc w:val="both"/>
      </w:pPr>
      <w:r>
        <w:t xml:space="preserve">Este termo explica, em linguagem simples, quais dados do(a) aluno(a) são usados pelo sistema de frequência </w:t>
      </w:r>
      <w:r>
        <w:rPr>
          <w:b/>
          <w:bCs/>
        </w:rPr>
        <w:t xml:space="preserve">FrequencyON</w:t>
      </w:r>
      <w:r>
        <w:t xml:space="preserve">, para que servem, quem tem acesso a eles e quais são os seus direitos. Leia com atenção antes de assinar.</w:t>
      </w:r>
    </w:p>
    <w:p>
      <w:pPr>
        <w:spacing w:after="100" w:line="276"/>
        <w:jc w:val="both"/>
      </w:pPr>
      <w:r>
        <w:rPr>
          <w:b/>
          <w:bCs/>
        </w:rPr>
        <w:t xml:space="preserve">A autorização para uso da biometria facial é opcional.</w:t>
      </w:r>
      <w:r>
        <w:t xml:space="preserve"> Quem não autorizar terá a presença registrada pelo professor, sem nenhum prejuízo nas aulas, nas avaliações ou na frequência.</w:t>
      </w:r>
    </w:p>
    <w:p>
      <w:pPr>
        <w:pStyle w:val="Heading2"/>
        <w:keepNext/>
        <w:spacing w:after="100" w:before="220"/>
      </w:pPr>
      <w:r>
        <w:t xml:space="preserve">1. Quem é o responsável pelos dados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 w:val="off"/>
        </w:trPr>
        <w:tc>
          <w:tcPr>
            <w:tcW w:type="dxa" w:w="3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EEF2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t xml:space="preserve">Instituição (controladora)</w:t>
            </w:r>
          </w:p>
        </w:tc>
        <w:tc>
          <w:tcPr>
            <w:tcW w:type="dxa" w:w="663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highlight w:val="yellow"/>
              </w:rPr>
              <w:t xml:space="preserve">[NOME DA INSTITUIÇÃO / UNIDADE]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EEF2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t xml:space="preserve">CNPJ</w:t>
            </w:r>
          </w:p>
        </w:tc>
        <w:tc>
          <w:tcPr>
            <w:tcW w:type="dxa" w:w="663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highlight w:val="yellow"/>
              </w:rPr>
              <w:t xml:space="preserve">[00.000.000/0000-00]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EEF2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t xml:space="preserve">Endereço</w:t>
            </w:r>
          </w:p>
        </w:tc>
        <w:tc>
          <w:tcPr>
            <w:tcW w:type="dxa" w:w="663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highlight w:val="yellow"/>
              </w:rPr>
              <w:t xml:space="preserve">[ENDEREÇO COMPLETO]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EEF2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t xml:space="preserve">Encarregado de dados (DPO)</w:t>
            </w:r>
          </w:p>
        </w:tc>
        <w:tc>
          <w:tcPr>
            <w:tcW w:type="dxa" w:w="663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highlight w:val="yellow"/>
              </w:rPr>
              <w:t xml:space="preserve">[NOME DO ENCARREGADO]</w:t>
            </w:r>
            <w:r>
              <w:t xml:space="preserve"> – </w:t>
            </w:r>
            <w:r>
              <w:rPr>
                <w:b/>
                <w:bCs/>
                <w:highlight w:val="yellow"/>
              </w:rPr>
              <w:t xml:space="preserve">[E-MAIL]</w:t>
            </w:r>
            <w:r>
              <w:t xml:space="preserve"> – </w:t>
            </w:r>
            <w:r>
              <w:rPr>
                <w:b/>
                <w:bCs/>
                <w:highlight w:val="yellow"/>
              </w:rPr>
              <w:t xml:space="preserve">[TELEFONE]</w:t>
            </w:r>
          </w:p>
        </w:tc>
      </w:tr>
    </w:tbl>
    <w:p>
      <w:pPr>
        <w:pStyle w:val="Heading2"/>
        <w:keepNext/>
        <w:spacing w:after="100" w:before="220"/>
      </w:pPr>
      <w:r>
        <w:t xml:space="preserve">2. Identificação do(a) aluno(a) e do(a) responsável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 w:val="off"/>
        </w:trPr>
        <w:tc>
          <w:tcPr>
            <w:tcW w:type="dxa" w:w="3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EEF2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t xml:space="preserve">Nome do(a) aluno(a)</w:t>
            </w:r>
          </w:p>
        </w:tc>
        <w:tc>
          <w:tcPr>
            <w:tcW w:type="dxa" w:w="663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t xml:space="preserve"> 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EEF2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t xml:space="preserve">Matrícula</w:t>
            </w:r>
          </w:p>
        </w:tc>
        <w:tc>
          <w:tcPr>
            <w:tcW w:type="dxa" w:w="663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t xml:space="preserve"> 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EEF2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t xml:space="preserve">Curso / turma</w:t>
            </w:r>
          </w:p>
        </w:tc>
        <w:tc>
          <w:tcPr>
            <w:tcW w:type="dxa" w:w="663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t xml:space="preserve"> 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EEF2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t xml:space="preserve">Data de nascimento</w:t>
            </w:r>
          </w:p>
        </w:tc>
        <w:tc>
          <w:tcPr>
            <w:tcW w:type="dxa" w:w="663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t xml:space="preserve"> </w:t>
            </w:r>
          </w:p>
        </w:tc>
      </w:tr>
    </w:tbl>
    <w:p>
      <w:pPr>
        <w:spacing w:after="80"/>
        <w:jc w:val="both"/>
      </w:pPr>
      <w:r>
        <w:rPr>
          <w:i/>
          <w:iCs/>
          <w:color w:val="444444"/>
          <w:sz w:val="19"/>
          <w:szCs w:val="19"/>
        </w:rPr>
        <w:t xml:space="preserve">Preencher abaixo somente se o(a) aluno(a) tiver menos de 18 anos: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 w:val="off"/>
        </w:trPr>
        <w:tc>
          <w:tcPr>
            <w:tcW w:type="dxa" w:w="3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EEF2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t xml:space="preserve">Nome do(a) responsável legal</w:t>
            </w:r>
          </w:p>
        </w:tc>
        <w:tc>
          <w:tcPr>
            <w:tcW w:type="dxa" w:w="663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t xml:space="preserve"> 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EEF2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t xml:space="preserve">CPF</w:t>
            </w:r>
          </w:p>
        </w:tc>
        <w:tc>
          <w:tcPr>
            <w:tcW w:type="dxa" w:w="663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t xml:space="preserve"> 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EEF2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t xml:space="preserve">Parentesco / vínculo</w:t>
            </w:r>
          </w:p>
        </w:tc>
        <w:tc>
          <w:tcPr>
            <w:tcW w:type="dxa" w:w="663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t xml:space="preserve"> 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EEF2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t xml:space="preserve">E-mail e telefone</w:t>
            </w:r>
          </w:p>
        </w:tc>
        <w:tc>
          <w:tcPr>
            <w:tcW w:type="dxa" w:w="663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t xml:space="preserve"> </w:t>
            </w:r>
          </w:p>
        </w:tc>
      </w:tr>
    </w:tbl>
    <w:p>
      <w:pPr>
        <w:pStyle w:val="Heading2"/>
        <w:keepNext/>
        <w:spacing w:after="100" w:before="220"/>
      </w:pPr>
      <w:r>
        <w:t xml:space="preserve">3. O que é o FrequencyON</w:t>
      </w:r>
    </w:p>
    <w:p>
      <w:pPr>
        <w:spacing w:after="100" w:line="276"/>
        <w:jc w:val="both"/>
      </w:pPr>
      <w:r>
        <w:t xml:space="preserve">O FrequencyON registra a presença nas aulas. Na entrada, um totem com câmera reconhece o rosto do(a) aluno(a) e marca a presença automaticamente. Os professores podem conferir e corrigir a chamada, a coordenação acompanha a frequência das turmas, e o(a) aluno(a) consulta a própria frequência e envia justificativas de falta pelo sistema.</w:t>
      </w:r>
    </w:p>
    <w:p>
      <w:pPr>
        <w:pStyle w:val="Heading2"/>
        <w:keepNext/>
        <w:spacing w:after="100" w:before="220"/>
      </w:pPr>
      <w:r>
        <w:t xml:space="preserve">4. Quais dados são usados e por quê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19"/>
        <w:gridCol w:w="3119"/>
      </w:tblGrid>
      <w:tr>
        <w:trPr>
          <w:cantSplit/>
          <w:tblHeader/>
        </w:trPr>
        <w:tc>
          <w:tcPr>
            <w:tcW w:type="dxa" w:w="3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A6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Dados</w:t>
            </w:r>
          </w:p>
        </w:tc>
        <w:tc>
          <w:tcPr>
            <w:tcW w:type="dxa" w:w="351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A6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Para que são usados</w:t>
            </w:r>
          </w:p>
        </w:tc>
        <w:tc>
          <w:tcPr>
            <w:tcW w:type="dxa" w:w="311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A6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Depende deste consentimento?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t xml:space="preserve">Nome, matrícula, e-mail, curso, turma, número de chamada e senha de acesso (guardada de forma criptografada)</w:t>
            </w:r>
          </w:p>
        </w:tc>
        <w:tc>
          <w:tcPr>
            <w:tcW w:type="dxa" w:w="351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t xml:space="preserve">Identificar o(a) aluno(a) e dar acesso ao sistema</w:t>
            </w:r>
          </w:p>
        </w:tc>
        <w:tc>
          <w:tcPr>
            <w:tcW w:type="dxa" w:w="311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</w:rPr>
              <w:t xml:space="preserve">Não.</w:t>
            </w:r>
            <w:r>
              <w:t xml:space="preserve"> São necessários para a matrícula e para o controle de frequência exigido por lei (Lei nº 9.394/1996, art. 24, VI).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t xml:space="preserve">Registros de presença, falta e atraso (data e horário)</w:t>
            </w:r>
          </w:p>
        </w:tc>
        <w:tc>
          <w:tcPr>
            <w:tcW w:type="dxa" w:w="351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t xml:space="preserve">Calcular a frequência e acompanhar alunos com risco de evasão</w:t>
            </w:r>
          </w:p>
        </w:tc>
        <w:tc>
          <w:tcPr>
            <w:tcW w:type="dxa" w:w="311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</w:rPr>
              <w:t xml:space="preserve">Não.</w:t>
            </w:r>
            <w:r>
              <w:t xml:space="preserve"> Mesmo motivo acima.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t xml:space="preserve">Imagem do rosto (foto) e modelo biométrico facial (sequência de 128 números calculada a partir do rosto)</w:t>
            </w:r>
          </w:p>
        </w:tc>
        <w:tc>
          <w:tcPr>
            <w:tcW w:type="dxa" w:w="351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t xml:space="preserve">Reconhecer o(a) aluno(a) no totem e registrar a presença automaticamente; a foto aparece no sistema para identificação visual</w:t>
            </w:r>
          </w:p>
        </w:tc>
        <w:tc>
          <w:tcPr>
            <w:tcW w:type="dxa" w:w="311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</w:rPr>
              <w:t xml:space="preserve">Sim.</w:t>
            </w:r>
            <w:r>
              <w:t xml:space="preserve"> Biometria é dado pessoal sensível (LGPD, art. 5º, II, e art. 11, I).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t xml:space="preserve">Justificativas de falta (motivo escrito pelo(a) aluno(a))</w:t>
            </w:r>
          </w:p>
        </w:tc>
        <w:tc>
          <w:tcPr>
            <w:tcW w:type="dxa" w:w="351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t xml:space="preserve">Análise da falta pela coordenação</w:t>
            </w:r>
          </w:p>
        </w:tc>
        <w:tc>
          <w:tcPr>
            <w:tcW w:type="dxa" w:w="3119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t xml:space="preserve">O envio é </w:t>
            </w:r>
            <w:r>
              <w:rPr>
                <w:b/>
                <w:bCs/>
              </w:rPr>
              <w:t xml:space="preserve">voluntário</w:t>
            </w:r>
            <w:r>
              <w:t xml:space="preserve">. Ver item 7.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t xml:space="preserve">O modelo biométrico </w:t>
      </w:r>
      <w:r>
        <w:rPr>
          <w:b/>
          <w:bCs/>
        </w:rPr>
        <w:t xml:space="preserve">não é uma fotografia</w:t>
      </w:r>
      <w:r>
        <w:t xml:space="preserve">: é um conjunto de números usado apenas para comparar rostos.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t xml:space="preserve">A foto exibida no sistema é </w:t>
      </w:r>
      <w:r>
        <w:rPr>
          <w:b/>
          <w:bCs/>
        </w:rPr>
        <w:t xml:space="preserve">atualizada a cada reconhecimento</w:t>
      </w:r>
      <w:r>
        <w:t xml:space="preserve"> no totem, e a foto anterior é apagada.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t xml:space="preserve">A lista de alunos com frequência abaixo de 75% é uma ferramenta de apoio. </w:t>
      </w:r>
      <w:r>
        <w:rPr>
          <w:b/>
          <w:bCs/>
        </w:rPr>
        <w:t xml:space="preserve">Nenhuma decisão sobre o(a) aluno(a) é tomada apenas de forma automática</w:t>
      </w:r>
      <w:r>
        <w:t xml:space="preserve">: a decisão é sempre de uma pessoa da equipe, e o titular pode pedir a revisão (LGPD, art. 20).</w:t>
      </w:r>
    </w:p>
    <w:p>
      <w:pPr>
        <w:pStyle w:val="Heading2"/>
        <w:keepNext/>
        <w:spacing w:after="100" w:before="220"/>
      </w:pPr>
      <w:r>
        <w:t xml:space="preserve">5. O que NÃO é feito com os dados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t xml:space="preserve">Os dados não são vendidos nem cedidos para publicidade ou qualquer uso comercial.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t xml:space="preserve">A biometria não é usada para vigilância, para monitoramento fora do registro de entrada nem para qualquer finalidade diferente do registro de presença.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t xml:space="preserve">Os dados e as fotos não são publicados em sites, redes sociais ou murais.</w:t>
      </w:r>
    </w:p>
    <w:p>
      <w:pPr>
        <w:pStyle w:val="Heading2"/>
        <w:keepNext/>
        <w:spacing w:after="100" w:before="220"/>
      </w:pPr>
      <w:r>
        <w:t xml:space="preserve">6. Quem tem acesso e com quem os dados são compartilhados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b/>
          <w:bCs/>
        </w:rPr>
        <w:t xml:space="preserve">Coordenação e administração:</w:t>
      </w:r>
      <w:r>
        <w:t xml:space="preserve"> dados e frequência de todos os alunos da instituição.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b/>
          <w:bCs/>
        </w:rPr>
        <w:t xml:space="preserve">Professores:</w:t>
      </w:r>
      <w:r>
        <w:t xml:space="preserve"> dados e frequência dos alunos das suas turmas.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b/>
          <w:bCs/>
        </w:rPr>
        <w:t xml:space="preserve">O(a) próprio(a) aluno(a):</w:t>
      </w:r>
      <w:r>
        <w:t xml:space="preserve"> os seus dados, a sua frequência e as suas justificativas.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b/>
          <w:bCs/>
        </w:rPr>
        <w:t xml:space="preserve">Fornecedor do equipamento do totem</w:t>
      </w:r>
      <w:r>
        <w:t xml:space="preserve"> (</w:t>
      </w:r>
      <w:r>
        <w:rPr>
          <w:b/>
          <w:bCs/>
          <w:highlight w:val="yellow"/>
        </w:rPr>
        <w:t xml:space="preserve">[NOME DO FORNECEDOR]</w:t>
      </w:r>
      <w:r>
        <w:t xml:space="preserve">): somente para operar o reconhecimento facial, conforme contrato com a instituição e sem uso próprio dos dados.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b/>
          <w:bCs/>
        </w:rPr>
        <w:t xml:space="preserve">Provedor de e-mail</w:t>
      </w:r>
      <w:r>
        <w:t xml:space="preserve"> (</w:t>
      </w:r>
      <w:r>
        <w:rPr>
          <w:b/>
          <w:bCs/>
          <w:highlight w:val="yellow"/>
        </w:rPr>
        <w:t xml:space="preserve">[NOME DO PROVEDOR, ex.: Google]</w:t>
      </w:r>
      <w:r>
        <w:t xml:space="preserve">): os avisos de justificativa de falta são enviados por e-mail à coordenação e podem ser processados em servidores fora do Brasil, observadas as regras do art. 33 da LGPD.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b/>
          <w:bCs/>
        </w:rPr>
        <w:t xml:space="preserve">Autoridades públicas:</w:t>
      </w:r>
      <w:r>
        <w:t xml:space="preserve"> somente quando houver obrigação legal ou ordem judicial.</w:t>
      </w:r>
    </w:p>
    <w:p>
      <w:pPr>
        <w:pStyle w:val="Heading2"/>
        <w:keepNext/>
        <w:spacing w:after="100" w:before="220"/>
      </w:pPr>
      <w:r>
        <w:t xml:space="preserve">7. Justificativas de falta</w:t>
      </w:r>
    </w:p>
    <w:p>
      <w:pPr>
        <w:spacing w:after="100" w:line="276"/>
        <w:jc w:val="both"/>
      </w:pPr>
      <w:r>
        <w:t xml:space="preserve">Ao enviar uma justificativa pelo sistema, o texto escrito é encaminhado por e-mail à coordenação para análise. </w:t>
      </w:r>
      <w:r>
        <w:rPr>
          <w:b/>
          <w:bCs/>
        </w:rPr>
        <w:t xml:space="preserve">Não é necessário informar diagnósticos ou detalhes de saúde</w:t>
      </w:r>
      <w:r>
        <w:t xml:space="preserve">; quando for preciso comprovar, o atestado pode ser entregue diretamente na secretaria.</w:t>
      </w:r>
    </w:p>
    <w:p>
      <w:pPr>
        <w:pStyle w:val="Heading2"/>
        <w:keepNext/>
        <w:spacing w:after="100" w:before="220"/>
      </w:pPr>
      <w:r>
        <w:t xml:space="preserve">8. Onde os dados ficam e como são protegidos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t xml:space="preserve">Os dados ficam armazenados em servidor da própria instituição (</w:t>
      </w:r>
      <w:r>
        <w:rPr>
          <w:b/>
          <w:bCs/>
          <w:highlight w:val="yellow"/>
        </w:rPr>
        <w:t xml:space="preserve">[LOCAL DO SERVIDOR]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t xml:space="preserve">A comunicação com o sistema é criptografada (HTTPS), as senhas são guardadas de forma criptografada e o acesso exige login, com permissões diferentes para aluno, professor e administração.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t xml:space="preserve">O banco de dados e as fotos não são publicados em repositórios de código nem em outros locais públicos da internet.</w:t>
      </w:r>
    </w:p>
    <w:p>
      <w:pPr>
        <w:pStyle w:val="Heading2"/>
        <w:keepNext/>
        <w:spacing w:after="100" w:before="220"/>
      </w:pPr>
      <w:r>
        <w:t xml:space="preserve">9. Por quanto tempo os dados são guardados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b/>
          <w:bCs/>
        </w:rPr>
        <w:t xml:space="preserve">Foto e modelo biométrico:</w:t>
      </w:r>
      <w:r>
        <w:t xml:space="preserve"> enquanto o(a) aluno(a) estiver matriculado(a) e este consentimento estiver valendo. São eliminados em até </w:t>
      </w:r>
      <w:r>
        <w:rPr>
          <w:b/>
          <w:bCs/>
          <w:highlight w:val="yellow"/>
        </w:rPr>
        <w:t xml:space="preserve">[30]</w:t>
      </w:r>
      <w:r>
        <w:t xml:space="preserve"> dias após a conclusão do curso, o desligamento ou a revogação do consentimento.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b/>
          <w:bCs/>
        </w:rPr>
        <w:t xml:space="preserve">Cadastro, registros de frequência e justificativas:</w:t>
      </w:r>
      <w:r>
        <w:t xml:space="preserve"> pelo prazo exigido pela legislação educacional para a guarda da documentação escolar. Depois disso, são eliminados ou anonimizados.</w:t>
      </w:r>
    </w:p>
    <w:p>
      <w:pPr>
        <w:pStyle w:val="Heading2"/>
        <w:keepNext/>
        <w:spacing w:after="100" w:before="220"/>
      </w:pPr>
      <w:r>
        <w:t xml:space="preserve">10. Seus direitos</w:t>
      </w:r>
    </w:p>
    <w:p>
      <w:pPr>
        <w:spacing w:after="100" w:line="276"/>
        <w:jc w:val="both"/>
      </w:pPr>
      <w:r>
        <w:t xml:space="preserve">O(a) aluno(a) e, se menor de idade, o(a) responsável legal podem, a qualquer momento e sem custo (LGPD, art. 18):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t xml:space="preserve">confirmar se a instituição trata seus dados e ter acesso a eles;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t xml:space="preserve">corrigir dados incompletos, inexatos ou desatualizados;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t xml:space="preserve">pedir a anonimização, o bloqueio ou a eliminação de dados desnecessários, excessivos ou tratados em desconformidade com a lei;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t xml:space="preserve">pedir a portabilidade dos dados e a eliminação dos dados tratados com base neste consentimento;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t xml:space="preserve">saber com quais entidades os dados são compartilhados;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t xml:space="preserve">ser informado(a) sobre a possibilidade de não consentir e sobre as consequências da recusa (ver item 12);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b/>
          <w:bCs/>
        </w:rPr>
        <w:t xml:space="preserve">revogar este consentimento</w:t>
      </w:r>
      <w:r>
        <w:t xml:space="preserve"> a qualquer momento, de forma gratuita e facilitada (LGPD, art. 8º, § 5º).</w:t>
      </w:r>
    </w:p>
    <w:p>
      <w:pPr>
        <w:spacing w:after="100" w:line="276"/>
        <w:jc w:val="both"/>
      </w:pPr>
      <w:r>
        <w:t xml:space="preserve">Para exercer esses direitos, procure a secretaria ou escreva para </w:t>
      </w:r>
      <w:r>
        <w:rPr>
          <w:b/>
          <w:bCs/>
          <w:highlight w:val="yellow"/>
        </w:rPr>
        <w:t xml:space="preserve">[E-MAIL DO ENCARREGADO]</w:t>
      </w:r>
      <w:r>
        <w:t xml:space="preserve">. A resposta completa será dada em até 15 dias. Também é possível apresentar reclamação à Autoridade Nacional de Proteção de Dados (ANPD), pelo site www.gov.br/anpd.</w:t>
      </w:r>
    </w:p>
    <w:p>
      <w:pPr>
        <w:spacing w:after="100" w:line="276"/>
        <w:jc w:val="both"/>
      </w:pPr>
      <w:r>
        <w:t xml:space="preserve">A revogação não afeta as presenças já registradas. A partir dela, a foto e o modelo biométrico são eliminados, e a presença passa a ser registrada manualmente pelo professor.</w:t>
      </w:r>
    </w:p>
    <w:p>
      <w:pPr>
        <w:pStyle w:val="Heading2"/>
        <w:keepNext/>
        <w:spacing w:after="100" w:before="220"/>
      </w:pPr>
      <w:r>
        <w:t xml:space="preserve">11. Alunos menores de 18 anos</w:t>
      </w:r>
    </w:p>
    <w:p>
      <w:pPr>
        <w:spacing w:after="100" w:line="276"/>
        <w:jc w:val="both"/>
      </w:pPr>
      <w:r>
        <w:t xml:space="preserve">O tratamento de dados de crianças e adolescentes é feito sempre no seu melhor interesse (LGPD, art. 14). Quem assina este termo: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A6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Idade do(a) aluno(a)</w:t>
            </w:r>
          </w:p>
        </w:tc>
        <w:tc>
          <w:tcPr>
            <w:tcW w:type="dxa" w:w="663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A6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Quem assina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t xml:space="preserve">Menos de 16 anos</w:t>
            </w:r>
          </w:p>
        </w:tc>
        <w:tc>
          <w:tcPr>
            <w:tcW w:type="dxa" w:w="663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t xml:space="preserve">O(a) responsável legal. O(a) aluno(a) deve ser informado(a) sobre o conteúdo deste termo.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t xml:space="preserve">De 16 a 17 anos</w:t>
            </w:r>
          </w:p>
        </w:tc>
        <w:tc>
          <w:tcPr>
            <w:tcW w:type="dxa" w:w="663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t xml:space="preserve">O(a) aluno(a) </w:t>
            </w:r>
            <w:r>
              <w:rPr>
                <w:b/>
                <w:bCs/>
              </w:rPr>
              <w:t xml:space="preserve">e</w:t>
            </w:r>
            <w:r>
              <w:t xml:space="preserve"> o(a) responsável legal.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t xml:space="preserve">18 anos ou mais</w:t>
            </w:r>
          </w:p>
        </w:tc>
        <w:tc>
          <w:tcPr>
            <w:tcW w:type="dxa" w:w="6638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t xml:space="preserve">O(a) próprio(a) aluno(a).</w:t>
            </w:r>
          </w:p>
        </w:tc>
      </w:tr>
    </w:tbl>
    <w:p>
      <w:pPr>
        <w:pStyle w:val="Heading2"/>
        <w:keepNext/>
        <w:spacing w:after="100" w:before="220"/>
      </w:pPr>
      <w:r>
        <w:t xml:space="preserve">12. Autorização (marque apenas UMA opção)</w:t>
      </w:r>
    </w:p>
    <w:p>
      <w:pPr>
        <w:spacing w:after="120" w:before="80" w:line="276"/>
        <w:ind w:left="400" w:hanging="400"/>
        <w:jc w:val="both"/>
      </w:pPr>
      <w:r>
        <w:rPr>
          <w:sz w:val="28"/>
          <w:szCs w:val="28"/>
        </w:rPr>
        <w:t xml:space="preserve">☐  </w:t>
      </w:r>
      <w:r>
        <w:rPr>
          <w:b/>
          <w:bCs/>
        </w:rPr>
        <w:t xml:space="preserve">AUTORIZO</w:t>
      </w:r>
      <w:r>
        <w:t xml:space="preserve"> o uso da imagem do rosto e do modelo biométrico facial do(a) aluno(a) identificado(a) no item 2 para o registro automático de presença no totem, nas condições descritas neste termo.</w:t>
      </w:r>
    </w:p>
    <w:p>
      <w:pPr>
        <w:spacing w:after="120" w:before="80" w:line="276"/>
        <w:ind w:left="400" w:hanging="400"/>
        <w:jc w:val="both"/>
      </w:pPr>
      <w:r>
        <w:rPr>
          <w:sz w:val="28"/>
          <w:szCs w:val="28"/>
        </w:rPr>
        <w:t xml:space="preserve">☐  </w:t>
      </w:r>
      <w:r>
        <w:rPr>
          <w:b/>
          <w:bCs/>
        </w:rPr>
        <w:t xml:space="preserve">NÃO AUTORIZO.</w:t>
      </w:r>
      <w:r>
        <w:t xml:space="preserve"> A presença do(a) aluno(a) será registrada manualmente pelo professor, sem qualquer prejuízo.</w:t>
      </w:r>
    </w:p>
    <w:p>
      <w:pPr>
        <w:spacing w:after="100" w:before="120"/>
        <w:jc w:val="both"/>
      </w:pPr>
      <w:r>
        <w:t xml:space="preserve">Declaro que li e entendi este termo, que pude esclarecer minhas dúvidas e que recebi uma via deste documento.</w:t>
      </w:r>
    </w:p>
    <w:p>
      <w:pPr>
        <w:spacing w:after="60" w:before="200"/>
        <w:jc w:val="both"/>
      </w:pPr>
      <w:r>
        <w:t xml:space="preserve">Local e data: ______________________________, _____ de ____________________ de 20____.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3"/>
        <w:gridCol w:w="3213"/>
      </w:tblGrid>
      <w:tr>
        <w:trPr>
          <w:cantSplit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20"/>
              <w:right w:type="dxa" w:w="120"/>
            </w:tcMar>
          </w:tcPr>
          <w:p>
            <w:pPr>
              <w:pBdr>
                <w:top w:val="single" w:color="000000" w:sz="6" w:space="4"/>
              </w:pBdr>
              <w:spacing w:after="40" w:before="520"/>
              <w:jc w:val="center"/>
            </w:pPr>
            <w:r>
              <w:rPr>
                <w:b/>
                <w:bCs/>
              </w:rPr>
              <w:t xml:space="preserve">Aluno(a)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Nome: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Matrícula: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20"/>
              <w:right w:type="dxa" w:w="120"/>
            </w:tcMar>
          </w:tcPr>
          <w:p>
            <w:pPr>
              <w:pBdr>
                <w:top w:val="single" w:color="000000" w:sz="6" w:space="4"/>
              </w:pBdr>
              <w:spacing w:after="40" w:before="520"/>
              <w:jc w:val="center"/>
            </w:pPr>
            <w:r>
              <w:rPr>
                <w:b/>
                <w:bCs/>
              </w:rPr>
              <w:t xml:space="preserve">Responsável legal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(se menor de 18 anos)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Nome: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CPF: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20"/>
              <w:right w:type="dxa" w:w="120"/>
            </w:tcMar>
          </w:tcPr>
          <w:p>
            <w:pPr>
              <w:pBdr>
                <w:top w:val="single" w:color="000000" w:sz="6" w:space="4"/>
              </w:pBdr>
              <w:spacing w:after="40" w:before="520"/>
              <w:jc w:val="center"/>
            </w:pPr>
            <w:r>
              <w:rPr>
                <w:b/>
                <w:bCs/>
              </w:rPr>
              <w:t xml:space="preserve">Recebido pela instituição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Nome e cargo: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Data:</w:t>
            </w:r>
          </w:p>
        </w:tc>
      </w:tr>
    </w:tbl>
    <w:p>
      <w:pPr>
        <w:spacing w:after="80"/>
        <w:jc w:val="both"/>
      </w:pPr>
      <w:r>
        <w:rPr>
          <w:i/>
          <w:iCs/>
          <w:color w:val="444444"/>
          <w:sz w:val="19"/>
          <w:szCs w:val="19"/>
        </w:rPr>
        <w:t xml:space="preserve">Emitido em duas vias: uma para o titular e outra para a instituição.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Termo de Consentimento LGPD – FrequencyON – versão 1.0   |   Página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de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/>
      <w:jc w:val="center"/>
      <w:outlineLvl w:val="0"/>
    </w:pPr>
    <w:rPr>
      <w:rFonts w:ascii="Calibri" w:cs="Calibri" w:eastAsia="Calibri" w:hAnsi="Calibri"/>
      <w:b/>
      <w:bCs/>
      <w:color w:val="1F3A68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1F3A68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Termo de Consentimento LGPD - FrequencyON</dc:title>
  <dc:creator>FrequencyON</dc:creator>
  <cp:lastModifiedBy>Un-named</cp:lastModifiedBy>
  <cp:revision>1</cp:revision>
  <dcterms:created xsi:type="dcterms:W3CDTF">2026-10-15T18:35:38.372Z</dcterms:created>
  <dcterms:modified xsi:type="dcterms:W3CDTF">2026-10-15T18:35:38.373Z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