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Universidad Don Bosco</w:t>
      </w:r>
    </w:p>
    <w:p>
      <w:pPr>
        <w:spacing w:after="120"/>
        <w:jc w:val="center"/>
      </w:pPr>
      <w:r>
        <w:rPr>
          <w:rFonts w:ascii="Times New Roman" w:cs="Times New Roman" w:eastAsia="Times New Roman" w:hAnsi="Times New Roman"/>
          <w:b w:val="false"/>
          <w:bCs w:val="false"/>
          <w:i w:val="false"/>
          <w:iCs w:val="false"/>
          <w:sz w:val="24"/>
          <w:szCs w:val="24"/>
        </w:rPr>
        <w:t xml:space="preserve">Facultad de Informática y Ciencias Aplicadas</w:t>
      </w:r>
    </w:p>
    <w:p>
      <w:pPr>
        <w:spacing w:after="120"/>
        <w:jc w:val="center"/>
      </w:pPr>
      <w:r>
        <w:rPr>
          <w:rFonts w:ascii="Times New Roman" w:cs="Times New Roman" w:eastAsia="Times New Roman" w:hAnsi="Times New Roman"/>
          <w:b w:val="false"/>
          <w:bCs w:val="false"/>
          <w:i w:val="false"/>
          <w:iCs w:val="false"/>
          <w:sz w:val="24"/>
          <w:szCs w:val="24"/>
        </w:rPr>
        <w:t xml:space="preserve">Arquitectura de Software</w:t>
      </w:r>
    </w:p>
    <w:p>
      <w:pPr>
        <w:spacing w:after="360"/>
        <w:jc w:val="center"/>
      </w:pPr>
      <w:r>
        <w:rPr>
          <w:rFonts w:ascii="Times New Roman" w:cs="Times New Roman" w:eastAsia="Times New Roman" w:hAnsi="Times New Roman"/>
          <w:b w:val="false"/>
          <w:bCs w:val="false"/>
          <w:i w:val="false"/>
          <w:iCs w:val="false"/>
          <w:sz w:val="24"/>
          <w:szCs w:val="24"/>
        </w:rPr>
        <w:t xml:space="preserve">Ciclo 02-2026</w:t>
      </w:r>
    </w:p>
    <w:p>
      <w:pPr>
        <w:spacing w:after="120"/>
        <w:jc w:val="center"/>
      </w:pPr>
      <w:r>
        <w:rPr>
          <w:rFonts w:ascii="Times New Roman" w:cs="Times New Roman" w:eastAsia="Times New Roman" w:hAnsi="Times New Roman"/>
          <w:b/>
          <w:bCs/>
          <w:i w:val="false"/>
          <w:iCs w:val="false"/>
          <w:sz w:val="28"/>
          <w:szCs w:val="28"/>
        </w:rPr>
        <w:t xml:space="preserve">Propuesta de arquitectura de software para la plataforma</w:t>
      </w:r>
    </w:p>
    <w:p>
      <w:pPr>
        <w:spacing w:after="200"/>
        <w:jc w:val="center"/>
      </w:pPr>
      <w:r>
        <w:rPr>
          <w:rFonts w:ascii="Times New Roman" w:cs="Times New Roman" w:eastAsia="Times New Roman" w:hAnsi="Times New Roman"/>
          <w:b/>
          <w:bCs/>
          <w:i w:val="false"/>
          <w:iCs w:val="false"/>
          <w:sz w:val="32"/>
          <w:szCs w:val="32"/>
        </w:rPr>
        <w:t xml:space="preserve">CompraLatino</w:t>
      </w:r>
    </w:p>
    <w:p>
      <w:pPr>
        <w:spacing w:after="120"/>
        <w:jc w:val="center"/>
      </w:pPr>
      <w:r>
        <w:rPr>
          <w:rFonts w:ascii="Times New Roman" w:cs="Times New Roman" w:eastAsia="Times New Roman" w:hAnsi="Times New Roman"/>
          <w:b w:val="false"/>
          <w:bCs w:val="false"/>
          <w:i/>
          <w:iCs/>
          <w:sz w:val="24"/>
          <w:szCs w:val="24"/>
        </w:rPr>
        <w:t xml:space="preserve">Arquitectura técnica, solución de inteligencia de negocios, prototipos y descripción del software construido</w:t>
      </w:r>
    </w:p>
    <w:p>
      <w:pPr>
        <w:spacing w:after="360"/>
        <w:jc w:val="center"/>
      </w:pPr>
      <w:r>
        <w:rPr>
          <w:rFonts w:ascii="Times New Roman" w:cs="Times New Roman" w:eastAsia="Times New Roman" w:hAnsi="Times New Roman"/>
          <w:b/>
          <w:bCs/>
          <w:i w:val="false"/>
          <w:iCs w:val="false"/>
          <w:sz w:val="24"/>
          <w:szCs w:val="24"/>
        </w:rPr>
        <w:t xml:space="preserve">Fase III — Desarrollo</w:t>
      </w:r>
    </w:p>
    <w:p>
      <w:pPr>
        <w:spacing w:after="120"/>
        <w:jc w:val="center"/>
      </w:pPr>
      <w:r>
        <w:rPr>
          <w:rFonts w:ascii="Times New Roman" w:cs="Times New Roman" w:eastAsia="Times New Roman" w:hAnsi="Times New Roman"/>
          <w:b/>
          <w:bCs/>
          <w:i w:val="false"/>
          <w:iCs w:val="false"/>
          <w:sz w:val="24"/>
          <w:szCs w:val="24"/>
        </w:rPr>
        <w:t xml:space="preserve">Integrante</w:t>
      </w:r>
    </w:p>
    <w:p>
      <w:pPr>
        <w:spacing w:after="280"/>
        <w:jc w:val="center"/>
      </w:pPr>
      <w:r>
        <w:rPr>
          <w:rFonts w:ascii="Times New Roman" w:cs="Times New Roman" w:eastAsia="Times New Roman" w:hAnsi="Times New Roman"/>
          <w:b w:val="false"/>
          <w:bCs w:val="false"/>
          <w:i w:val="false"/>
          <w:iCs w:val="false"/>
          <w:sz w:val="24"/>
          <w:szCs w:val="24"/>
        </w:rPr>
        <w:t xml:space="preserve">Marroquín, Franly Azael</w:t>
      </w:r>
    </w:p>
    <w:p>
      <w:pPr>
        <w:spacing w:after="120"/>
        <w:jc w:val="center"/>
      </w:pPr>
      <w:r>
        <w:rPr>
          <w:rFonts w:ascii="Times New Roman" w:cs="Times New Roman" w:eastAsia="Times New Roman" w:hAnsi="Times New Roman"/>
          <w:b w:val="false"/>
          <w:bCs w:val="false"/>
          <w:i w:val="false"/>
          <w:iCs w:val="false"/>
          <w:sz w:val="24"/>
          <w:szCs w:val="24"/>
        </w:rPr>
        <w:t xml:space="preserve">San Salvador, El Salvador</w:t>
      </w:r>
    </w:p>
    <w:p>
      <w:pPr>
        <w:spacing w:after="200"/>
        <w:jc w:val="center"/>
      </w:pPr>
      <w:r>
        <w:rPr>
          <w:rFonts w:ascii="Times New Roman" w:cs="Times New Roman" w:eastAsia="Times New Roman" w:hAnsi="Times New Roman"/>
          <w:b w:val="false"/>
          <w:bCs w:val="false"/>
          <w:i w:val="false"/>
          <w:iCs w:val="false"/>
          <w:sz w:val="24"/>
          <w:szCs w:val="24"/>
        </w:rPr>
        <w:t xml:space="preserve">10 de octubre de 2026</w:t>
      </w:r>
    </w:p>
    <w:p/>
    <w:p>
      <w:pPr>
        <w:pStyle w:val="Heading1"/>
        <w:spacing w:after="200" w:before="240" w:line="276"/>
        <w:jc w:val="left"/>
      </w:pPr>
      <w:r>
        <w:rPr>
          <w:rFonts w:ascii="Times New Roman" w:cs="Times New Roman" w:eastAsia="Times New Roman" w:hAnsi="Times New Roman"/>
          <w:b/>
          <w:bCs/>
          <w:i w:val="false"/>
          <w:iCs w:val="false"/>
          <w:sz w:val="28"/>
          <w:szCs w:val="28"/>
        </w:rPr>
        <w:t xml:space="preserve">Índice</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 Introducción</w:t>
      </w:r>
    </w:p>
    <w:p>
      <w:pPr>
        <w:spacing w:after="60" w:before="0" w:line="276"/>
        <w:jc w:val="left"/>
      </w:pPr>
      <w:r>
        <w:rPr>
          <w:rFonts w:ascii="Times New Roman" w:cs="Times New Roman" w:eastAsia="Times New Roman" w:hAnsi="Times New Roman"/>
          <w:b w:val="false"/>
          <w:bCs w:val="false"/>
          <w:i w:val="false"/>
          <w:iCs w:val="false"/>
          <w:sz w:val="24"/>
          <w:szCs w:val="24"/>
        </w:rPr>
        <w:t xml:space="preserve">2. Objetivos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3. Justificación y limitantes del proyecto</w:t>
      </w:r>
    </w:p>
    <w:p>
      <w:pPr>
        <w:spacing w:after="60" w:before="0" w:line="276"/>
        <w:jc w:val="left"/>
      </w:pPr>
      <w:r>
        <w:rPr>
          <w:rFonts w:ascii="Times New Roman" w:cs="Times New Roman" w:eastAsia="Times New Roman" w:hAnsi="Times New Roman"/>
          <w:b w:val="false"/>
          <w:bCs w:val="false"/>
          <w:i w:val="false"/>
          <w:iCs w:val="false"/>
          <w:sz w:val="24"/>
          <w:szCs w:val="24"/>
        </w:rPr>
        <w:t xml:space="preserve">4. Documento de especificación de requisitos (SRS)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5. Estudio de viabilidad</w:t>
      </w:r>
    </w:p>
    <w:p>
      <w:pPr>
        <w:spacing w:after="60" w:before="0" w:line="276"/>
        <w:jc w:val="left"/>
      </w:pPr>
      <w:r>
        <w:rPr>
          <w:rFonts w:ascii="Times New Roman" w:cs="Times New Roman" w:eastAsia="Times New Roman" w:hAnsi="Times New Roman"/>
          <w:b w:val="false"/>
          <w:bCs w:val="false"/>
          <w:i w:val="false"/>
          <w:iCs w:val="false"/>
          <w:sz w:val="24"/>
          <w:szCs w:val="24"/>
        </w:rPr>
        <w:t xml:space="preserve">6. Plan del proyecto</w:t>
      </w:r>
    </w:p>
    <w:p>
      <w:pPr>
        <w:spacing w:after="60" w:before="0" w:line="276"/>
        <w:jc w:val="left"/>
      </w:pPr>
      <w:r>
        <w:rPr>
          <w:rFonts w:ascii="Times New Roman" w:cs="Times New Roman" w:eastAsia="Times New Roman" w:hAnsi="Times New Roman"/>
          <w:b w:val="false"/>
          <w:bCs w:val="false"/>
          <w:i w:val="false"/>
          <w:iCs w:val="false"/>
          <w:sz w:val="24"/>
          <w:szCs w:val="24"/>
        </w:rPr>
        <w:t xml:space="preserve">7. Descripción de la arquitectura propuesta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8. Detalle de los componentes de la arquitectura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9. Diagramas de la arquitectura propuesta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10. Prototipos visuales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11. Presupuesto de implementación</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12. Cierre de la Fase II</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13. Descripción de la arquitectura de la solución de BI</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14. Prototipos de la solución de BI</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15. Descripción del software construido</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16. Conclusiones y recomendaciones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Referencias</w:t>
      </w:r>
    </w:p>
    <w:p/>
    <w:p>
      <w:pPr>
        <w:pStyle w:val="Heading1"/>
        <w:spacing w:after="200" w:before="240" w:line="276"/>
        <w:jc w:val="left"/>
      </w:pPr>
      <w:r>
        <w:rPr>
          <w:rFonts w:ascii="Times New Roman" w:cs="Times New Roman" w:eastAsia="Times New Roman" w:hAnsi="Times New Roman"/>
          <w:b/>
          <w:bCs/>
          <w:i w:val="false"/>
          <w:iCs w:val="false"/>
          <w:sz w:val="28"/>
          <w:szCs w:val="28"/>
        </w:rPr>
        <w:t xml:space="preserve">1. Introducción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presente documento forma parte de la propuesta de arquitectura de software para CompraLatino, empresa de comercio electrónico cuyo modelo de negocio consiste en intermediar la compra de productos ofertados en YAuctions, tienda con origen en Japón, y ponerlos a disposición de clientes en Latinoamérica. La Fase I estableció la viabilidad, los objetivos, el SRS, el plan del proyecto y la arquitectura objetivo. Esta entrega conserva esa línea base e incorpora el contenido propio de la fase correspondiente, de modo que CompraLatino disponga de un único hilo documental coherente.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CompraLatino no opera como un inventario tradicional. Su valor está en articular tres frentes que el cliente no resuelve por sí solo: la cuenta y la experiencia de compra en un canal regional, el cobro local mediante una pasarela de pagos, y la ejecución de la transacción sobre la interfaz que YAuctions expone a terceros. Por esa razón la propuesta describe un sistema transaccional, auditable y administrable.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arquitectura de línea base es la siguiente: frontend en Next.js alojado en Firebase Hosting, sesiones con Firebase Authentication, API en ASP.NET Core (C#), persistencia en SQL Server, cobro con Wompi, adaptador hacia YAuctions y módulo administrativo de monitoreo. Las observaciones recibidas en entregas previas se incorporan en este documento.</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2. Objetivos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2.1 Objetivo general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Diseñar e implementar una plataforma de comercio electrónico intermediario que permita a los usuarios de CompraLatino crear una cuenta, buscar y adquirir productos de YAuctions desde computadoras, tabletas y teléfonos inteligentes, pagar a través de la pasarela Wompi, ejecutar la compra mediante la interfaz de YAuctions, recibir recomendaciones basadas en su historial y brindar a la empresa herramientas administrativas de gestión y monitoreo para la toma de decisiones.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2.2 Objetivos específicos</w:t>
      </w:r>
    </w:p>
    <w:p>
      <w:pPr>
        <w:spacing w:after="80" w:line="276"/>
        <w:ind w:left="720"/>
      </w:pPr>
      <w:r>
        <w:rPr>
          <w:rFonts w:ascii="Times New Roman" w:cs="Times New Roman" w:eastAsia="Times New Roman" w:hAnsi="Times New Roman"/>
          <w:b w:val="false"/>
          <w:bCs w:val="false"/>
          <w:i w:val="false"/>
          <w:iCs w:val="false"/>
          <w:sz w:val="24"/>
          <w:szCs w:val="24"/>
        </w:rPr>
        <w:t xml:space="preserve">• Implementar el registro, el inicio de sesión y la persistencia de sesión mediante Firebase Authentication.</w:t>
      </w:r>
    </w:p>
    <w:p>
      <w:pPr>
        <w:spacing w:after="80" w:line="276"/>
        <w:ind w:left="720"/>
      </w:pPr>
      <w:r>
        <w:rPr>
          <w:rFonts w:ascii="Times New Roman" w:cs="Times New Roman" w:eastAsia="Times New Roman" w:hAnsi="Times New Roman"/>
          <w:b w:val="false"/>
          <w:bCs w:val="false"/>
          <w:i w:val="false"/>
          <w:iCs w:val="false"/>
          <w:sz w:val="24"/>
          <w:szCs w:val="24"/>
        </w:rPr>
        <w:t xml:space="preserve">• Construir una aplicación web responsive en Next.js, desplegada en Firebase Hosting.</w:t>
      </w:r>
    </w:p>
    <w:p>
      <w:pPr>
        <w:spacing w:after="80" w:line="276"/>
        <w:ind w:left="720"/>
      </w:pPr>
      <w:r>
        <w:rPr>
          <w:rFonts w:ascii="Times New Roman" w:cs="Times New Roman" w:eastAsia="Times New Roman" w:hAnsi="Times New Roman"/>
          <w:b w:val="false"/>
          <w:bCs w:val="false"/>
          <w:i w:val="false"/>
          <w:iCs w:val="false"/>
          <w:sz w:val="24"/>
          <w:szCs w:val="24"/>
        </w:rPr>
        <w:t xml:space="preserve">• Desarrollar una API REST en ASP.NET Core (C#) para catálogo, carrito, órdenes, recomendaciones, administración y bitácoras.</w:t>
      </w:r>
    </w:p>
    <w:p>
      <w:pPr>
        <w:spacing w:after="80" w:line="276"/>
        <w:ind w:left="720"/>
      </w:pPr>
      <w:r>
        <w:rPr>
          <w:rFonts w:ascii="Times New Roman" w:cs="Times New Roman" w:eastAsia="Times New Roman" w:hAnsi="Times New Roman"/>
          <w:b w:val="false"/>
          <w:bCs w:val="false"/>
          <w:i w:val="false"/>
          <w:iCs w:val="false"/>
          <w:sz w:val="24"/>
          <w:szCs w:val="24"/>
        </w:rPr>
        <w:t xml:space="preserve">• Modelar e implementar la persistencia en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 Integrar Wompi como pasarela de pagos antes de disparar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 Integrar la interfaz de YAuctions mediante un adaptador en el backend.</w:t>
      </w:r>
    </w:p>
    <w:p>
      <w:pPr>
        <w:spacing w:after="80" w:line="276"/>
        <w:ind w:left="720"/>
      </w:pPr>
      <w:r>
        <w:rPr>
          <w:rFonts w:ascii="Times New Roman" w:cs="Times New Roman" w:eastAsia="Times New Roman" w:hAnsi="Times New Roman"/>
          <w:b w:val="false"/>
          <w:bCs w:val="false"/>
          <w:i w:val="false"/>
          <w:iCs w:val="false"/>
          <w:sz w:val="24"/>
          <w:szCs w:val="24"/>
        </w:rPr>
        <w:t xml:space="preserve">• Ofrecer recomendaciones basadas en el historial de compras.</w:t>
      </w:r>
    </w:p>
    <w:p>
      <w:pPr>
        <w:spacing w:after="80" w:line="276"/>
        <w:ind w:left="720"/>
      </w:pPr>
      <w:r>
        <w:rPr>
          <w:rFonts w:ascii="Times New Roman" w:cs="Times New Roman" w:eastAsia="Times New Roman" w:hAnsi="Times New Roman"/>
          <w:b w:val="false"/>
          <w:bCs w:val="false"/>
          <w:i w:val="false"/>
          <w:iCs w:val="false"/>
          <w:sz w:val="24"/>
          <w:szCs w:val="24"/>
        </w:rPr>
        <w:t xml:space="preserve">• Habilitar un módulo administrativo con tableros, bitácoras e indicadores para la toma de decisiones.</w:t>
      </w:r>
    </w:p>
    <w:p>
      <w:pPr>
        <w:spacing w:after="80" w:line="276"/>
        <w:ind w:left="720"/>
      </w:pPr>
      <w:r>
        <w:rPr>
          <w:rFonts w:ascii="Times New Roman" w:cs="Times New Roman" w:eastAsia="Times New Roman" w:hAnsi="Times New Roman"/>
          <w:b w:val="false"/>
          <w:bCs w:val="false"/>
          <w:i w:val="false"/>
          <w:iCs w:val="false"/>
          <w:sz w:val="24"/>
          <w:szCs w:val="24"/>
        </w:rPr>
        <w:t xml:space="preserve">• Definir e implementar la solución de inteligencia de negocios sobre los hechos transaccionales.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3. Justificación y limitantes del proyecto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3.1 Justificación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YAuctions concentra una oferta que, para el consumidor latinoamericano, suele estar detrás de barreras de idioma, medio de pago, cuenta extranjera y logística. CompraLatino remueve esas barreras: el cliente opera en un canal propio, paga con un instrumento regional y la empresa concreta la operación en la fuente japonesa. El modelo solo es sostenible si la plataforma garantiza identidad, cobro, ejecución remota y visibilidad operativa.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justificación técnica es comercial. La cuenta permite reconocer al cliente y personalizar la oferta. La experiencia responsive permite vender en el dispositivo que el usuario ya usa. Wompi permite cobrar sin almacenar datos de tarjeta. La API orquesta cobro y compra con transacciones consistentes. SQL Server permite reportar. Firebase cubre sesión y hosting del frontend.</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3.2 Limitantes</w:t>
      </w:r>
    </w:p>
    <w:p>
      <w:pPr>
        <w:spacing w:after="80" w:line="276"/>
        <w:ind w:left="720"/>
      </w:pPr>
      <w:r>
        <w:rPr>
          <w:rFonts w:ascii="Times New Roman" w:cs="Times New Roman" w:eastAsia="Times New Roman" w:hAnsi="Times New Roman"/>
          <w:b w:val="false"/>
          <w:bCs w:val="false"/>
          <w:i w:val="false"/>
          <w:iCs w:val="false"/>
          <w:sz w:val="24"/>
          <w:szCs w:val="24"/>
        </w:rPr>
        <w:t xml:space="preserve">• Dependencia de la disponibilidad y del contrato de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 Dependencia de la afiliación, liquidación y comisiones de Wompi.</w:t>
      </w:r>
    </w:p>
    <w:p>
      <w:pPr>
        <w:spacing w:after="80" w:line="276"/>
        <w:ind w:left="720"/>
      </w:pPr>
      <w:r>
        <w:rPr>
          <w:rFonts w:ascii="Times New Roman" w:cs="Times New Roman" w:eastAsia="Times New Roman" w:hAnsi="Times New Roman"/>
          <w:b w:val="false"/>
          <w:bCs w:val="false"/>
          <w:i w:val="false"/>
          <w:iCs w:val="false"/>
          <w:sz w:val="24"/>
          <w:szCs w:val="24"/>
        </w:rPr>
        <w:t xml:space="preserve">• Catálogo no propio: precios y vigencia pueden cambiar entre vitrina y cobro.</w:t>
      </w:r>
    </w:p>
    <w:p>
      <w:pPr>
        <w:spacing w:after="80" w:line="276"/>
        <w:ind w:left="720"/>
      </w:pPr>
      <w:r>
        <w:rPr>
          <w:rFonts w:ascii="Times New Roman" w:cs="Times New Roman" w:eastAsia="Times New Roman" w:hAnsi="Times New Roman"/>
          <w:b w:val="false"/>
          <w:bCs w:val="false"/>
          <w:i w:val="false"/>
          <w:iCs w:val="false"/>
          <w:sz w:val="24"/>
          <w:szCs w:val="24"/>
        </w:rPr>
        <w:t xml:space="preserve">• Conversión de moneda y tipo de cambio gestionados en backend.</w:t>
      </w:r>
    </w:p>
    <w:p>
      <w:pPr>
        <w:spacing w:after="80" w:line="276"/>
        <w:ind w:left="720"/>
      </w:pPr>
      <w:r>
        <w:rPr>
          <w:rFonts w:ascii="Times New Roman" w:cs="Times New Roman" w:eastAsia="Times New Roman" w:hAnsi="Times New Roman"/>
          <w:b w:val="false"/>
          <w:bCs w:val="false"/>
          <w:i w:val="false"/>
          <w:iCs w:val="false"/>
          <w:sz w:val="24"/>
          <w:szCs w:val="24"/>
        </w:rPr>
        <w:t xml:space="preserve">• Logística internacional y aduanas fuera del núcleo de software de esta línea base.</w:t>
      </w:r>
    </w:p>
    <w:p>
      <w:pPr>
        <w:spacing w:after="80" w:line="276"/>
        <w:ind w:left="720"/>
      </w:pPr>
      <w:r>
        <w:rPr>
          <w:rFonts w:ascii="Times New Roman" w:cs="Times New Roman" w:eastAsia="Times New Roman" w:hAnsi="Times New Roman"/>
          <w:b w:val="false"/>
          <w:bCs w:val="false"/>
          <w:i w:val="false"/>
          <w:iCs w:val="false"/>
          <w:sz w:val="24"/>
          <w:szCs w:val="24"/>
        </w:rPr>
        <w:t xml:space="preserve">• Latencia y huso horario con Japón, con necesidad de compensación o reintento.</w:t>
      </w:r>
    </w:p>
    <w:p>
      <w:pPr>
        <w:spacing w:after="80" w:line="276"/>
        <w:ind w:left="720"/>
      </w:pPr>
      <w:r>
        <w:rPr>
          <w:rFonts w:ascii="Times New Roman" w:cs="Times New Roman" w:eastAsia="Times New Roman" w:hAnsi="Times New Roman"/>
          <w:b w:val="false"/>
          <w:bCs w:val="false"/>
          <w:i w:val="false"/>
          <w:iCs w:val="false"/>
          <w:sz w:val="24"/>
          <w:szCs w:val="24"/>
        </w:rPr>
        <w:t xml:space="preserve">• Separación de superficies de despliegue entre frontend y API.</w:t>
      </w:r>
    </w:p>
    <w:p>
      <w:pPr>
        <w:spacing w:after="80" w:line="276"/>
        <w:ind w:left="720"/>
      </w:pPr>
      <w:r>
        <w:rPr>
          <w:rFonts w:ascii="Times New Roman" w:cs="Times New Roman" w:eastAsia="Times New Roman" w:hAnsi="Times New Roman"/>
          <w:b w:val="false"/>
          <w:bCs w:val="false"/>
          <w:i w:val="false"/>
          <w:iCs w:val="false"/>
          <w:sz w:val="24"/>
          <w:szCs w:val="24"/>
        </w:rPr>
        <w:t xml:space="preserve">• Cumplimiento en el tratamiento de datos personales.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4. Documento de especificación de requisitos (SRS)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4.1 Propósito y alcance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Este SRS establece qué debe hacer la plataforma, para quién y con qué restricciones. El producto es una plataforma web de intermediación: cuentas, búsqueda, carrito, checkout con Wompi, ejecución en YAuctions, historial, recomendaciones y backoffice. No incluye aplicación nativa independiente ni almacén físico propio.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4.2 Actores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Cliente final; administrador de CompraLatino; sistema YAuctions; pasarela Wompi; Firebase Authentication; operación de CompraLatino.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4.3 Requisitos funcionales</w:t>
      </w:r>
    </w:p>
    <w:p>
      <w:pPr>
        <w:spacing w:after="120"/>
        <w:jc w:val="center"/>
      </w:pPr>
      <w:r>
        <w:rPr>
          <w:rFonts w:ascii="Times New Roman" w:cs="Times New Roman" w:eastAsia="Times New Roman" w:hAnsi="Times New Roman"/>
          <w:b w:val="false"/>
          <w:bCs w:val="false"/>
          <w:i/>
          <w:iCs/>
          <w:sz w:val="24"/>
          <w:szCs w:val="24"/>
        </w:rPr>
        <w:t xml:space="preserve">Tabla 1</w:t>
      </w:r>
    </w:p>
    <w:p>
      <w:pPr>
        <w:spacing w:after="120"/>
        <w:jc w:val="center"/>
      </w:pPr>
      <w:r>
        <w:rPr>
          <w:rFonts w:ascii="Times New Roman" w:cs="Times New Roman" w:eastAsia="Times New Roman" w:hAnsi="Times New Roman"/>
          <w:b w:val="false"/>
          <w:bCs w:val="false"/>
          <w:i/>
          <w:iCs/>
          <w:sz w:val="24"/>
          <w:szCs w:val="24"/>
        </w:rPr>
        <w:t xml:space="preserve">Requisitos funcionales de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Requisito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Descripción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Registro de cuenta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Creación de cuenta con identidad en Firebase Authentication y perfil en SQL Server.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 de sesión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Sesión persistente y token enviado a la API.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 y filtros desde computadora, tableta o teléfono.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Ficha con precio de origen y precio de cobro estimado.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Carrito y checkout</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Armado de carrito y creación de transacción Wompi en servidor.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Cobro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Confirmación por webhook firmado o consulta oficial.</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Ejecución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Compra en origen tras pago aprobado.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Consulta de órdenes, pagos y ejecución.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Sugerencias a partir del historial de compras.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Administración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Tableros de monitoreo para decisión.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Gestión de órdenes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Filtrado y actualización de estados operativos.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Bitácora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Traza de integraciones con Wompi y YAuctions.</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a partir de las necesidades de CompraLatino.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4.4 Requisitos no funcionales</w:t>
      </w:r>
    </w:p>
    <w:p>
      <w:pPr>
        <w:spacing w:after="120"/>
        <w:jc w:val="center"/>
      </w:pPr>
      <w:r>
        <w:rPr>
          <w:rFonts w:ascii="Times New Roman" w:cs="Times New Roman" w:eastAsia="Times New Roman" w:hAnsi="Times New Roman"/>
          <w:b w:val="false"/>
          <w:bCs w:val="false"/>
          <w:i/>
          <w:iCs/>
          <w:sz w:val="24"/>
          <w:szCs w:val="24"/>
        </w:rPr>
        <w:t xml:space="preserve">Tabla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Atributo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Criterio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Multi-dispositivo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Flujos completos en computadora, tableta y teléfono.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identidad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Validación de token y roles en API.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pagos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Sin almacenamiento de PAN ni CVV.</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estado lo decide el backend.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Desempeño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 y ficha en tiempos interactivos.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Disponibilidad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HTTPS y degradación controlada ante fallas externas.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Auditabilidad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Órdenes, pagos e integraciones consultables.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Mantenibilidad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en capas con adaptadores intercambiables.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personales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Mínimo necesario; contraseñas en Firebase Authentication.</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5. Estudio de viabilidad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proyecto es viable en las dimensiones técnica, económica, operativa y legal-comercial. Las herramientas seleccionadas tienen precedente industrial; el costo de arranque es de nube y comisión de pasarela; la operación exige un responsable de órdenes y un runbook de excepciones; la afiliación a Wompi y el acceso a YAuctions son supuestos comerciales de CompraLatino. Se recomienda continuar con diseño, construcción y solución de inteligencia de negocios.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6. Plan del proyecto</w:t>
      </w:r>
    </w:p>
    <w:p>
      <w:pPr>
        <w:spacing w:after="120"/>
        <w:jc w:val="center"/>
      </w:pPr>
      <w:r>
        <w:rPr>
          <w:rFonts w:ascii="Times New Roman" w:cs="Times New Roman" w:eastAsia="Times New Roman" w:hAnsi="Times New Roman"/>
          <w:b w:val="false"/>
          <w:bCs w:val="false"/>
          <w:i/>
          <w:iCs/>
          <w:sz w:val="24"/>
          <w:szCs w:val="24"/>
        </w:rPr>
        <w:t xml:space="preserve">Tabla 3</w:t>
      </w:r>
    </w:p>
    <w:p>
      <w:pPr>
        <w:spacing w:after="120"/>
        <w:jc w:val="center"/>
      </w:pPr>
      <w:r>
        <w:rPr>
          <w:rFonts w:ascii="Times New Roman" w:cs="Times New Roman" w:eastAsia="Times New Roman" w:hAnsi="Times New Roman"/>
          <w:b w:val="false"/>
          <w:bCs w:val="false"/>
          <w:i/>
          <w:iCs/>
          <w:sz w:val="24"/>
          <w:szCs w:val="24"/>
        </w:rPr>
        <w:t xml:space="preserve">Cronograma de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Fase</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Actividades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Fin</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 Planificación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SRS, viabilidad, riesgos, arquitectura</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21/07/2026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12/08/2026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 Diseño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UML, prototipos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13/08/2026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15/09/2026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III. Construcción y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Código, integraciones, paneles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16/09/2026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IV. Integraciones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Wompi y YAuctions en pruebas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11/10/2026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23/10/2026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 Operación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seguridad y producción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20/11/2026</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El camino crítico es la integración Wompi + YAuctions.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7. Descripción de la arquitectura propuesta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arquitectura es cliente-servidor con API REST, especialización por capas en el servidor y patrón adaptador para Wompi y YAuctions. El cliente Next.js se publica en Firebase Hosting y autentica con Firebase Authentication. El núcleo transaccional vive en ASP.NET Core y persiste en SQL Server. Se descartan microservicios y la concentración de cobro o ejecución en el navegador. Firebase no se usa como base de datos de órdenes.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8. Detalle de los componentes de la arquitectura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Esta sección detalla plataformas, servicios e interfaces que interactúan con la solución, con el nivel exigido para el diseño técnico.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8.1 Plataformas</w:t>
      </w:r>
    </w:p>
    <w:p>
      <w:pPr>
        <w:spacing w:after="80" w:line="276"/>
        <w:ind w:left="720"/>
      </w:pPr>
      <w:r>
        <w:rPr>
          <w:rFonts w:ascii="Times New Roman" w:cs="Times New Roman" w:eastAsia="Times New Roman" w:hAnsi="Times New Roman"/>
          <w:b w:val="false"/>
          <w:bCs w:val="false"/>
          <w:i w:val="false"/>
          <w:iCs w:val="false"/>
          <w:sz w:val="24"/>
          <w:szCs w:val="24"/>
        </w:rPr>
        <w:t xml:space="preserve">• Next.js: canal único responsive para catálogo, cuenta, carrito, checkout, historial, recomendaciones y backoffice.</w:t>
      </w:r>
    </w:p>
    <w:p>
      <w:pPr>
        <w:spacing w:after="80" w:line="276"/>
        <w:ind w:left="720"/>
      </w:pPr>
      <w:r>
        <w:rPr>
          <w:rFonts w:ascii="Times New Roman" w:cs="Times New Roman" w:eastAsia="Times New Roman" w:hAnsi="Times New Roman"/>
          <w:b w:val="false"/>
          <w:bCs w:val="false"/>
          <w:i w:val="false"/>
          <w:iCs w:val="false"/>
          <w:sz w:val="24"/>
          <w:szCs w:val="24"/>
        </w:rPr>
        <w:t xml:space="preserve">• Firebase Hosting: publicación HTTPS y CDN del frontend.</w:t>
      </w:r>
    </w:p>
    <w:p>
      <w:pPr>
        <w:spacing w:after="80" w:line="276"/>
        <w:ind w:left="720"/>
      </w:pPr>
      <w:r>
        <w:rPr>
          <w:rFonts w:ascii="Times New Roman" w:cs="Times New Roman" w:eastAsia="Times New Roman" w:hAnsi="Times New Roman"/>
          <w:b w:val="false"/>
          <w:bCs w:val="false"/>
          <w:i w:val="false"/>
          <w:iCs w:val="false"/>
          <w:sz w:val="24"/>
          <w:szCs w:val="24"/>
        </w:rPr>
        <w:t xml:space="preserve">• Firebase Authentication: registro, inicio de sesión y emisión de token de identidad.</w:t>
      </w:r>
    </w:p>
    <w:p>
      <w:pPr>
        <w:spacing w:after="80" w:line="276"/>
        <w:ind w:left="720"/>
      </w:pPr>
      <w:r>
        <w:rPr>
          <w:rFonts w:ascii="Times New Roman" w:cs="Times New Roman" w:eastAsia="Times New Roman" w:hAnsi="Times New Roman"/>
          <w:b w:val="false"/>
          <w:bCs w:val="false"/>
          <w:i w:val="false"/>
          <w:iCs w:val="false"/>
          <w:sz w:val="24"/>
          <w:szCs w:val="24"/>
        </w:rPr>
        <w:t xml:space="preserve">• ASP.NET Core Web API: orquestación de negocio y exposición REST.</w:t>
      </w:r>
    </w:p>
    <w:p>
      <w:pPr>
        <w:spacing w:after="80" w:line="276"/>
        <w:ind w:left="720"/>
      </w:pPr>
      <w:r>
        <w:rPr>
          <w:rFonts w:ascii="Times New Roman" w:cs="Times New Roman" w:eastAsia="Times New Roman" w:hAnsi="Times New Roman"/>
          <w:b w:val="false"/>
          <w:bCs w:val="false"/>
          <w:i w:val="false"/>
          <w:iCs w:val="false"/>
          <w:sz w:val="24"/>
          <w:szCs w:val="24"/>
        </w:rPr>
        <w:t xml:space="preserve">• SQL Server: fuente de verdad de perfiles, catálogo intermediado, órdenes, pagos, eventos e indicadores.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8.2 Servicios</w:t>
      </w:r>
    </w:p>
    <w:p>
      <w:pPr>
        <w:spacing w:after="80" w:line="276"/>
        <w:ind w:left="720"/>
      </w:pPr>
      <w:r>
        <w:rPr>
          <w:rFonts w:ascii="Times New Roman" w:cs="Times New Roman" w:eastAsia="Times New Roman" w:hAnsi="Times New Roman"/>
          <w:b w:val="false"/>
          <w:bCs w:val="false"/>
          <w:i w:val="false"/>
          <w:iCs w:val="false"/>
          <w:sz w:val="24"/>
          <w:szCs w:val="24"/>
        </w:rPr>
        <w:t xml:space="preserve">• Identidad y perfil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 Catálogo y cotización con conversión JPY a moneda local.</w:t>
      </w:r>
    </w:p>
    <w:p>
      <w:pPr>
        <w:spacing w:after="80" w:line="276"/>
        <w:ind w:left="720"/>
      </w:pPr>
      <w:r>
        <w:rPr>
          <w:rFonts w:ascii="Times New Roman" w:cs="Times New Roman" w:eastAsia="Times New Roman" w:hAnsi="Times New Roman"/>
          <w:b w:val="false"/>
          <w:bCs w:val="false"/>
          <w:i w:val="false"/>
          <w:iCs w:val="false"/>
          <w:sz w:val="24"/>
          <w:szCs w:val="24"/>
        </w:rPr>
        <w:t xml:space="preserve">• Órdenes con máquina de estados.</w:t>
      </w:r>
    </w:p>
    <w:p>
      <w:pPr>
        <w:spacing w:after="80" w:line="276"/>
        <w:ind w:left="720"/>
      </w:pPr>
      <w:r>
        <w:rPr>
          <w:rFonts w:ascii="Times New Roman" w:cs="Times New Roman" w:eastAsia="Times New Roman" w:hAnsi="Times New Roman"/>
          <w:b w:val="false"/>
          <w:bCs w:val="false"/>
          <w:i w:val="false"/>
          <w:iCs w:val="false"/>
          <w:sz w:val="24"/>
          <w:szCs w:val="24"/>
        </w:rPr>
        <w:t xml:space="preserve">• Adaptador Wompi para transacción y verificación de firma.</w:t>
      </w:r>
    </w:p>
    <w:p>
      <w:pPr>
        <w:spacing w:after="80" w:line="276"/>
        <w:ind w:left="720"/>
      </w:pPr>
      <w:r>
        <w:rPr>
          <w:rFonts w:ascii="Times New Roman" w:cs="Times New Roman" w:eastAsia="Times New Roman" w:hAnsi="Times New Roman"/>
          <w:b w:val="false"/>
          <w:bCs w:val="false"/>
          <w:i w:val="false"/>
          <w:iCs w:val="false"/>
          <w:sz w:val="24"/>
          <w:szCs w:val="24"/>
        </w:rPr>
        <w:t xml:space="preserve">• Adaptador YAuctions para ejecución de compra.</w:t>
      </w:r>
    </w:p>
    <w:p>
      <w:pPr>
        <w:spacing w:after="80" w:line="276"/>
        <w:ind w:left="720"/>
      </w:pPr>
      <w:r>
        <w:rPr>
          <w:rFonts w:ascii="Times New Roman" w:cs="Times New Roman" w:eastAsia="Times New Roman" w:hAnsi="Times New Roman"/>
          <w:b w:val="false"/>
          <w:bCs w:val="false"/>
          <w:i w:val="false"/>
          <w:iCs w:val="false"/>
          <w:sz w:val="24"/>
          <w:szCs w:val="24"/>
        </w:rPr>
        <w:t xml:space="preserve">• Recomendaciones por historial.</w:t>
      </w:r>
    </w:p>
    <w:p>
      <w:pPr>
        <w:spacing w:after="80" w:line="276"/>
        <w:ind w:left="720"/>
      </w:pPr>
      <w:r>
        <w:rPr>
          <w:rFonts w:ascii="Times New Roman" w:cs="Times New Roman" w:eastAsia="Times New Roman" w:hAnsi="Times New Roman"/>
          <w:b w:val="false"/>
          <w:bCs w:val="false"/>
          <w:i w:val="false"/>
          <w:iCs w:val="false"/>
          <w:sz w:val="24"/>
          <w:szCs w:val="24"/>
        </w:rPr>
        <w:t xml:space="preserve">• Administración, monitoreo y bitácoras.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8.3 Interfaces</w:t>
      </w:r>
    </w:p>
    <w:p>
      <w:pPr>
        <w:spacing w:after="80" w:line="276"/>
        <w:ind w:left="720"/>
      </w:pPr>
      <w:r>
        <w:rPr>
          <w:rFonts w:ascii="Times New Roman" w:cs="Times New Roman" w:eastAsia="Times New Roman" w:hAnsi="Times New Roman"/>
          <w:b w:val="false"/>
          <w:bCs w:val="false"/>
          <w:i w:val="false"/>
          <w:iCs w:val="false"/>
          <w:sz w:val="24"/>
          <w:szCs w:val="24"/>
        </w:rPr>
        <w:t xml:space="preserve">• Frontend ↔ API: REST JSON sobre HTTPS con Authorization Bearer.</w:t>
      </w:r>
    </w:p>
    <w:p>
      <w:pPr>
        <w:spacing w:after="80" w:line="276"/>
        <w:ind w:left="720"/>
      </w:pPr>
      <w:r>
        <w:rPr>
          <w:rFonts w:ascii="Times New Roman" w:cs="Times New Roman" w:eastAsia="Times New Roman" w:hAnsi="Times New Roman"/>
          <w:b w:val="false"/>
          <w:bCs w:val="false"/>
          <w:i w:val="false"/>
          <w:iCs w:val="false"/>
          <w:sz w:val="24"/>
          <w:szCs w:val="24"/>
        </w:rPr>
        <w:t xml:space="preserve">• API ↔ Wompi: creación de transacción y webhook firmado.</w:t>
      </w:r>
    </w:p>
    <w:p>
      <w:pPr>
        <w:spacing w:after="80" w:line="276"/>
        <w:ind w:left="720"/>
      </w:pPr>
      <w:r>
        <w:rPr>
          <w:rFonts w:ascii="Times New Roman" w:cs="Times New Roman" w:eastAsia="Times New Roman" w:hAnsi="Times New Roman"/>
          <w:b w:val="false"/>
          <w:bCs w:val="false"/>
          <w:i w:val="false"/>
          <w:iCs w:val="false"/>
          <w:sz w:val="24"/>
          <w:szCs w:val="24"/>
        </w:rPr>
        <w:t xml:space="preserve">• API ↔ YAuctions: invocación saliente exclusiva desde servidor.</w:t>
      </w:r>
    </w:p>
    <w:p>
      <w:pPr>
        <w:spacing w:after="80" w:line="276"/>
        <w:ind w:left="720"/>
      </w:pPr>
      <w:r>
        <w:rPr>
          <w:rFonts w:ascii="Times New Roman" w:cs="Times New Roman" w:eastAsia="Times New Roman" w:hAnsi="Times New Roman"/>
          <w:b w:val="false"/>
          <w:bCs w:val="false"/>
          <w:i w:val="false"/>
          <w:iCs w:val="false"/>
          <w:sz w:val="24"/>
          <w:szCs w:val="24"/>
        </w:rPr>
        <w:t xml:space="preserve">• Frontend ↔ Firebase Authentication: SDK de cliente.</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8.4 Modelo de datos central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Las entidades principales son UserProfile, Product, Order, OrderItem, Payment e IntegrationEvent. La orden transita por PendingPayment, Paid, Executing, Completed, Compensation, Declined y Cancelled. IntegrationEvent conserva proveedor, acción, resultado y marca de tiempo para cumplir RF-12.</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9. Diagramas de la arquitectura propuesta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diagramas se entregan en documentacion/Fase-II/diagramas e incluyen la vista de componentes, la secuencia de compra, el modelo de dominio, la máquina de estados de la orden y el modelo entidad-relación. En conjunto cubren hardware lógico, software, servicios externos y comportamiento.</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9.1 Componentes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canal multi-dispositivo se publica en Firebase Hosting, la identidad corre en Firebase Authentication y el núcleo ASP.NET Core se conecta a SQL Server, Wompi y YAuctions. El navegador no posee credenciales de YAuctions ni secretos de webhook.</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9.2 Secuencia de compra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usuario confirma el carrito; la API crea la orden pendiente y la transacción Wompi; el webhook aprobado dispara YAuctions; el resultado actualiza historial y tableros. Si YAuctions rechaza, la orden entra en compensación.</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9.3 Dominio, estados y ERD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UserProfile se asocia a Order; Order contiene OrderItem y Payment; OrderItem referencia Product; IntegrationEvent audita cada interacción externa. El ERD formaliza esas cardinalidades para el diseño físico en SQL Server.</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10. Prototipos visuales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prototipos visuales se presentan en documentacion/Fase-II/prototipos/wireframes-ui.html y en la aplicación web de codigo/frontend. La interfaz privilegia marca clara, navegación persistente, catálogo operable, ficha con precio de origen y cobro estimado, carrito, checkout Wompi, historial, recomendaciones y, en administración, menús de tablero, órdenes y bitácoras.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11. Presupuesto de implementación</w:t>
      </w:r>
    </w:p>
    <w:p>
      <w:pPr>
        <w:spacing w:after="120"/>
        <w:jc w:val="center"/>
      </w:pPr>
      <w:r>
        <w:rPr>
          <w:rFonts w:ascii="Times New Roman" w:cs="Times New Roman" w:eastAsia="Times New Roman" w:hAnsi="Times New Roman"/>
          <w:b w:val="false"/>
          <w:bCs w:val="false"/>
          <w:i/>
          <w:iCs/>
          <w:sz w:val="24"/>
          <w:szCs w:val="24"/>
        </w:rPr>
        <w:t xml:space="preserve">Tabla 4</w:t>
      </w:r>
    </w:p>
    <w:p>
      <w:pPr>
        <w:spacing w:after="120"/>
        <w:jc w:val="center"/>
      </w:pPr>
      <w:r>
        <w:rPr>
          <w:rFonts w:ascii="Times New Roman" w:cs="Times New Roman" w:eastAsia="Times New Roman" w:hAnsi="Times New Roman"/>
          <w:b w:val="false"/>
          <w:bCs w:val="false"/>
          <w:i/>
          <w:iCs/>
          <w:sz w:val="24"/>
          <w:szCs w:val="24"/>
        </w:rPr>
        <w:t xml:space="preserve">Presupuesto de implementación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Rubro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USD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Diseño técnico y UML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prototipos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ASP.NET Core + SQL Server</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Dominio, estados, bitácoras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2,800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Frontend Next.js + Auth/Hosting</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Canal responsive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Integración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Checkout, webhook, conciliación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y compensaciones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 y admin BI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y tableros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y despliegue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y puesta en operación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Contingencia (10%)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Riesgos de integración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Total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13,200</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Las comisiones de Wompi son variables y se cubren con el margen de intermediación.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Costo operativo mensual estimado de arranque, sin comisiones: entre USD 40 y 160.</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12. Cierre de la Fase II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Con el diseño técnico, los diagramas, los prototipos y el presupuesto de implementación, CompraLatino dispone de la base necesaria para la construcción. La arquitectura elegida en la Fase I se mantiene. La siguiente fase incorpora la solución de inteligencia de negocios y la primera versión funcional del software.</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13. Descripción de la arquitectura de la solución de 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necesidad de conocimiento del caso de estudio exige más que operar compras: CompraLatino debe saber qué se vende, dónde se pierde conversión de pago, dónde falla la ejecución en Japón y qué categorías impulsan la demanda.</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13.1 Enfoque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 adopta un BI operacional embebido. El almacén analítico de arranque es SQL Server. Un servicio de agregación materializa indicadores y series para endpoints administrativos protegidos por rol. Esta decisión evita, en la primera versión, un data warehouse separado.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13.2 Estructuras de datos</w:t>
      </w:r>
    </w:p>
    <w:p>
      <w:pPr>
        <w:spacing w:after="80" w:line="276"/>
        <w:ind w:left="720"/>
      </w:pPr>
      <w:r>
        <w:rPr>
          <w:rFonts w:ascii="Times New Roman" w:cs="Times New Roman" w:eastAsia="Times New Roman" w:hAnsi="Times New Roman"/>
          <w:b w:val="false"/>
          <w:bCs w:val="false"/>
          <w:i w:val="false"/>
          <w:iCs w:val="false"/>
          <w:sz w:val="24"/>
          <w:szCs w:val="24"/>
        </w:rPr>
        <w:t xml:space="preserve">• Hechos: Order, OrderItem, Payment, IntegrationEvent.</w:t>
      </w:r>
    </w:p>
    <w:p>
      <w:pPr>
        <w:spacing w:after="80" w:line="276"/>
        <w:ind w:left="720"/>
      </w:pPr>
      <w:r>
        <w:rPr>
          <w:rFonts w:ascii="Times New Roman" w:cs="Times New Roman" w:eastAsia="Times New Roman" w:hAnsi="Times New Roman"/>
          <w:b w:val="false"/>
          <w:bCs w:val="false"/>
          <w:i w:val="false"/>
          <w:iCs w:val="false"/>
          <w:sz w:val="24"/>
          <w:szCs w:val="24"/>
        </w:rPr>
        <w:t xml:space="preserve">• Dimensiones: fecha, categoría, estado de orden, estado de pago, proveedor y usuario.</w:t>
      </w:r>
    </w:p>
    <w:p>
      <w:pPr>
        <w:spacing w:after="80" w:line="276"/>
        <w:ind w:left="720"/>
      </w:pPr>
      <w:r>
        <w:rPr>
          <w:rFonts w:ascii="Times New Roman" w:cs="Times New Roman" w:eastAsia="Times New Roman" w:hAnsi="Times New Roman"/>
          <w:b w:val="false"/>
          <w:bCs w:val="false"/>
          <w:i w:val="false"/>
          <w:iCs w:val="false"/>
          <w:sz w:val="24"/>
          <w:szCs w:val="24"/>
        </w:rPr>
        <w:t xml:space="preserve">• Indicadores: órdenes totales, ingresos, tasa de aprobación Wompi, tasa de éxito YAuctions, compensación, clientes con compra, ventas por día, top categorías y embudo de pago.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13.3 Plataformas y tecnologías</w:t>
      </w:r>
    </w:p>
    <w:p>
      <w:pPr>
        <w:spacing w:after="80" w:line="276"/>
        <w:ind w:left="720"/>
      </w:pPr>
      <w:r>
        <w:rPr>
          <w:rFonts w:ascii="Times New Roman" w:cs="Times New Roman" w:eastAsia="Times New Roman" w:hAnsi="Times New Roman"/>
          <w:b w:val="false"/>
          <w:bCs w:val="false"/>
          <w:i w:val="false"/>
          <w:iCs w:val="false"/>
          <w:sz w:val="24"/>
          <w:szCs w:val="24"/>
        </w:rPr>
        <w:t xml:space="preserve">• Origen: API ASP.NET Core, Entity Framework Core y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 Capa semántica: servicio de BI con consultas agregadas.</w:t>
      </w:r>
    </w:p>
    <w:p>
      <w:pPr>
        <w:spacing w:after="80" w:line="276"/>
        <w:ind w:left="720"/>
      </w:pPr>
      <w:r>
        <w:rPr>
          <w:rFonts w:ascii="Times New Roman" w:cs="Times New Roman" w:eastAsia="Times New Roman" w:hAnsi="Times New Roman"/>
          <w:b w:val="false"/>
          <w:bCs w:val="false"/>
          <w:i w:val="false"/>
          <w:iCs w:val="false"/>
          <w:sz w:val="24"/>
          <w:szCs w:val="24"/>
        </w:rPr>
        <w:t xml:space="preserve">• Consumo: panel administrativo en Next.js.</w:t>
      </w:r>
    </w:p>
    <w:p>
      <w:pPr>
        <w:spacing w:after="80" w:line="276"/>
        <w:ind w:left="720"/>
      </w:pPr>
      <w:r>
        <w:rPr>
          <w:rFonts w:ascii="Times New Roman" w:cs="Times New Roman" w:eastAsia="Times New Roman" w:hAnsi="Times New Roman"/>
          <w:b w:val="false"/>
          <w:bCs w:val="false"/>
          <w:i w:val="false"/>
          <w:iCs w:val="false"/>
          <w:sz w:val="24"/>
          <w:szCs w:val="24"/>
        </w:rPr>
        <w:t xml:space="preserve">• Evolución: vistas materializadas o Power BI sobre réplica de lectura cuando el volumen lo justifique.</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13.4 Gobierno</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indicadores se calculan sobre hechos persistidos tras webhooks y adaptadores. El acceso exige rol administrador. Las bitácoras permiten auditar discrepancias entre pago aprobado y ejecución fallida.</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14. Prototipos de la solución de 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esquemas del producto final y de los paneles se entregan en documentacion/Fase-III/prototipos-bi/paneles-bi.html y en codigo/frontend. El panel incluye indicadores, series, top de categorías, embudo Wompi, resultados YAuctions, órdenes y bitácoras de integración.</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15. Descripción del software construido</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primera versión funcional se organiza en codigo/backend y codigo/frontend. Implementa registro e inicio de sesión, catálogo, carrito, checkout con Wompi, ejecución mediante adaptador YAuctions, historial, recomendaciones, panel BI y bitácoras. El repositorio público del código se encuentra en la cuenta GitHub del estudiante.</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16. Conclusiones y recomendaciones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16.1 Conclusiones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Es viable construir CompraLatino con separación clara entre vitrina y núcleo transaccional. La máquina de estados y los adaptadores permiten absorber fallas de Wompi o YAuctions sin corromper la verdad operativa. La solución de BI embebida satisface la necesidad de conocimiento del caso de estudio en la primera versión. El hilo documental mantiene trazabilidad desde el SRS hasta el diseño, la construcción y el monitoreo.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16.2 Recomendaciones</w:t>
      </w:r>
    </w:p>
    <w:p>
      <w:pPr>
        <w:spacing w:after="80" w:line="276"/>
        <w:ind w:left="720"/>
      </w:pPr>
      <w:r>
        <w:rPr>
          <w:rFonts w:ascii="Times New Roman" w:cs="Times New Roman" w:eastAsia="Times New Roman" w:hAnsi="Times New Roman"/>
          <w:b w:val="false"/>
          <w:bCs w:val="false"/>
          <w:i w:val="false"/>
          <w:iCs w:val="false"/>
          <w:sz w:val="24"/>
          <w:szCs w:val="24"/>
        </w:rPr>
        <w:t xml:space="preserve">• Completar la afiliación real a Wompi y el contrato de interfaz de YAuctions antes del go-live.</w:t>
      </w:r>
    </w:p>
    <w:p>
      <w:pPr>
        <w:spacing w:after="80" w:line="276"/>
        <w:ind w:left="720"/>
      </w:pPr>
      <w:r>
        <w:rPr>
          <w:rFonts w:ascii="Times New Roman" w:cs="Times New Roman" w:eastAsia="Times New Roman" w:hAnsi="Times New Roman"/>
          <w:b w:val="false"/>
          <w:bCs w:val="false"/>
          <w:i w:val="false"/>
          <w:iCs w:val="false"/>
          <w:sz w:val="24"/>
          <w:szCs w:val="24"/>
        </w:rPr>
        <w:t xml:space="preserve">• Operar en producción con validación de token de Firebase Authentication.</w:t>
      </w:r>
    </w:p>
    <w:p>
      <w:pPr>
        <w:spacing w:after="80" w:line="276"/>
        <w:ind w:left="720"/>
      </w:pPr>
      <w:r>
        <w:rPr>
          <w:rFonts w:ascii="Times New Roman" w:cs="Times New Roman" w:eastAsia="Times New Roman" w:hAnsi="Times New Roman"/>
          <w:b w:val="false"/>
          <w:bCs w:val="false"/>
          <w:i w:val="false"/>
          <w:iCs w:val="false"/>
          <w:sz w:val="24"/>
          <w:szCs w:val="24"/>
        </w:rPr>
        <w:t xml:space="preserve">• Usar SQL Server administrado con respaldos.</w:t>
      </w:r>
    </w:p>
    <w:p>
      <w:pPr>
        <w:spacing w:after="80" w:line="276"/>
        <w:ind w:left="720"/>
      </w:pPr>
      <w:r>
        <w:rPr>
          <w:rFonts w:ascii="Times New Roman" w:cs="Times New Roman" w:eastAsia="Times New Roman" w:hAnsi="Times New Roman"/>
          <w:b w:val="false"/>
          <w:bCs w:val="false"/>
          <w:i w:val="false"/>
          <w:iCs w:val="false"/>
          <w:sz w:val="24"/>
          <w:szCs w:val="24"/>
        </w:rPr>
        <w:t xml:space="preserve">• Formalizar el runbook de compensación con dueño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 Separar réplica analítica cuando el volumen lo justifique.</w:t>
      </w:r>
    </w:p>
    <w:p>
      <w:pPr>
        <w:spacing w:after="80" w:line="276"/>
        <w:ind w:left="720"/>
      </w:pPr>
      <w:r>
        <w:rPr>
          <w:rFonts w:ascii="Times New Roman" w:cs="Times New Roman" w:eastAsia="Times New Roman" w:hAnsi="Times New Roman"/>
          <w:b w:val="false"/>
          <w:bCs w:val="false"/>
          <w:i w:val="false"/>
          <w:iCs w:val="false"/>
          <w:sz w:val="24"/>
          <w:szCs w:val="24"/>
        </w:rPr>
        <w:t xml:space="preserve">• Ampliar pruebas automatizadas de webhook, idempotencia y autorización administrativa.</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Referencias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(7.ª 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Bass, L., Clements, P., &amp; Kazman, R. (2013). Software architecture in practice (3.ª ed.). Addison-Wesley.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[Tesis doctoral, University of California, Irvine].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Google. (s. f.-a). Firebase Authentication documentation. https://firebase.google.com/docs/auth</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Google. (s. f.-b). Firebase Hosting documentation. https://firebase.google.com/docs/hosting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ISO/IEC/IEEE. (2018). ISO/IEC/IEEE 29148:2018. Systems and software engineering — Life cycle processes — Requirements engineering.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Kimball, R., &amp; Ross, M. (2013). The data warehouse toolkit (3.ª ed.). Wiley.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Microsoft. (s. f.). ASP.NET Core documentation. https://learn.microsoft.com/aspnet/core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Object Management Group. (2017). OMG unified modeling language (OMG UML) version 2.5.1.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Pressman, R. S., &amp; Maxim, B. R. (2020). Software engineering: A practitioner’s approach (9.ª ed.). McGraw-Hill.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Vercel. (s. f.). Next.js documentation. https://nextjs.org/docs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Wompi. (s. f.). Documentación para desarrolladores. https://docs.wompi.co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2026-10-13T01:23:50.579Z</dcterms:created>
  <dcterms:modified xsi:type="dcterms:W3CDTF">2026-10-13T01:23:50.579Z</dcterms:modified>
</cp:coreProperties>
</file>

<file path=docProps/custom.xml><?xml version="1.0" encoding="utf-8"?>
<Properties xmlns="http://schemas.openxmlformats.org/officeDocument/2006/custom-properties" xmlns:vt="http://schemas.openxmlformats.org/officeDocument/2006/docPropsVTypes"/>
</file>