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rPr>
          <w:rFonts w:ascii="Times New Roman" w:cs="Times New Roman" w:eastAsia="Times New Roman" w:hAnsi="Times New Roman"/>
          <w:sz w:val="24"/>
          <w:szCs w:val="24"/>
        </w:rPr>
        <w:t xml:space="preserve"/>
      </w:r>
    </w:p>
    <w:p>
      <w:pPr>
        <w:spacing w:line="480" w:lineRule="auto"/>
      </w:pPr>
      <w:r>
        <w:rPr>
          <w:rFonts w:ascii="Times New Roman" w:cs="Times New Roman" w:eastAsia="Times New Roman" w:hAnsi="Times New Roman"/>
          <w:sz w:val="24"/>
          <w:szCs w:val="24"/>
        </w:rPr>
        <w:t xml:space="preserve"/>
      </w:r>
    </w:p>
    <w:p>
      <w:pPr>
        <w:spacing w:line="480" w:lineRule="auto"/>
        <w:jc w:val="center"/>
        <w:rPr>
          <w:b/>
          <w:bCs/>
        </w:rPr>
      </w:pPr>
      <w:r>
        <w:rPr>
          <w:rFonts w:ascii="Times New Roman" w:cs="Times New Roman" w:eastAsia="Times New Roman" w:hAnsi="Times New Roman"/>
          <w:b/>
          <w:bCs/>
          <w:sz w:val="24"/>
          <w:szCs w:val="24"/>
        </w:rPr>
        <w:t xml:space="preserve">NOMBRE DE LA UNIVERSIDAD</w:t>
      </w:r>
    </w:p>
    <w:p>
      <w:pPr>
        <w:spacing w:line="480" w:lineRule="auto"/>
        <w:jc w:val="center"/>
      </w:pPr>
      <w:r>
        <w:rPr>
          <w:rFonts w:ascii="Times New Roman" w:cs="Times New Roman" w:eastAsia="Times New Roman" w:hAnsi="Times New Roman"/>
          <w:sz w:val="24"/>
          <w:szCs w:val="24"/>
        </w:rPr>
        <w:t xml:space="preserve">Facultad de Informática y Ciencias Aplicadas</w:t>
      </w:r>
    </w:p>
    <w:p>
      <w:pPr>
        <w:spacing w:line="480" w:lineRule="auto"/>
        <w:jc w:val="center"/>
      </w:pPr>
      <w:r>
        <w:rPr>
          <w:rFonts w:ascii="Times New Roman" w:cs="Times New Roman" w:eastAsia="Times New Roman" w:hAnsi="Times New Roman"/>
          <w:sz w:val="24"/>
          <w:szCs w:val="24"/>
        </w:rPr>
        <w:t xml:space="preserve">Arquitectura de Software</w:t>
      </w:r>
    </w:p>
    <w:p>
      <w:pPr>
        <w:spacing w:line="480" w:lineRule="auto"/>
        <w:jc w:val="center"/>
      </w:pPr>
      <w:r>
        <w:rPr>
          <w:rFonts w:ascii="Times New Roman" w:cs="Times New Roman" w:eastAsia="Times New Roman" w:hAnsi="Times New Roman"/>
          <w:sz w:val="24"/>
          <w:szCs w:val="24"/>
        </w:rPr>
        <w:t xml:space="preserve">Ciclo 02-2026</w:t>
      </w:r>
    </w:p>
    <w:p>
      <w:pPr>
        <w:spacing w:line="480" w:lineRule="auto"/>
      </w:pPr>
      <w:r>
        <w:rPr>
          <w:rFonts w:ascii="Times New Roman" w:cs="Times New Roman" w:eastAsia="Times New Roman" w:hAnsi="Times New Roman"/>
          <w:sz w:val="24"/>
          <w:szCs w:val="24"/>
        </w:rPr>
        <w:t xml:space="preserve"/>
      </w:r>
    </w:p>
    <w:p>
      <w:pPr>
        <w:spacing w:line="480" w:lineRule="auto"/>
      </w:pPr>
      <w:r>
        <w:rPr>
          <w:rFonts w:ascii="Times New Roman" w:cs="Times New Roman" w:eastAsia="Times New Roman" w:hAnsi="Times New Roman"/>
          <w:sz w:val="24"/>
          <w:szCs w:val="24"/>
        </w:rPr>
        <w:t xml:space="preserve"/>
      </w:r>
    </w:p>
    <w:p>
      <w:pPr>
        <w:spacing w:line="480" w:lineRule="auto"/>
        <w:jc w:val="center"/>
        <w:rPr>
          <w:b/>
          <w:bCs/>
        </w:rPr>
      </w:pPr>
      <w:r>
        <w:rPr>
          <w:rFonts w:ascii="Times New Roman" w:cs="Times New Roman" w:eastAsia="Times New Roman" w:hAnsi="Times New Roman"/>
          <w:b/>
          <w:bCs/>
          <w:sz w:val="24"/>
          <w:szCs w:val="24"/>
        </w:rPr>
        <w:t xml:space="preserve">Propuesta de arquitectura de software para la plataforma</w:t>
      </w:r>
    </w:p>
    <w:p>
      <w:pPr>
        <w:spacing w:line="480" w:lineRule="auto"/>
        <w:jc w:val="center"/>
        <w:rPr>
          <w:b/>
          <w:bCs/>
          <w:sz w:val="32"/>
          <w:szCs w:val="32"/>
        </w:rPr>
      </w:pPr>
      <w:r>
        <w:rPr>
          <w:rFonts w:ascii="Times New Roman" w:cs="Times New Roman" w:eastAsia="Times New Roman" w:hAnsi="Times New Roman"/>
          <w:b/>
          <w:bCs/>
          <w:sz w:val="32"/>
          <w:szCs w:val="32"/>
        </w:rPr>
        <w:t xml:space="preserve">CompraLatino</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sz w:val="24"/>
          <w:szCs w:val="24"/>
        </w:rPr>
        <w:t xml:space="preserve">Documento de especificación de requisitos (SRS), estudio de viabilidad y plan del proyecto</w:t>
      </w:r>
    </w:p>
    <w:p>
      <w:pPr>
        <w:spacing w:line="480" w:lineRule="auto"/>
        <w:jc w:val="center"/>
      </w:pPr>
      <w:r>
        <w:rPr>
          <w:rFonts w:ascii="Times New Roman" w:cs="Times New Roman" w:eastAsia="Times New Roman" w:hAnsi="Times New Roman"/>
          <w:sz w:val="24"/>
          <w:szCs w:val="24"/>
        </w:rPr>
        <w:t xml:space="preserve">Fase I — Planificación y análisis</w:t>
      </w:r>
    </w:p>
    <w:p>
      <w:pPr>
        <w:spacing w:line="480" w:lineRule="auto"/>
      </w:pPr>
      <w:r>
        <w:rPr>
          <w:rFonts w:ascii="Times New Roman" w:cs="Times New Roman" w:eastAsia="Times New Roman" w:hAnsi="Times New Roman"/>
          <w:sz w:val="24"/>
          <w:szCs w:val="24"/>
        </w:rPr>
        <w:t xml:space="preserve"/>
      </w:r>
    </w:p>
    <w:p>
      <w:pPr>
        <w:spacing w:line="480" w:lineRule="auto"/>
        <w:jc w:val="center"/>
        <w:rPr>
          <w:b/>
          <w:bCs/>
        </w:rPr>
      </w:pPr>
      <w:r>
        <w:rPr>
          <w:rFonts w:ascii="Times New Roman" w:cs="Times New Roman" w:eastAsia="Times New Roman" w:hAnsi="Times New Roman"/>
          <w:b/>
          <w:bCs/>
          <w:sz w:val="24"/>
          <w:szCs w:val="24"/>
        </w:rPr>
        <w:t xml:space="preserve">Integrantes del grupo de trabajo</w:t>
      </w:r>
    </w:p>
    <w:p>
      <w:pPr>
        <w:spacing w:line="480" w:lineRule="auto"/>
        <w:jc w:val="center"/>
        <w:rPr>
          <w:sz w:val="24"/>
          <w:szCs w:val="24"/>
        </w:rPr>
      </w:pPr>
      <w:r>
        <w:rPr>
          <w:rFonts w:ascii="Times New Roman" w:cs="Times New Roman" w:eastAsia="Times New Roman" w:hAnsi="Times New Roman"/>
          <w:sz w:val="24"/>
          <w:szCs w:val="24"/>
        </w:rPr>
        <w:t xml:space="preserve">Apellido, Nombre del integrante 1</w:t>
      </w:r>
    </w:p>
    <w:p>
      <w:pPr>
        <w:spacing w:line="480" w:lineRule="auto"/>
        <w:jc w:val="center"/>
        <w:rPr>
          <w:sz w:val="24"/>
          <w:szCs w:val="24"/>
        </w:rPr>
      </w:pPr>
      <w:r>
        <w:rPr>
          <w:rFonts w:ascii="Times New Roman" w:cs="Times New Roman" w:eastAsia="Times New Roman" w:hAnsi="Times New Roman"/>
          <w:sz w:val="24"/>
          <w:szCs w:val="24"/>
        </w:rPr>
        <w:t xml:space="preserve">Apellido, Nombre del integrante 2</w:t>
      </w:r>
    </w:p>
    <w:p>
      <w:pPr>
        <w:spacing w:line="480" w:lineRule="auto"/>
        <w:jc w:val="center"/>
        <w:rPr>
          <w:sz w:val="24"/>
          <w:szCs w:val="24"/>
        </w:rPr>
      </w:pPr>
      <w:r>
        <w:rPr>
          <w:rFonts w:ascii="Times New Roman" w:cs="Times New Roman" w:eastAsia="Times New Roman" w:hAnsi="Times New Roman"/>
          <w:sz w:val="24"/>
          <w:szCs w:val="24"/>
        </w:rPr>
        <w:t xml:space="preserve">Apellido, Nombre del integrante 3</w:t>
      </w:r>
    </w:p>
    <w:p>
      <w:pPr>
        <w:spacing w:line="480" w:lineRule="auto"/>
      </w:pPr>
      <w:r>
        <w:rPr>
          <w:rFonts w:ascii="Times New Roman" w:cs="Times New Roman" w:eastAsia="Times New Roman" w:hAnsi="Times New Roman"/>
          <w:sz w:val="24"/>
          <w:szCs w:val="24"/>
        </w:rPr>
        <w:t xml:space="preserve"/>
      </w:r>
    </w:p>
    <w:p>
      <w:pPr>
        <w:spacing w:line="480" w:lineRule="auto"/>
        <w:jc w:val="center"/>
      </w:pPr>
      <w:r>
        <w:rPr>
          <w:rFonts w:ascii="Times New Roman" w:cs="Times New Roman" w:eastAsia="Times New Roman" w:hAnsi="Times New Roman"/>
          <w:sz w:val="24"/>
          <w:szCs w:val="24"/>
        </w:rPr>
        <w:t xml:space="preserve">San Salvador, El Salvador</w:t>
      </w:r>
    </w:p>
    <w:p>
      <w:pPr>
        <w:spacing w:line="480" w:lineRule="auto"/>
        <w:jc w:val="center"/>
      </w:pPr>
      <w:r>
        <w:rPr>
          <w:rFonts w:ascii="Times New Roman" w:cs="Times New Roman" w:eastAsia="Times New Roman" w:hAnsi="Times New Roman"/>
          <w:sz w:val="24"/>
          <w:szCs w:val="24"/>
        </w:rPr>
        <w:t xml:space="preserve">12 de agosto de 2026</w:t>
      </w:r>
    </w:p>
    <w:p>
      <w:pPr>
        <w:pageBreakBefore/>
        <w:spacing w:line="480" w:lineRule="auto"/>
      </w:pPr>
      <w:r>
        <w:rPr>
          <w:rFonts w:ascii="Times New Roman" w:cs="Times New Roman" w:eastAsia="Times New Roman" w:hAnsi="Times New Roman"/>
          <w:sz w:val="24"/>
          <w:szCs w:val="24"/>
        </w:rPr>
        <w:t xml:space="preserve"/>
      </w:r>
    </w:p>
    <w:p>
      <w:pPr>
        <w:pStyle w:val="Heading1"/>
        <w:spacing w:after="200" w:before="360" w:line="480" w:lineRule="auto"/>
        <w:jc w:val="center"/>
      </w:pPr>
      <w:r>
        <w:rPr>
          <w:rFonts w:ascii="Times New Roman" w:cs="Times New Roman" w:eastAsia="Times New Roman" w:hAnsi="Times New Roman"/>
          <w:b/>
          <w:bCs/>
          <w:sz w:val="24"/>
          <w:szCs w:val="24"/>
        </w:rPr>
        <w:t xml:space="preserve">Índice</w:t>
      </w:r>
    </w:p>
    <w:p>
      <w:pPr>
        <w:spacing w:after="200" w:before="200" w:line="480" w:lineRule="auto"/>
      </w:pPr>
      <w:r>
        <w:rPr>
          <w:rFonts w:ascii="Times New Roman" w:cs="Times New Roman" w:eastAsia="Times New Roman" w:hAnsi="Times New Roman"/>
          <w:i/>
          <w:iCs/>
          <w:sz w:val="20"/>
          <w:szCs w:val="20"/>
        </w:rPr>
        <w:t xml:space="preserve">El índice se genera automáticamente. En Microsoft Word: clic derecho sobre la tabla siguiente y elija Actualizar campos.</w:t>
      </w:r>
    </w:p>
    <w:sdt>
      <w:sdtPr>
        <w:alias w:val="Índice"/>
      </w:sdtPr>
      <w:sdtContent>
        <w:p>
          <w:r>
            <w:fldChar w:fldCharType="begin" w:dirty="true"/>
            <w:instrText xml:space="preserve">TOC \h \o "1-3"</w:instrText>
            <w:fldChar w:fldCharType="separate"/>
          </w:r>
        </w:p>
        <w:p>
          <w:r>
            <w:fldChar w:fldCharType="end"/>
          </w:r>
        </w:p>
      </w:sdtContent>
    </w:sdt>
    <w:p>
      <w:pPr>
        <w:pageBreakBefore/>
        <w:spacing w:line="480" w:lineRule="auto"/>
      </w:pPr>
      <w:r>
        <w:rPr>
          <w:rFonts w:ascii="Times New Roman" w:cs="Times New Roman" w:eastAsia="Times New Roman" w:hAnsi="Times New Roman"/>
          <w:sz w:val="24"/>
          <w:szCs w:val="24"/>
        </w:rPr>
        <w:t xml:space="preserve"/>
      </w:r>
    </w:p>
    <w:p>
      <w:pPr>
        <w:pStyle w:val="Heading1"/>
        <w:spacing w:after="200" w:before="360" w:line="480" w:lineRule="auto"/>
        <w:jc w:val="center"/>
      </w:pPr>
      <w:r>
        <w:rPr>
          <w:rFonts w:ascii="Times New Roman" w:cs="Times New Roman" w:eastAsia="Times New Roman" w:hAnsi="Times New Roman"/>
          <w:b/>
          <w:bCs/>
          <w:sz w:val="24"/>
          <w:szCs w:val="24"/>
        </w:rPr>
        <w:t xml:space="preserve">1. Introducción</w:t>
      </w:r>
    </w:p>
    <w:p>
      <w:pPr>
        <w:spacing w:line="480" w:lineRule="auto"/>
        <w:ind w:firstLine="720"/>
        <w:jc w:val="left"/>
      </w:pPr>
      <w:r>
        <w:rPr>
          <w:rFonts w:ascii="Times New Roman" w:cs="Times New Roman" w:eastAsia="Times New Roman" w:hAnsi="Times New Roman"/>
          <w:sz w:val="24"/>
          <w:szCs w:val="24"/>
        </w:rPr>
        <w:t xml:space="preserve">El presente documento constituye la Fase I de la propuesta de arquitectura de software para CompraLatino, empresa de comercio electrónico cuyo modelo de negocio consiste en intermediar la compra de productos ofertados en YAuctions, tienda con origen en Japón, y ponerlos a disposición de clientes en Latinoamérica. En esta etapa se evalúa la viabilidad del proyecto, se fijan los objetivos comerciales y técnicos, se especifican los requisitos del sistema y se define el plan de trabajo con el que el grupo desarrollará las entregas posteriores.</w:t>
      </w:r>
    </w:p>
    <w:p>
      <w:pPr>
        <w:spacing w:line="480" w:lineRule="auto"/>
        <w:ind w:firstLine="720"/>
        <w:jc w:val="left"/>
      </w:pPr>
      <w:r>
        <w:rPr>
          <w:rFonts w:ascii="Times New Roman" w:cs="Times New Roman" w:eastAsia="Times New Roman" w:hAnsi="Times New Roman"/>
          <w:sz w:val="24"/>
          <w:szCs w:val="24"/>
        </w:rPr>
        <w:t xml:space="preserve">CompraLatino no opera como un inventario tradicional. Su valor está en articular tres frentes que el cliente no resuelve por sí solo: la cuenta y la experiencia de compra en un canal regional, el cobro local mediante una pasarela de pagos, y la ejecución de la transacción sobre la interfaz que YAuctions expone a terceros. Por esa razón la propuesta no se limita a un sitio vitrina: describe un sistema transaccional, auditable y administrable.</w:t>
      </w:r>
    </w:p>
    <w:p>
      <w:pPr>
        <w:spacing w:line="480" w:lineRule="auto"/>
        <w:ind w:firstLine="720"/>
        <w:jc w:val="left"/>
      </w:pPr>
      <w:r>
        <w:rPr>
          <w:rFonts w:ascii="Times New Roman" w:cs="Times New Roman" w:eastAsia="Times New Roman" w:hAnsi="Times New Roman"/>
          <w:sz w:val="24"/>
          <w:szCs w:val="24"/>
        </w:rPr>
        <w:t xml:space="preserve">El cuerpo del documento se organiza de la siguiente manera. La sección de objetivos cubre el proyecto completo y deja establecidas las expectativas de las fases de diseño, construcción, integración y puesta en operación. A continuación se presenta la justificación comercial y las limitantes que el equipo considera relevantes durante la ejecución. Luego se incluye el Documento de Especificación de Requisitos (SRS), el estudio de viabilidad, el cronograma, el análisis de riesgos y el presupuesto estimado. La última sección desarrolla la arquitectura que se implementará: frontend en Next.js alojado en Firebase Hosting, sesiones con Firebase Authentication, API en ASP.NET Core (C#), persistencia en SQL Server e integración de cobros con la pasarela Wompi, además del adaptador hacia YAuctions y el módulo administrativo de monitoreo.</w:t>
      </w:r>
    </w:p>
    <w:p>
      <w:pPr>
        <w:spacing w:line="480" w:lineRule="auto"/>
        <w:ind w:firstLine="720"/>
        <w:jc w:val="left"/>
      </w:pPr>
      <w:r>
        <w:rPr>
          <w:rFonts w:ascii="Times New Roman" w:cs="Times New Roman" w:eastAsia="Times New Roman" w:hAnsi="Times New Roman"/>
          <w:sz w:val="24"/>
          <w:szCs w:val="24"/>
        </w:rPr>
        <w:t xml:space="preserve">El lector de CompraLatino encontrará aquí, en un solo entregable, la línea base de alcance, la decisión tecnológica y el plan con el que se pretende construir la plataforma. Las fases siguientes serán acumulativas y partirán de este documento.</w:t>
      </w:r>
    </w:p>
    <w:p>
      <w:pPr>
        <w:pStyle w:val="Heading1"/>
        <w:spacing w:after="200" w:before="360" w:line="480" w:lineRule="auto"/>
        <w:jc w:val="center"/>
      </w:pPr>
      <w:r>
        <w:rPr>
          <w:rFonts w:ascii="Times New Roman" w:cs="Times New Roman" w:eastAsia="Times New Roman" w:hAnsi="Times New Roman"/>
          <w:b/>
          <w:bCs/>
          <w:sz w:val="24"/>
          <w:szCs w:val="24"/>
        </w:rPr>
        <w:t xml:space="preserve">2. Objetivos</w:t>
      </w:r>
    </w:p>
    <w:p>
      <w:pPr>
        <w:pStyle w:val="Heading2"/>
        <w:spacing w:after="160" w:before="280" w:line="480" w:lineRule="auto"/>
        <w:jc w:val="left"/>
      </w:pPr>
      <w:r>
        <w:rPr>
          <w:rFonts w:ascii="Times New Roman" w:cs="Times New Roman" w:eastAsia="Times New Roman" w:hAnsi="Times New Roman"/>
          <w:b/>
          <w:bCs/>
          <w:sz w:val="24"/>
          <w:szCs w:val="24"/>
        </w:rPr>
        <w:t xml:space="preserve">2.1 Objetivo general</w:t>
      </w:r>
    </w:p>
    <w:p>
      <w:pPr>
        <w:spacing w:line="480" w:lineRule="auto"/>
        <w:ind w:firstLine="720"/>
        <w:jc w:val="left"/>
      </w:pPr>
      <w:r>
        <w:rPr>
          <w:rFonts w:ascii="Times New Roman" w:cs="Times New Roman" w:eastAsia="Times New Roman" w:hAnsi="Times New Roman"/>
          <w:sz w:val="24"/>
          <w:szCs w:val="24"/>
        </w:rPr>
        <w:t xml:space="preserve">Diseñar e implementar una plataforma de comercio electrónico intermediario que permita a los usuarios de CompraLatino crear una cuenta, buscar y adquirir productos de YAuctions desde computadoras, tabletas y teléfonos inteligentes, pagar a través de la pasarela Wompi, ejecutar la compra mediante la interfaz de YAuctions, recibir recomendaciones basadas en su historial y brindar a la empresa herramientas administrativas de gestión y monitoreo para la toma de decisiones.</w:t>
      </w:r>
    </w:p>
    <w:p>
      <w:pPr>
        <w:pStyle w:val="Heading2"/>
        <w:spacing w:after="160" w:before="280" w:line="480" w:lineRule="auto"/>
        <w:jc w:val="left"/>
      </w:pPr>
      <w:r>
        <w:rPr>
          <w:rFonts w:ascii="Times New Roman" w:cs="Times New Roman" w:eastAsia="Times New Roman" w:hAnsi="Times New Roman"/>
          <w:b/>
          <w:bCs/>
          <w:sz w:val="24"/>
          <w:szCs w:val="24"/>
        </w:rPr>
        <w:t xml:space="preserve">2.2 Objetivos específicos</w:t>
      </w:r>
    </w:p>
    <w:p>
      <w:pPr>
        <w:spacing w:line="480" w:lineRule="auto"/>
        <w:ind w:firstLine="720"/>
        <w:jc w:val="left"/>
      </w:pPr>
      <w:r>
        <w:rPr>
          <w:rFonts w:ascii="Times New Roman" w:cs="Times New Roman" w:eastAsia="Times New Roman" w:hAnsi="Times New Roman"/>
          <w:sz w:val="24"/>
          <w:szCs w:val="24"/>
        </w:rPr>
        <w:t xml:space="preserve">Los objetivos específicos cubren el proyecto en su totalidad y fijan lo que se espera de las entregas futuras:</w:t>
      </w:r>
    </w:p>
    <w:p>
      <w:pPr>
        <w:pStyle w:val="ListParagraph"/>
        <w:numPr>
          <w:ilvl w:val="0"/>
          <w:numId w:val="2"/>
        </w:numPr>
        <w:spacing w:line="480" w:lineRule="auto"/>
      </w:pPr>
      <w:r>
        <w:rPr>
          <w:rFonts w:ascii="Times New Roman" w:cs="Times New Roman" w:eastAsia="Times New Roman" w:hAnsi="Times New Roman"/>
          <w:sz w:val="24"/>
          <w:szCs w:val="24"/>
        </w:rPr>
        <w:t xml:space="preserve">Implementar el registro, el inicio de sesión y la persistencia de sesión de los usuarios mediante Firebase Authentication, de modo que la identidad sea única tanto en el frontend como en las llamadas a la API.</w:t>
      </w:r>
    </w:p>
    <w:p>
      <w:pPr>
        <w:pStyle w:val="ListParagraph"/>
        <w:numPr>
          <w:ilvl w:val="0"/>
          <w:numId w:val="2"/>
        </w:numPr>
        <w:spacing w:line="480" w:lineRule="auto"/>
      </w:pPr>
      <w:r>
        <w:rPr>
          <w:rFonts w:ascii="Times New Roman" w:cs="Times New Roman" w:eastAsia="Times New Roman" w:hAnsi="Times New Roman"/>
          <w:sz w:val="24"/>
          <w:szCs w:val="24"/>
        </w:rPr>
        <w:t xml:space="preserve">Construir una aplicación web responsive en Next.js, desplegada en Firebase Hosting, que permita buscar, consultar detalle y completar el flujo de compra en computadoras, tabletas y teléfonos inteligentes.</w:t>
      </w:r>
    </w:p>
    <w:p>
      <w:pPr>
        <w:pStyle w:val="ListParagraph"/>
        <w:numPr>
          <w:ilvl w:val="0"/>
          <w:numId w:val="2"/>
        </w:numPr>
        <w:spacing w:line="480" w:lineRule="auto"/>
      </w:pPr>
      <w:r>
        <w:rPr>
          <w:rFonts w:ascii="Times New Roman" w:cs="Times New Roman" w:eastAsia="Times New Roman" w:hAnsi="Times New Roman"/>
          <w:sz w:val="24"/>
          <w:szCs w:val="24"/>
        </w:rPr>
        <w:t xml:space="preserve">Desarrollar una API REST en ASP.NET Core (C#) que concentre la lógica de negocio: catálogo, carrito, órdenes, recomendaciones, administración y bitácoras.</w:t>
      </w:r>
    </w:p>
    <w:p>
      <w:pPr>
        <w:pStyle w:val="ListParagraph"/>
        <w:numPr>
          <w:ilvl w:val="0"/>
          <w:numId w:val="2"/>
        </w:numPr>
        <w:spacing w:line="480" w:lineRule="auto"/>
      </w:pPr>
      <w:r>
        <w:rPr>
          <w:rFonts w:ascii="Times New Roman" w:cs="Times New Roman" w:eastAsia="Times New Roman" w:hAnsi="Times New Roman"/>
          <w:sz w:val="24"/>
          <w:szCs w:val="24"/>
        </w:rPr>
        <w:t xml:space="preserve">Modelar e implementar la persistencia en SQL Server para usuarios de negocio, productos sincronizados, órdenes, pagos, historial de compras e indicadores de monitoreo.</w:t>
      </w:r>
    </w:p>
    <w:p>
      <w:pPr>
        <w:pStyle w:val="ListParagraph"/>
        <w:numPr>
          <w:ilvl w:val="0"/>
          <w:numId w:val="2"/>
        </w:numPr>
        <w:spacing w:line="480" w:lineRule="auto"/>
      </w:pPr>
      <w:r>
        <w:rPr>
          <w:rFonts w:ascii="Times New Roman" w:cs="Times New Roman" w:eastAsia="Times New Roman" w:hAnsi="Times New Roman"/>
          <w:sz w:val="24"/>
          <w:szCs w:val="24"/>
        </w:rPr>
        <w:t xml:space="preserve">Integrar Wompi como pasarela de pagos para autorizar y confirmar el cobro de cada orden antes de disparar la compra en YAuctions.</w:t>
      </w:r>
    </w:p>
    <w:p>
      <w:pPr>
        <w:pStyle w:val="ListParagraph"/>
        <w:numPr>
          <w:ilvl w:val="0"/>
          <w:numId w:val="2"/>
        </w:numPr>
        <w:spacing w:line="480" w:lineRule="auto"/>
      </w:pPr>
      <w:r>
        <w:rPr>
          <w:rFonts w:ascii="Times New Roman" w:cs="Times New Roman" w:eastAsia="Times New Roman" w:hAnsi="Times New Roman"/>
          <w:sz w:val="24"/>
          <w:szCs w:val="24"/>
        </w:rPr>
        <w:t xml:space="preserve">Integrar la interfaz provista por YAuctions a través de un adaptador en el backend, de forma que CompraLatino ejecute la transacción en Japón sin exponer credenciales ni reglas de esa API en el navegador.</w:t>
      </w:r>
    </w:p>
    <w:p>
      <w:pPr>
        <w:pStyle w:val="ListParagraph"/>
        <w:numPr>
          <w:ilvl w:val="0"/>
          <w:numId w:val="2"/>
        </w:numPr>
        <w:spacing w:line="480" w:lineRule="auto"/>
      </w:pPr>
      <w:r>
        <w:rPr>
          <w:rFonts w:ascii="Times New Roman" w:cs="Times New Roman" w:eastAsia="Times New Roman" w:hAnsi="Times New Roman"/>
          <w:sz w:val="24"/>
          <w:szCs w:val="24"/>
        </w:rPr>
        <w:t xml:space="preserve">Ofrecer un motor de recomendaciones basado en el historial de compras almacenado en SQL Server, de modo que la tienda sugiera productos afines al comportamiento de cada usuario.</w:t>
      </w:r>
    </w:p>
    <w:p>
      <w:pPr>
        <w:pStyle w:val="ListParagraph"/>
        <w:numPr>
          <w:ilvl w:val="0"/>
          <w:numId w:val="2"/>
        </w:numPr>
        <w:spacing w:line="480" w:lineRule="auto"/>
      </w:pPr>
      <w:r>
        <w:rPr>
          <w:rFonts w:ascii="Times New Roman" w:cs="Times New Roman" w:eastAsia="Times New Roman" w:hAnsi="Times New Roman"/>
          <w:sz w:val="24"/>
          <w:szCs w:val="24"/>
        </w:rPr>
        <w:t xml:space="preserve">Habilitar un módulo administrativo con tableros de órdenes, estados de pago, resultados de integración con YAuctions, productos más demandados y fallos operativos, orientado a la toma de decisiones.</w:t>
      </w:r>
    </w:p>
    <w:p>
      <w:pPr>
        <w:pStyle w:val="ListParagraph"/>
        <w:numPr>
          <w:ilvl w:val="0"/>
          <w:numId w:val="2"/>
        </w:numPr>
        <w:spacing w:line="480" w:lineRule="auto"/>
      </w:pPr>
      <w:r>
        <w:rPr>
          <w:rFonts w:ascii="Times New Roman" w:cs="Times New Roman" w:eastAsia="Times New Roman" w:hAnsi="Times New Roman"/>
          <w:sz w:val="24"/>
          <w:szCs w:val="24"/>
        </w:rPr>
        <w:t xml:space="preserve">Definir, en las fases de diseño e implementación, las pruebas de integración, seguridad y aceptación que permitan poner la plataforma en operación sobre Firebase Hosting (frontend) y un servicio de aplicaciones para la API.</w:t>
      </w:r>
    </w:p>
    <w:p>
      <w:pPr>
        <w:pStyle w:val="Heading1"/>
        <w:spacing w:after="200" w:before="360" w:line="480" w:lineRule="auto"/>
        <w:jc w:val="center"/>
      </w:pPr>
      <w:r>
        <w:rPr>
          <w:rFonts w:ascii="Times New Roman" w:cs="Times New Roman" w:eastAsia="Times New Roman" w:hAnsi="Times New Roman"/>
          <w:b/>
          <w:bCs/>
          <w:sz w:val="24"/>
          <w:szCs w:val="24"/>
        </w:rPr>
        <w:t xml:space="preserve">3. Justificación y limitantes del proyecto</w:t>
      </w:r>
    </w:p>
    <w:p>
      <w:pPr>
        <w:pStyle w:val="Heading2"/>
        <w:spacing w:after="160" w:before="280" w:line="480" w:lineRule="auto"/>
        <w:jc w:val="left"/>
      </w:pPr>
      <w:r>
        <w:rPr>
          <w:rFonts w:ascii="Times New Roman" w:cs="Times New Roman" w:eastAsia="Times New Roman" w:hAnsi="Times New Roman"/>
          <w:b/>
          <w:bCs/>
          <w:sz w:val="24"/>
          <w:szCs w:val="24"/>
        </w:rPr>
        <w:t xml:space="preserve">3.1 Justificación</w:t>
      </w:r>
    </w:p>
    <w:p>
      <w:pPr>
        <w:spacing w:line="480" w:lineRule="auto"/>
        <w:ind w:firstLine="720"/>
        <w:jc w:val="left"/>
      </w:pPr>
      <w:r>
        <w:rPr>
          <w:rFonts w:ascii="Times New Roman" w:cs="Times New Roman" w:eastAsia="Times New Roman" w:hAnsi="Times New Roman"/>
          <w:sz w:val="24"/>
          <w:szCs w:val="24"/>
        </w:rPr>
        <w:t xml:space="preserve">YAuctions concentra una oferta de productos que, para el consumidor latinoamericano, suele estar detrás de barreras de idioma, medio de pago, cuenta extranjera y logística. CompraLatino nace para remover esas barreras: el cliente opera en un canal propio, paga con un instrumento regional y la empresa se encarga de concretar la operación en la fuente japonesa. Ese modelo solo es sostenible si la plataforma garantiza identidad, cobro, ejecución remota y visibilidad operativa. De lo contrario, el intermediario se convierte en una cola manual de pedidos, inviable comercialmente.</w:t>
      </w:r>
    </w:p>
    <w:p>
      <w:pPr>
        <w:spacing w:line="480" w:lineRule="auto"/>
        <w:ind w:firstLine="720"/>
        <w:jc w:val="left"/>
      </w:pPr>
      <w:r>
        <w:rPr>
          <w:rFonts w:ascii="Times New Roman" w:cs="Times New Roman" w:eastAsia="Times New Roman" w:hAnsi="Times New Roman"/>
          <w:sz w:val="24"/>
          <w:szCs w:val="24"/>
        </w:rPr>
        <w:t xml:space="preserve">La justificación técnica de esta Fase I es, por tanto, comercial. Una cuenta de usuario permite reconocer al cliente, recuperar su historial y personalizar la oferta. Una experiencia responsive permite vender en el dispositivo que el cliente ya usa. Una pasarela como Wompi permite cobrar en el entorno local sin que CompraLatino almacene datos de tarjeta. Una API propia permite orquestar el cobro y la compra en YAuctions con transacciones consistentes. Una base SQL Server permite reportar. Firebase cubre dos necesidades de arranque que no conviene construir desde cero: la sesión del usuario y el hosting del frontend.</w:t>
      </w:r>
    </w:p>
    <w:p>
      <w:pPr>
        <w:spacing w:line="480" w:lineRule="auto"/>
        <w:ind w:firstLine="720"/>
        <w:jc w:val="left"/>
      </w:pPr>
      <w:r>
        <w:rPr>
          <w:rFonts w:ascii="Times New Roman" w:cs="Times New Roman" w:eastAsia="Times New Roman" w:hAnsi="Times New Roman"/>
          <w:sz w:val="24"/>
          <w:szCs w:val="24"/>
        </w:rPr>
        <w:t xml:space="preserve">Construir la solución con separación frontend/backend no es un capricho de stack. El cobro, la firma de webhooks de Wompi, las credenciales de YAuctions y el cambio de estado de una orden son operaciones de confianza. Deben ocurrir en servidor. Next.js concentra la interfaz; C# concentra el negocio; SQL Server concentra los hechos; Firebase Authentication concentra la sesión; Firebase Hosting concentra la entrega del cliente web. Esa división permite escalar el tráfico de vitrina sin mezclarlo con el núcleo transaccional, y da a CompraLatino un mapa claro de qué se construirá en cada fase.</w:t>
      </w:r>
    </w:p>
    <w:p>
      <w:pPr>
        <w:spacing w:line="480" w:lineRule="auto"/>
        <w:ind w:firstLine="720"/>
        <w:jc w:val="left"/>
      </w:pPr>
      <w:r>
        <w:rPr>
          <w:rFonts w:ascii="Times New Roman" w:cs="Times New Roman" w:eastAsia="Times New Roman" w:hAnsi="Times New Roman"/>
          <w:sz w:val="24"/>
          <w:szCs w:val="24"/>
        </w:rPr>
        <w:t xml:space="preserve">Desde el punto de vista de negocio, la plataforma habilita un margen de intermediación sobre el precio de origen, más la gestión de tipo de cambio y logístico que la empresa defina. El módulo administrativo no es un extra: es la condición para saber qué se vendió, qué pagos se confirmaron, qué órdenes fallaron en Japón y dónde se concentra la demanda. Sin esos datos no hay toma de decisiones ni operación diaria.</w:t>
      </w:r>
    </w:p>
    <w:p>
      <w:pPr>
        <w:pStyle w:val="Heading2"/>
        <w:spacing w:after="160" w:before="280" w:line="480" w:lineRule="auto"/>
        <w:jc w:val="left"/>
      </w:pPr>
      <w:r>
        <w:rPr>
          <w:rFonts w:ascii="Times New Roman" w:cs="Times New Roman" w:eastAsia="Times New Roman" w:hAnsi="Times New Roman"/>
          <w:b/>
          <w:bCs/>
          <w:sz w:val="24"/>
          <w:szCs w:val="24"/>
        </w:rPr>
        <w:t xml:space="preserve">3.2 Limitantes del proyecto</w:t>
      </w:r>
    </w:p>
    <w:p>
      <w:pPr>
        <w:spacing w:line="480" w:lineRule="auto"/>
        <w:ind w:firstLine="720"/>
        <w:jc w:val="left"/>
      </w:pPr>
      <w:r>
        <w:rPr>
          <w:rFonts w:ascii="Times New Roman" w:cs="Times New Roman" w:eastAsia="Times New Roman" w:hAnsi="Times New Roman"/>
          <w:sz w:val="24"/>
          <w:szCs w:val="24"/>
        </w:rPr>
        <w:t xml:space="preserve">Durante la ejecución el equipo y CompraLatino deben asumir las siguientes restricciones, que no anulan la viabilidad pero sí acotan el alcance y los riesgos:</w:t>
      </w:r>
    </w:p>
    <w:p>
      <w:pPr>
        <w:pStyle w:val="ListParagraph"/>
        <w:numPr>
          <w:ilvl w:val="0"/>
          <w:numId w:val="2"/>
        </w:numPr>
        <w:spacing w:line="480" w:lineRule="auto"/>
      </w:pPr>
      <w:r>
        <w:rPr>
          <w:rFonts w:ascii="Times New Roman" w:cs="Times New Roman" w:eastAsia="Times New Roman" w:hAnsi="Times New Roman"/>
          <w:sz w:val="24"/>
          <w:szCs w:val="24"/>
        </w:rPr>
        <w:t xml:space="preserve">Dependencia de YAuctions. La disponibilidad del catálogo, las reglas de subasta o compra inmediata, los límites de la interfaz y los tiempos de respuesta están fuera del control de CompraLatino. Un cambio de contrato o una caída del servicio externo detiene la ejecución de órdenes.</w:t>
      </w:r>
    </w:p>
    <w:p>
      <w:pPr>
        <w:pStyle w:val="ListParagraph"/>
        <w:numPr>
          <w:ilvl w:val="0"/>
          <w:numId w:val="2"/>
        </w:numPr>
        <w:spacing w:line="480" w:lineRule="auto"/>
      </w:pPr>
      <w:r>
        <w:rPr>
          <w:rFonts w:ascii="Times New Roman" w:cs="Times New Roman" w:eastAsia="Times New Roman" w:hAnsi="Times New Roman"/>
          <w:sz w:val="24"/>
          <w:szCs w:val="24"/>
        </w:rPr>
        <w:t xml:space="preserve">Dependencia de Wompi. La afiliación comercial, la liquidación, los horarios de corte, las comisiones y los rechazos bancarios son condiciones de la pasarela y de las entidades emisoras. El sistema debe diseñar estados de orden que soporten pagos pendientes, aprobados, declinados y anulados.</w:t>
      </w:r>
    </w:p>
    <w:p>
      <w:pPr>
        <w:pStyle w:val="ListParagraph"/>
        <w:numPr>
          <w:ilvl w:val="0"/>
          <w:numId w:val="2"/>
        </w:numPr>
        <w:spacing w:line="480" w:lineRule="auto"/>
      </w:pPr>
      <w:r>
        <w:rPr>
          <w:rFonts w:ascii="Times New Roman" w:cs="Times New Roman" w:eastAsia="Times New Roman" w:hAnsi="Times New Roman"/>
          <w:sz w:val="24"/>
          <w:szCs w:val="24"/>
        </w:rPr>
        <w:t xml:space="preserve">Catálogo no propio. CompraLatino no fabrica ni almacena el producto en origen. Debe sincronizar o consultar información de YAuctions y aceptar que precios, stock y vigencia cambien entre la vitrina y el instante del cobro.</w:t>
      </w:r>
    </w:p>
    <w:p>
      <w:pPr>
        <w:pStyle w:val="ListParagraph"/>
        <w:numPr>
          <w:ilvl w:val="0"/>
          <w:numId w:val="2"/>
        </w:numPr>
        <w:spacing w:line="480" w:lineRule="auto"/>
      </w:pPr>
      <w:r>
        <w:rPr>
          <w:rFonts w:ascii="Times New Roman" w:cs="Times New Roman" w:eastAsia="Times New Roman" w:hAnsi="Times New Roman"/>
          <w:sz w:val="24"/>
          <w:szCs w:val="24"/>
        </w:rPr>
        <w:t xml:space="preserve">Tipo de cambio y moneda. Los precios de origen se expresan en el esquema de YAuctions (típicamente yen japonés) y el cobro a cliente se realiza en la moneda local vía Wompi. La conversión, el redondeo y la vigencia de la tasa deben quedar en el backend; una tasa desactualizada genera pérdida o reclamo.</w:t>
      </w:r>
    </w:p>
    <w:p>
      <w:pPr>
        <w:pStyle w:val="ListParagraph"/>
        <w:numPr>
          <w:ilvl w:val="0"/>
          <w:numId w:val="2"/>
        </w:numPr>
        <w:spacing w:line="480" w:lineRule="auto"/>
      </w:pPr>
      <w:r>
        <w:rPr>
          <w:rFonts w:ascii="Times New Roman" w:cs="Times New Roman" w:eastAsia="Times New Roman" w:hAnsi="Times New Roman"/>
          <w:sz w:val="24"/>
          <w:szCs w:val="24"/>
        </w:rPr>
        <w:t xml:space="preserve">Logística internacional, aduanas y tiempos de entrega. El software registra la orden y su trazabilidad; la operación física (flete, despacho, nacionalización) es un proceso de negocio que puede evolucionar en fases posteriores y no debe confundirse con el alcance de la arquitectura de software de esta fase.</w:t>
      </w:r>
    </w:p>
    <w:p>
      <w:pPr>
        <w:pStyle w:val="ListParagraph"/>
        <w:numPr>
          <w:ilvl w:val="0"/>
          <w:numId w:val="2"/>
        </w:numPr>
        <w:spacing w:line="480" w:lineRule="auto"/>
      </w:pPr>
      <w:r>
        <w:rPr>
          <w:rFonts w:ascii="Times New Roman" w:cs="Times New Roman" w:eastAsia="Times New Roman" w:hAnsi="Times New Roman"/>
          <w:sz w:val="24"/>
          <w:szCs w:val="24"/>
        </w:rPr>
        <w:t xml:space="preserve">Latencia y huso horario. La comunicación con Japón introduce demora y ventanas en las que un lote puede cerrarse o un artículo puede dejar de estar disponible después de un pago exitoso. El diseño debe contemplar compensación, reembolso o reintento, no solo el camino feliz.</w:t>
      </w:r>
    </w:p>
    <w:p>
      <w:pPr>
        <w:pStyle w:val="ListParagraph"/>
        <w:numPr>
          <w:ilvl w:val="0"/>
          <w:numId w:val="2"/>
        </w:numPr>
        <w:spacing w:line="480" w:lineRule="auto"/>
      </w:pPr>
      <w:r>
        <w:rPr>
          <w:rFonts w:ascii="Times New Roman" w:cs="Times New Roman" w:eastAsia="Times New Roman" w:hAnsi="Times New Roman"/>
          <w:sz w:val="24"/>
          <w:szCs w:val="24"/>
        </w:rPr>
        <w:t xml:space="preserve">Separación de hosting. Firebase Hosting es el punto de publicación del frontend. La API en C# y SQL Server requieren un servicio de aplicaciones y un motor de base de datos. El equipo debe operar dos superficies de despliegue y una política estricta de secretos.</w:t>
      </w:r>
    </w:p>
    <w:p>
      <w:pPr>
        <w:pStyle w:val="ListParagraph"/>
        <w:numPr>
          <w:ilvl w:val="0"/>
          <w:numId w:val="2"/>
        </w:numPr>
        <w:spacing w:line="480" w:lineRule="auto"/>
      </w:pPr>
      <w:r>
        <w:rPr>
          <w:rFonts w:ascii="Times New Roman" w:cs="Times New Roman" w:eastAsia="Times New Roman" w:hAnsi="Times New Roman"/>
          <w:sz w:val="24"/>
          <w:szCs w:val="24"/>
        </w:rPr>
        <w:t xml:space="preserve">Cumplimiento y datos personales. Registro de usuarios, historial de compras y comprobantes de pago están sujetos a buenas prácticas de protección de datos, términos de uso de YAuctions y condiciones de comercio de Wompi. El alcance de esta fase incluye el diseño; la afiliación legal y comercial es responsabilidad de CompraLatino.</w:t>
      </w:r>
    </w:p>
    <w:p>
      <w:pPr>
        <w:pStyle w:val="ListParagraph"/>
        <w:numPr>
          <w:ilvl w:val="0"/>
          <w:numId w:val="2"/>
        </w:numPr>
        <w:spacing w:line="480" w:lineRule="auto"/>
      </w:pPr>
      <w:r>
        <w:rPr>
          <w:rFonts w:ascii="Times New Roman" w:cs="Times New Roman" w:eastAsia="Times New Roman" w:hAnsi="Times New Roman"/>
          <w:sz w:val="24"/>
          <w:szCs w:val="24"/>
        </w:rPr>
        <w:t xml:space="preserve">Capacidad del equipo y calendario. El proyecto se ejecuta por fases. La arquitectura aquí propuesta es la línea objetivo; la profundidad de cada módulo (recomendador avanzado, analítica, app nativa) se priorizará según el cronograma y no se promete como un producto infinito en la primera construcción.</w:t>
      </w:r>
    </w:p>
    <w:p>
      <w:pPr>
        <w:pStyle w:val="Heading1"/>
        <w:spacing w:after="200" w:before="360" w:line="480" w:lineRule="auto"/>
        <w:jc w:val="center"/>
      </w:pPr>
      <w:r>
        <w:rPr>
          <w:rFonts w:ascii="Times New Roman" w:cs="Times New Roman" w:eastAsia="Times New Roman" w:hAnsi="Times New Roman"/>
          <w:b/>
          <w:bCs/>
          <w:sz w:val="24"/>
          <w:szCs w:val="24"/>
        </w:rPr>
        <w:t xml:space="preserve">4. Documento de especificación de requisitos (SRS)</w:t>
      </w:r>
    </w:p>
    <w:p>
      <w:pPr>
        <w:pStyle w:val="Heading2"/>
        <w:spacing w:after="160" w:before="280" w:line="480" w:lineRule="auto"/>
        <w:jc w:val="left"/>
      </w:pPr>
      <w:r>
        <w:rPr>
          <w:rFonts w:ascii="Times New Roman" w:cs="Times New Roman" w:eastAsia="Times New Roman" w:hAnsi="Times New Roman"/>
          <w:b/>
          <w:bCs/>
          <w:sz w:val="24"/>
          <w:szCs w:val="24"/>
        </w:rPr>
        <w:t xml:space="preserve">4.1 Propósito</w:t>
      </w:r>
    </w:p>
    <w:p>
      <w:pPr>
        <w:spacing w:line="480" w:lineRule="auto"/>
        <w:ind w:firstLine="720"/>
        <w:jc w:val="left"/>
      </w:pPr>
      <w:r>
        <w:rPr>
          <w:rFonts w:ascii="Times New Roman" w:cs="Times New Roman" w:eastAsia="Times New Roman" w:hAnsi="Times New Roman"/>
          <w:sz w:val="24"/>
          <w:szCs w:val="24"/>
        </w:rPr>
        <w:t xml:space="preserve">Este SRS establece qué debe hacer la plataforma CompraLatino, para quién y con qué restricciones, de manera que el diseño, la construcción y las pruebas de las fases siguientes tengan una línea base. El documento se alinea con las prácticas de especificación de requisitos de software (IEEE/ISO/IEC 29148) y cubre requisitos funcionales, no funcionales, actores y alcance.</w:t>
      </w:r>
    </w:p>
    <w:p>
      <w:pPr>
        <w:pStyle w:val="Heading2"/>
        <w:spacing w:after="160" w:before="280" w:line="480" w:lineRule="auto"/>
        <w:jc w:val="left"/>
      </w:pPr>
      <w:r>
        <w:rPr>
          <w:rFonts w:ascii="Times New Roman" w:cs="Times New Roman" w:eastAsia="Times New Roman" w:hAnsi="Times New Roman"/>
          <w:b/>
          <w:bCs/>
          <w:sz w:val="24"/>
          <w:szCs w:val="24"/>
        </w:rPr>
        <w:t xml:space="preserve">4.2 Alcance del producto</w:t>
      </w:r>
    </w:p>
    <w:p>
      <w:pPr>
        <w:spacing w:line="480" w:lineRule="auto"/>
        <w:ind w:firstLine="720"/>
        <w:jc w:val="left"/>
      </w:pPr>
      <w:r>
        <w:rPr>
          <w:rFonts w:ascii="Times New Roman" w:cs="Times New Roman" w:eastAsia="Times New Roman" w:hAnsi="Times New Roman"/>
          <w:sz w:val="24"/>
          <w:szCs w:val="24"/>
        </w:rPr>
        <w:t xml:space="preserve">El producto es una plataforma web de intermediación. Incluye: gestión de cuentas, búsqueda y visualización de productos provenientes de YAuctions, carrito y checkout con Wompi, orquestación de la compra en YAuctions, historial, recomendaciones, y un backoffice de monitoreo. No incluye, en esta línea base, una aplicación nativa iOS/Android independiente (el acceso móvil se cubre con la web responsive), un almacén físico propio, ni un call center. El frontend se publica en Firebase Hosting; el backend y la base de datos se publican en infraestructura de API y SQL Server.</w:t>
      </w:r>
    </w:p>
    <w:p>
      <w:pPr>
        <w:pStyle w:val="Heading2"/>
        <w:spacing w:after="160" w:before="280" w:line="480" w:lineRule="auto"/>
        <w:jc w:val="left"/>
      </w:pPr>
      <w:r>
        <w:rPr>
          <w:rFonts w:ascii="Times New Roman" w:cs="Times New Roman" w:eastAsia="Times New Roman" w:hAnsi="Times New Roman"/>
          <w:b/>
          <w:bCs/>
          <w:sz w:val="24"/>
          <w:szCs w:val="24"/>
        </w:rPr>
        <w:t xml:space="preserve">4.3 Actores e interesados</w:t>
      </w:r>
    </w:p>
    <w:p>
      <w:pPr>
        <w:spacing w:line="480" w:lineRule="auto"/>
        <w:ind w:firstLine="720"/>
        <w:jc w:val="left"/>
      </w:pPr>
      <w:r>
        <w:rPr>
          <w:rFonts w:ascii="Times New Roman" w:cs="Times New Roman" w:eastAsia="Times New Roman" w:hAnsi="Times New Roman"/>
          <w:sz w:val="24"/>
          <w:szCs w:val="24"/>
        </w:rPr>
        <w:t xml:space="preserve">Cliente final: persona que crea cuenta, busca, paga y da seguimiento a sus órdenes. Administrador de CompraLatino: consulta tableros, gestiona órdenes, revisa pagos e incidencias de integración. Sistema YAuctions: proveedor externo de catálogo y ejecución de compra. Pasarela Wompi: proveedor externo de cobro, tokenización y notificación de eventos de pago. Firebase Authentication: proveedor de identidad y sesión. Operación de CompraLatino: toma decisiones con la información generada por el sistema.</w:t>
      </w:r>
    </w:p>
    <w:p>
      <w:pPr>
        <w:pStyle w:val="Heading2"/>
        <w:spacing w:after="160" w:before="280" w:line="480" w:lineRule="auto"/>
        <w:jc w:val="left"/>
      </w:pPr>
      <w:r>
        <w:rPr>
          <w:rFonts w:ascii="Times New Roman" w:cs="Times New Roman" w:eastAsia="Times New Roman" w:hAnsi="Times New Roman"/>
          <w:b/>
          <w:bCs/>
          <w:sz w:val="24"/>
          <w:szCs w:val="24"/>
        </w:rPr>
        <w:t xml:space="preserve">4.4 Requisitos funcionales</w:t>
      </w:r>
    </w:p>
    <w:p>
      <w:pPr>
        <w:spacing w:line="480" w:lineRule="auto"/>
        <w:ind w:firstLine="720"/>
        <w:jc w:val="left"/>
      </w:pPr>
      <w:r>
        <w:rPr>
          <w:rFonts w:ascii="Times New Roman" w:cs="Times New Roman" w:eastAsia="Times New Roman" w:hAnsi="Times New Roman"/>
          <w:sz w:val="24"/>
          <w:szCs w:val="24"/>
        </w:rPr>
        <w:t xml:space="preserve">Los requisitos funcionales responden de forma directa a las necesidades planteadas por CompraLatino. Cada ítem será trazable en las fases de diseño, construcción y pruebas.</w:t>
      </w:r>
    </w:p>
    <w:p>
      <w:pPr>
        <w:spacing w:after="80" w:before="200" w:line="480" w:lineRule="auto"/>
        <w:jc w:val="center"/>
      </w:pPr>
      <w:r>
        <w:rPr>
          <w:rFonts w:ascii="Times New Roman" w:cs="Times New Roman" w:eastAsia="Times New Roman" w:hAnsi="Times New Roman"/>
          <w:b/>
          <w:bCs/>
          <w:i/>
          <w:iCs/>
          <w:sz w:val="24"/>
          <w:szCs w:val="24"/>
        </w:rPr>
        <w:t xml:space="preserve">Tabla 1</w:t>
      </w:r>
    </w:p>
    <w:p>
      <w:pPr>
        <w:spacing w:after="120" w:line="480" w:lineRule="auto"/>
        <w:jc w:val="center"/>
      </w:pPr>
      <w:r>
        <w:rPr>
          <w:rFonts w:ascii="Times New Roman" w:cs="Times New Roman" w:eastAsia="Times New Roman" w:hAnsi="Times New Roman"/>
          <w:i/>
          <w:iCs/>
          <w:sz w:val="24"/>
          <w:szCs w:val="24"/>
        </w:rPr>
        <w:t xml:space="preserve">Requisitos funcionales de la plataforma CompraLatino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6060"/>
      </w:tblGrid>
      <w:tr>
        <w:tc>
          <w:tcPr>
            <w:tcW w:type="dxa" w:w="11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ID</w:t>
            </w:r>
          </w:p>
        </w:tc>
        <w:tc>
          <w:tcPr>
            <w:tcW w:type="dxa" w:w="22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Requisito</w:t>
            </w:r>
          </w:p>
        </w:tc>
        <w:tc>
          <w:tcPr>
            <w:tcW w:type="dxa" w:w="606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Descripción</w:t>
            </w:r>
          </w:p>
        </w:tc>
      </w:tr>
      <w:tr>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RF-01</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Registro de cuenta</w:t>
            </w:r>
          </w:p>
        </w:tc>
        <w:tc>
          <w:tcPr>
            <w:tcW w:type="dxa" w:w="60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El usuario crea una cuenta con correo y contraseña (y, si se habilita, proveedor federado). Firebase Authentication emite la identidad; la API registra el perfil de negocio en SQL Server.</w:t>
            </w:r>
          </w:p>
        </w:tc>
      </w:tr>
      <w:tr>
        <w:tc>
          <w:tcPr>
            <w:tcW w:type="dxa" w:w="11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RF-02</w:t>
            </w:r>
          </w:p>
        </w:tc>
        <w:tc>
          <w:tcPr>
            <w:tcW w:type="dxa" w:w="2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Inicio de sesión y sesión persistente</w:t>
            </w:r>
          </w:p>
        </w:tc>
        <w:tc>
          <w:tcPr>
            <w:tcW w:type="dxa" w:w="60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El usuario inicia sesión y la sesión se mantiene en el cliente mediante Firebase. Cada petición de negocio envía el token de identidad a la API.</w:t>
            </w:r>
          </w:p>
        </w:tc>
      </w:tr>
      <w:tr>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RF-03</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Búsqueda de productos</w:t>
            </w:r>
          </w:p>
        </w:tc>
        <w:tc>
          <w:tcPr>
            <w:tcW w:type="dxa" w:w="60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El usuario busca productos por texto, categoría u otros filtros expuestos, sobre el catálogo intermediado de YAuctions, desde computadora, tableta o teléfono.</w:t>
            </w:r>
          </w:p>
        </w:tc>
      </w:tr>
      <w:tr>
        <w:tc>
          <w:tcPr>
            <w:tcW w:type="dxa" w:w="11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RF-04</w:t>
            </w:r>
          </w:p>
        </w:tc>
        <w:tc>
          <w:tcPr>
            <w:tcW w:type="dxa" w:w="2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Detalle de producto</w:t>
            </w:r>
          </w:p>
        </w:tc>
        <w:tc>
          <w:tcPr>
            <w:tcW w:type="dxa" w:w="60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El sistema muestra ficha, precio de origen, precio de cobro estimado, vigencia y condiciones visibles antes de agregar al carrito.</w:t>
            </w:r>
          </w:p>
        </w:tc>
      </w:tr>
      <w:tr>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RF-05</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Carrito y checkout</w:t>
            </w:r>
          </w:p>
        </w:tc>
        <w:tc>
          <w:tcPr>
            <w:tcW w:type="dxa" w:w="60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El usuario arma un carrito y confirma la orden. El backend calcula el total a cobrar (producto, margen, conversión) y crea la transacción en Wompi.</w:t>
            </w:r>
          </w:p>
        </w:tc>
      </w:tr>
      <w:tr>
        <w:tc>
          <w:tcPr>
            <w:tcW w:type="dxa" w:w="11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RF-06</w:t>
            </w:r>
          </w:p>
        </w:tc>
        <w:tc>
          <w:tcPr>
            <w:tcW w:type="dxa" w:w="2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Cobro con Wompi</w:t>
            </w:r>
          </w:p>
        </w:tc>
        <w:tc>
          <w:tcPr>
            <w:tcW w:type="dxa" w:w="60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El cliente paga con los medios habilitados por Wompi. La API confirma el pago únicamente mediante el evento oficial de la pasarela (webhook firmado) o la consulta de estado correspondiente.</w:t>
            </w:r>
          </w:p>
        </w:tc>
      </w:tr>
      <w:tr>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RF-07</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Ejecución en YAuctions</w:t>
            </w:r>
          </w:p>
        </w:tc>
        <w:tc>
          <w:tcPr>
            <w:tcW w:type="dxa" w:w="60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Tras el pago aprobado, el backend invoca la interfaz de YAuctions para ejecutar la compra. El resultado (éxito, rechazo, pendiente) se persiste en la orden.</w:t>
            </w:r>
          </w:p>
        </w:tc>
      </w:tr>
      <w:tr>
        <w:tc>
          <w:tcPr>
            <w:tcW w:type="dxa" w:w="11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RF-08</w:t>
            </w:r>
          </w:p>
        </w:tc>
        <w:tc>
          <w:tcPr>
            <w:tcW w:type="dxa" w:w="2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Historial de compras</w:t>
            </w:r>
          </w:p>
        </w:tc>
        <w:tc>
          <w:tcPr>
            <w:tcW w:type="dxa" w:w="60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El usuario consulta sus órdenes, estados de pago, estados de ejecución y comprobantes asociados.</w:t>
            </w:r>
          </w:p>
        </w:tc>
      </w:tr>
      <w:tr>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RF-09</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Recomendaciones</w:t>
            </w:r>
          </w:p>
        </w:tc>
        <w:tc>
          <w:tcPr>
            <w:tcW w:type="dxa" w:w="60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El sistema sugiere productos a partir del historial de compras del usuario (categoría, frecuencia, afinidad). Las sugerencias se sirven en home y en fichas relacionadas.</w:t>
            </w:r>
          </w:p>
        </w:tc>
      </w:tr>
      <w:tr>
        <w:tc>
          <w:tcPr>
            <w:tcW w:type="dxa" w:w="11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RF-10</w:t>
            </w:r>
          </w:p>
        </w:tc>
        <w:tc>
          <w:tcPr>
            <w:tcW w:type="dxa" w:w="2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Administración y monitoreo</w:t>
            </w:r>
          </w:p>
        </w:tc>
        <w:tc>
          <w:tcPr>
            <w:tcW w:type="dxa" w:w="60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El administrador consulta tableros de órdenes, conversión de pagos, fallos de YAuctions, productos top, usuarios activos e incidentes, para apoyar la toma de decisiones.</w:t>
            </w:r>
          </w:p>
        </w:tc>
      </w:tr>
      <w:tr>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RF-11</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Gestión de órdenes</w:t>
            </w:r>
          </w:p>
        </w:tc>
        <w:tc>
          <w:tcPr>
            <w:tcW w:type="dxa" w:w="60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El administrador filtra, detalla y actualiza estados operativos permitidos (por ejemplo, incidencias de despacho o reembolso) sin alterar de forma arbitraria un pago ya conciliado.</w:t>
            </w:r>
          </w:p>
        </w:tc>
      </w:tr>
      <w:tr>
        <w:tc>
          <w:tcPr>
            <w:tcW w:type="dxa" w:w="11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RF-12</w:t>
            </w:r>
          </w:p>
        </w:tc>
        <w:tc>
          <w:tcPr>
            <w:tcW w:type="dxa" w:w="2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Bitácora de integración</w:t>
            </w:r>
          </w:p>
        </w:tc>
        <w:tc>
          <w:tcPr>
            <w:tcW w:type="dxa" w:w="60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Cada llamada relevante a Wompi y a YAuctions deja traza (identificador, resultado, marca de tiempo) para auditoría y soporte.</w:t>
            </w:r>
          </w:p>
        </w:tc>
      </w:tr>
    </w:tbl>
    <w:p>
      <w:pPr>
        <w:spacing w:after="200" w:before="80" w:line="240" w:lineRule="auto"/>
        <w:jc w:val="left"/>
      </w:pPr>
      <w:r>
        <w:rPr>
          <w:rFonts w:ascii="Times New Roman" w:cs="Times New Roman" w:eastAsia="Times New Roman" w:hAnsi="Times New Roman"/>
          <w:i/>
          <w:iCs/>
          <w:sz w:val="20"/>
          <w:szCs w:val="20"/>
        </w:rPr>
        <w:t xml:space="preserve">Nota. Elaboración propia a partir de las necesidades de CompraLatino.</w:t>
      </w:r>
    </w:p>
    <w:p>
      <w:pPr>
        <w:pStyle w:val="Heading2"/>
        <w:spacing w:after="160" w:before="280" w:line="480" w:lineRule="auto"/>
        <w:jc w:val="left"/>
      </w:pPr>
      <w:r>
        <w:rPr>
          <w:rFonts w:ascii="Times New Roman" w:cs="Times New Roman" w:eastAsia="Times New Roman" w:hAnsi="Times New Roman"/>
          <w:b/>
          <w:bCs/>
          <w:sz w:val="24"/>
          <w:szCs w:val="24"/>
        </w:rPr>
        <w:t xml:space="preserve">4.5 Requisitos no funcionales</w:t>
      </w:r>
    </w:p>
    <w:p>
      <w:pPr>
        <w:spacing w:after="80" w:before="200" w:line="480" w:lineRule="auto"/>
        <w:jc w:val="center"/>
      </w:pPr>
      <w:r>
        <w:rPr>
          <w:rFonts w:ascii="Times New Roman" w:cs="Times New Roman" w:eastAsia="Times New Roman" w:hAnsi="Times New Roman"/>
          <w:b/>
          <w:bCs/>
          <w:i/>
          <w:iCs/>
          <w:sz w:val="24"/>
          <w:szCs w:val="24"/>
        </w:rPr>
        <w:t xml:space="preserve">Tabla 2</w:t>
      </w:r>
    </w:p>
    <w:p>
      <w:pPr>
        <w:spacing w:after="120" w:line="480" w:lineRule="auto"/>
        <w:jc w:val="center"/>
      </w:pPr>
      <w:r>
        <w:rPr>
          <w:rFonts w:ascii="Times New Roman" w:cs="Times New Roman" w:eastAsia="Times New Roman" w:hAnsi="Times New Roman"/>
          <w:i/>
          <w:iCs/>
          <w:sz w:val="24"/>
          <w:szCs w:val="24"/>
        </w:rPr>
        <w:t xml:space="preserve">Requisitos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6060"/>
      </w:tblGrid>
      <w:tr>
        <w:tc>
          <w:tcPr>
            <w:tcW w:type="dxa" w:w="11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ID</w:t>
            </w:r>
          </w:p>
        </w:tc>
        <w:tc>
          <w:tcPr>
            <w:tcW w:type="dxa" w:w="22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Atributo</w:t>
            </w:r>
          </w:p>
        </w:tc>
        <w:tc>
          <w:tcPr>
            <w:tcW w:type="dxa" w:w="606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Criterio</w:t>
            </w:r>
          </w:p>
        </w:tc>
      </w:tr>
      <w:tr>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RNF-01</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Multi-dispositivo</w:t>
            </w:r>
          </w:p>
        </w:tc>
        <w:tc>
          <w:tcPr>
            <w:tcW w:type="dxa" w:w="60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La interfaz Next.js se adapta a anchos de computadora, tableta y teléfono; los flujos de cuenta, búsqueda, pago y historial son completos en los tres.</w:t>
            </w:r>
          </w:p>
        </w:tc>
      </w:tr>
      <w:tr>
        <w:tc>
          <w:tcPr>
            <w:tcW w:type="dxa" w:w="11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RNF-02</w:t>
            </w:r>
          </w:p>
        </w:tc>
        <w:tc>
          <w:tcPr>
            <w:tcW w:type="dxa" w:w="2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Seguridad de identidad</w:t>
            </w:r>
          </w:p>
        </w:tc>
        <w:tc>
          <w:tcPr>
            <w:tcW w:type="dxa" w:w="60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Las sesiones se emiten con Firebase Authentication. La API valida el token en cada endpoint protegido. Las reglas de autorización distinguen cliente y administrador.</w:t>
            </w:r>
          </w:p>
        </w:tc>
      </w:tr>
      <w:tr>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RNF-03</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Seguridad de pagos</w:t>
            </w:r>
          </w:p>
        </w:tc>
        <w:tc>
          <w:tcPr>
            <w:tcW w:type="dxa" w:w="60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CompraLatino no almacena números de tarjeta ni CVV. El cobro se realiza en Wompi. Los webhooks se verifican por firma. Los secretos viven en el servidor.</w:t>
            </w:r>
          </w:p>
        </w:tc>
      </w:tr>
      <w:tr>
        <w:tc>
          <w:tcPr>
            <w:tcW w:type="dxa" w:w="11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RNF-04</w:t>
            </w:r>
          </w:p>
        </w:tc>
        <w:tc>
          <w:tcPr>
            <w:tcW w:type="dxa" w:w="2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Integridad transaccional</w:t>
            </w:r>
          </w:p>
        </w:tc>
        <w:tc>
          <w:tcPr>
            <w:tcW w:type="dxa" w:w="60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Una orden no se marca como pagada ni se dispara en YAuctions por un mensaje originado en el navegador. El estado lo decide el backend.</w:t>
            </w:r>
          </w:p>
        </w:tc>
      </w:tr>
      <w:tr>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RNF-05</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Desempeño percibido</w:t>
            </w:r>
          </w:p>
        </w:tc>
        <w:tc>
          <w:tcPr>
            <w:tcW w:type="dxa" w:w="60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Búsqueda y ficha de producto responden en tiempos interactivos bajo carga esperada de arranque. Las operaciones de pago e integración externa informan estado al usuario.</w:t>
            </w:r>
          </w:p>
        </w:tc>
      </w:tr>
      <w:tr>
        <w:tc>
          <w:tcPr>
            <w:tcW w:type="dxa" w:w="11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RNF-06</w:t>
            </w:r>
          </w:p>
        </w:tc>
        <w:tc>
          <w:tcPr>
            <w:tcW w:type="dxa" w:w="2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Disponibilidad</w:t>
            </w:r>
          </w:p>
        </w:tc>
        <w:tc>
          <w:tcPr>
            <w:tcW w:type="dxa" w:w="60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Frontend en Firebase Hosting con HTTPS. API y SQL Server en servicio administrado con copias de respaldo. Degradación controlada si YAuctions o Wompi no responden.</w:t>
            </w:r>
          </w:p>
        </w:tc>
      </w:tr>
      <w:tr>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RNF-07</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Auditabilidad</w:t>
            </w:r>
          </w:p>
        </w:tc>
        <w:tc>
          <w:tcPr>
            <w:tcW w:type="dxa" w:w="60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Órdenes, pagos e integraciones son consultables por administración. Se conservan identificadores de Wompi y de YAuctions.</w:t>
            </w:r>
          </w:p>
        </w:tc>
      </w:tr>
      <w:tr>
        <w:tc>
          <w:tcPr>
            <w:tcW w:type="dxa" w:w="11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RNF-08</w:t>
            </w:r>
          </w:p>
        </w:tc>
        <w:tc>
          <w:tcPr>
            <w:tcW w:type="dxa" w:w="2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Mantenibilidad</w:t>
            </w:r>
          </w:p>
        </w:tc>
        <w:tc>
          <w:tcPr>
            <w:tcW w:type="dxa" w:w="60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API en capas (presentación, aplicación, dominio, infraestructura) con adaptadores intercambiables para Wompi y YAuctions.</w:t>
            </w:r>
          </w:p>
        </w:tc>
      </w:tr>
      <w:tr>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RNF-09</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Cumplimiento de datos</w:t>
            </w:r>
          </w:p>
        </w:tc>
        <w:tc>
          <w:tcPr>
            <w:tcW w:type="dxa" w:w="60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Se recolecta el mínimo de datos personales necesario para cuenta, cobro y entrega. Contraseñas no se almacenan en SQL Server; las maneja Firebase Authentication.</w:t>
            </w:r>
          </w:p>
        </w:tc>
      </w:tr>
    </w:tbl>
    <w:p>
      <w:pPr>
        <w:spacing w:after="200" w:before="80" w:line="240" w:lineRule="auto"/>
        <w:jc w:val="left"/>
      </w:pPr>
      <w:r>
        <w:rPr>
          <w:rFonts w:ascii="Times New Roman" w:cs="Times New Roman" w:eastAsia="Times New Roman" w:hAnsi="Times New Roman"/>
          <w:i/>
          <w:iCs/>
          <w:sz w:val="20"/>
          <w:szCs w:val="20"/>
        </w:rPr>
        <w:t xml:space="preserve">Nota. Elaboración propia.</w:t>
      </w:r>
    </w:p>
    <w:p>
      <w:pPr>
        <w:pStyle w:val="Heading2"/>
        <w:spacing w:after="160" w:before="280" w:line="480" w:lineRule="auto"/>
        <w:jc w:val="left"/>
      </w:pPr>
      <w:r>
        <w:rPr>
          <w:rFonts w:ascii="Times New Roman" w:cs="Times New Roman" w:eastAsia="Times New Roman" w:hAnsi="Times New Roman"/>
          <w:b/>
          <w:bCs/>
          <w:sz w:val="24"/>
          <w:szCs w:val="24"/>
        </w:rPr>
        <w:t xml:space="preserve">4.6 Reglas de negocio relevantes</w:t>
      </w:r>
    </w:p>
    <w:p>
      <w:pPr>
        <w:pStyle w:val="ListParagraph"/>
        <w:numPr>
          <w:ilvl w:val="0"/>
          <w:numId w:val="2"/>
        </w:numPr>
        <w:spacing w:line="480" w:lineRule="auto"/>
      </w:pPr>
      <w:r>
        <w:rPr>
          <w:rFonts w:ascii="Times New Roman" w:cs="Times New Roman" w:eastAsia="Times New Roman" w:hAnsi="Times New Roman"/>
          <w:sz w:val="24"/>
          <w:szCs w:val="24"/>
        </w:rPr>
        <w:t xml:space="preserve">El precio que se cobra al cliente lo calcula el backend al crear la orden. El cliente no puede imponer monto, moneda ni tasa de cambio.</w:t>
      </w:r>
    </w:p>
    <w:p>
      <w:pPr>
        <w:pStyle w:val="ListParagraph"/>
        <w:numPr>
          <w:ilvl w:val="0"/>
          <w:numId w:val="2"/>
        </w:numPr>
        <w:spacing w:line="480" w:lineRule="auto"/>
      </w:pPr>
      <w:r>
        <w:rPr>
          <w:rFonts w:ascii="Times New Roman" w:cs="Times New Roman" w:eastAsia="Times New Roman" w:hAnsi="Times New Roman"/>
          <w:sz w:val="24"/>
          <w:szCs w:val="24"/>
        </w:rPr>
        <w:t xml:space="preserve">Solo una orden con pago aprobado en Wompi habilita la ejecución en YAuctions.</w:t>
      </w:r>
    </w:p>
    <w:p>
      <w:pPr>
        <w:pStyle w:val="ListParagraph"/>
        <w:numPr>
          <w:ilvl w:val="0"/>
          <w:numId w:val="2"/>
        </w:numPr>
        <w:spacing w:line="480" w:lineRule="auto"/>
      </w:pPr>
      <w:r>
        <w:rPr>
          <w:rFonts w:ascii="Times New Roman" w:cs="Times New Roman" w:eastAsia="Times New Roman" w:hAnsi="Times New Roman"/>
          <w:sz w:val="24"/>
          <w:szCs w:val="24"/>
        </w:rPr>
        <w:t xml:space="preserve">Si YAuctions rechaza la ejecución después de un pago aprobado, la orden entra en estado de compensación (reintento o reversión/reembolso vía Wompi, según política comercial).</w:t>
      </w:r>
    </w:p>
    <w:p>
      <w:pPr>
        <w:pStyle w:val="ListParagraph"/>
        <w:numPr>
          <w:ilvl w:val="0"/>
          <w:numId w:val="2"/>
        </w:numPr>
        <w:spacing w:line="480" w:lineRule="auto"/>
      </w:pPr>
      <w:r>
        <w:rPr>
          <w:rFonts w:ascii="Times New Roman" w:cs="Times New Roman" w:eastAsia="Times New Roman" w:hAnsi="Times New Roman"/>
          <w:sz w:val="24"/>
          <w:szCs w:val="24"/>
        </w:rPr>
        <w:t xml:space="preserve">Las recomendaciones se generan a partir de compras concluidas, no de meras visitas al catálogo, para no sesgar el tablero de demanda real.</w:t>
      </w:r>
    </w:p>
    <w:p>
      <w:pPr>
        <w:pStyle w:val="ListParagraph"/>
        <w:numPr>
          <w:ilvl w:val="0"/>
          <w:numId w:val="2"/>
        </w:numPr>
        <w:spacing w:line="480" w:lineRule="auto"/>
      </w:pPr>
      <w:r>
        <w:rPr>
          <w:rFonts w:ascii="Times New Roman" w:cs="Times New Roman" w:eastAsia="Times New Roman" w:hAnsi="Times New Roman"/>
          <w:sz w:val="24"/>
          <w:szCs w:val="24"/>
        </w:rPr>
        <w:t xml:space="preserve">Los administradores se autorizan por rol en el perfil de negocio y, de ser necesario, por custom claims; un usuario no se autoasigna rol de administración desde el cliente.</w:t>
      </w:r>
    </w:p>
    <w:p>
      <w:pPr>
        <w:pStyle w:val="Heading1"/>
        <w:spacing w:after="200" w:before="360" w:line="480" w:lineRule="auto"/>
        <w:jc w:val="center"/>
      </w:pPr>
      <w:r>
        <w:rPr>
          <w:rFonts w:ascii="Times New Roman" w:cs="Times New Roman" w:eastAsia="Times New Roman" w:hAnsi="Times New Roman"/>
          <w:b/>
          <w:bCs/>
          <w:sz w:val="24"/>
          <w:szCs w:val="24"/>
        </w:rPr>
        <w:t xml:space="preserve">5. Estudio de viabilidad</w:t>
      </w:r>
    </w:p>
    <w:p>
      <w:pPr>
        <w:spacing w:line="480" w:lineRule="auto"/>
        <w:ind w:firstLine="720"/>
        <w:jc w:val="left"/>
      </w:pPr>
      <w:r>
        <w:rPr>
          <w:rFonts w:ascii="Times New Roman" w:cs="Times New Roman" w:eastAsia="Times New Roman" w:hAnsi="Times New Roman"/>
          <w:sz w:val="24"/>
          <w:szCs w:val="24"/>
        </w:rPr>
        <w:t xml:space="preserve">La viabilidad se analiza en cuatro dimensiones: técnica, económica, operativa y legal-comercial. El propósito es decidir, con información de esta Fase I, si CompraLatino debe continuar a diseño e implementación con la arquitectura propuesta.</w:t>
      </w:r>
    </w:p>
    <w:p>
      <w:pPr>
        <w:pStyle w:val="Heading2"/>
        <w:spacing w:after="160" w:before="280" w:line="480" w:lineRule="auto"/>
        <w:jc w:val="left"/>
      </w:pPr>
      <w:r>
        <w:rPr>
          <w:rFonts w:ascii="Times New Roman" w:cs="Times New Roman" w:eastAsia="Times New Roman" w:hAnsi="Times New Roman"/>
          <w:b/>
          <w:bCs/>
          <w:sz w:val="24"/>
          <w:szCs w:val="24"/>
        </w:rPr>
        <w:t xml:space="preserve">5.1 Viabilidad técnica</w:t>
      </w:r>
    </w:p>
    <w:p>
      <w:pPr>
        <w:spacing w:line="480" w:lineRule="auto"/>
        <w:ind w:firstLine="720"/>
        <w:jc w:val="left"/>
      </w:pPr>
      <w:r>
        <w:rPr>
          <w:rFonts w:ascii="Times New Roman" w:cs="Times New Roman" w:eastAsia="Times New Roman" w:hAnsi="Times New Roman"/>
          <w:sz w:val="24"/>
          <w:szCs w:val="24"/>
        </w:rPr>
        <w:t xml:space="preserve">El problema se descompone en piezas con precedente industrial claro. Next.js cubre una interfaz única responsive y un empaquetado apto para Firebase Hosting. Firebase Authentication cubre registro, login, recuperación y sesión sin que el equipo construya un servidor de identidad. ASP.NET Core ofrece un modelo maduro para APIs transaccionales, validación de tokens de Firebase, clientes HTTP hacia Wompi y YAuctions, y acceso a SQL Server con Entity Framework. SQL Server cubre integridad referencial, consultas de historial y tableros administrativos. Wompi cubre el cobro con widget o checkout, eventos de transacción y liquidación.</w:t>
      </w:r>
    </w:p>
    <w:p>
      <w:pPr>
        <w:spacing w:line="480" w:lineRule="auto"/>
        <w:ind w:firstLine="720"/>
        <w:jc w:val="left"/>
      </w:pPr>
      <w:r>
        <w:rPr>
          <w:rFonts w:ascii="Times New Roman" w:cs="Times New Roman" w:eastAsia="Times New Roman" w:hAnsi="Times New Roman"/>
          <w:sz w:val="24"/>
          <w:szCs w:val="24"/>
        </w:rPr>
        <w:t xml:space="preserve">Los riesgos técnicos no están en la inexistencia de herramientas, sino en la orquestación: confirmar el pago, ejecutar la compra remota y dejar consistencia si uno de los dos lados falla. Eso se resuelve con máquina de estados de la orden, idempotencia y bitácoras, todas ellas implementables en C# y SQL Server. El recorte de recomendaciones en la primera construcción puede ser un servicio de afinidad por categoría y frecuencia, sin un motor de aprendizaje automático. En conjunto, la solución es técnicamente viable con el equipo y el calendario planteados.</w:t>
      </w:r>
    </w:p>
    <w:p>
      <w:pPr>
        <w:pStyle w:val="Heading2"/>
        <w:spacing w:after="160" w:before="280" w:line="480" w:lineRule="auto"/>
        <w:jc w:val="left"/>
      </w:pPr>
      <w:r>
        <w:rPr>
          <w:rFonts w:ascii="Times New Roman" w:cs="Times New Roman" w:eastAsia="Times New Roman" w:hAnsi="Times New Roman"/>
          <w:b/>
          <w:bCs/>
          <w:sz w:val="24"/>
          <w:szCs w:val="24"/>
        </w:rPr>
        <w:t xml:space="preserve">5.2 Viabilidad económica</w:t>
      </w:r>
    </w:p>
    <w:p>
      <w:pPr>
        <w:spacing w:line="480" w:lineRule="auto"/>
        <w:ind w:firstLine="720"/>
        <w:jc w:val="left"/>
      </w:pPr>
      <w:r>
        <w:rPr>
          <w:rFonts w:ascii="Times New Roman" w:cs="Times New Roman" w:eastAsia="Times New Roman" w:hAnsi="Times New Roman"/>
          <w:sz w:val="24"/>
          <w:szCs w:val="24"/>
        </w:rPr>
        <w:t xml:space="preserve">El modelo de ingreso de CompraLatino es la intermediación: diferencia entre el costo de adquirir en YAuctions (más logística que la empresa defina) y el precio cobrado al cliente vía Wompi. Los costos de plataforma en etapa inicial son de nube, no de un centro de datos propio: Firebase Hosting y Authentication en plan de uso, servicio de API, SQL Server y el porcentaje/comisión de Wompi por transacción aprobada.</w:t>
      </w:r>
    </w:p>
    <w:p>
      <w:pPr>
        <w:spacing w:line="480" w:lineRule="auto"/>
        <w:ind w:firstLine="720"/>
        <w:jc w:val="left"/>
      </w:pPr>
      <w:r>
        <w:rPr>
          <w:rFonts w:ascii="Times New Roman" w:cs="Times New Roman" w:eastAsia="Times New Roman" w:hAnsi="Times New Roman"/>
          <w:sz w:val="24"/>
          <w:szCs w:val="24"/>
        </w:rPr>
        <w:t xml:space="preserve">Ese perfil de costo es compatible con un arranque: se paga infraestructura en función del tráfico y se paga pasarela en función de las ventas reales. No se requiere una inversión inicial en hardware. El presupuesto de la sección 6 detalla una estimación mensual de operación y una valoración del esfuerzo de desarrollo. La viabilidad económica se sostiene si el margen de intermediación cubre comisión de Wompi, merma por tipo de cambio, logística y el costo nube; ese umbral es una decisión comercial de CompraLatino, no un bloqueo técnico.</w:t>
      </w:r>
    </w:p>
    <w:p>
      <w:pPr>
        <w:pStyle w:val="Heading2"/>
        <w:spacing w:after="160" w:before="280" w:line="480" w:lineRule="auto"/>
        <w:jc w:val="left"/>
      </w:pPr>
      <w:r>
        <w:rPr>
          <w:rFonts w:ascii="Times New Roman" w:cs="Times New Roman" w:eastAsia="Times New Roman" w:hAnsi="Times New Roman"/>
          <w:b/>
          <w:bCs/>
          <w:sz w:val="24"/>
          <w:szCs w:val="24"/>
        </w:rPr>
        <w:t xml:space="preserve">5.3 Viabilidad operativa</w:t>
      </w:r>
    </w:p>
    <w:p>
      <w:pPr>
        <w:spacing w:line="480" w:lineRule="auto"/>
        <w:ind w:firstLine="720"/>
        <w:jc w:val="left"/>
      </w:pPr>
      <w:r>
        <w:rPr>
          <w:rFonts w:ascii="Times New Roman" w:cs="Times New Roman" w:eastAsia="Times New Roman" w:hAnsi="Times New Roman"/>
          <w:sz w:val="24"/>
          <w:szCs w:val="24"/>
        </w:rPr>
        <w:t xml:space="preserve">Operar la plataforma exige, del lado de CompraLatino, un responsable de órdenes, un canal de soporte al cliente y un criterio para excepciones (pago aprobado y compra rechazada en origen, reembolsos, tiempos de tránsito). El software aporta tableros y bitácoras para que esa operación no dependa de hojas de cálculo paralelas. El equipo de desarrollo puede construir, desplegar y mantener el sistema con un repositorio para el frontend, un repositorio o solución para la API, y secretos separados por ambiente (desarrollo, pruebas, producción).</w:t>
      </w:r>
    </w:p>
    <w:p>
      <w:pPr>
        <w:spacing w:line="480" w:lineRule="auto"/>
        <w:ind w:firstLine="720"/>
        <w:jc w:val="left"/>
      </w:pPr>
      <w:r>
        <w:rPr>
          <w:rFonts w:ascii="Times New Roman" w:cs="Times New Roman" w:eastAsia="Times New Roman" w:hAnsi="Times New Roman"/>
          <w:sz w:val="24"/>
          <w:szCs w:val="24"/>
        </w:rPr>
        <w:t xml:space="preserve">La curva de operación de Firebase Hosting y Authentication es baja. La curva de SQL Server y de la API es la habitual en sistemas transaccionales. Wompi y YAuctions exigen ambientes de pruebas, llaves y un runbook de incidentes. Es viable siempre que CompraLatino asigne un interlocutor de negocio para reglas de margen, estados de orden y atención de reclamos.</w:t>
      </w:r>
    </w:p>
    <w:p>
      <w:pPr>
        <w:pStyle w:val="Heading2"/>
        <w:spacing w:after="160" w:before="280" w:line="480" w:lineRule="auto"/>
        <w:jc w:val="left"/>
      </w:pPr>
      <w:r>
        <w:rPr>
          <w:rFonts w:ascii="Times New Roman" w:cs="Times New Roman" w:eastAsia="Times New Roman" w:hAnsi="Times New Roman"/>
          <w:b/>
          <w:bCs/>
          <w:sz w:val="24"/>
          <w:szCs w:val="24"/>
        </w:rPr>
        <w:t xml:space="preserve">5.4 Viabilidad legal y comercial</w:t>
      </w:r>
    </w:p>
    <w:p>
      <w:pPr>
        <w:spacing w:line="480" w:lineRule="auto"/>
        <w:ind w:firstLine="720"/>
        <w:jc w:val="left"/>
      </w:pPr>
      <w:r>
        <w:rPr>
          <w:rFonts w:ascii="Times New Roman" w:cs="Times New Roman" w:eastAsia="Times New Roman" w:hAnsi="Times New Roman"/>
          <w:sz w:val="24"/>
          <w:szCs w:val="24"/>
        </w:rPr>
        <w:t xml:space="preserve">CompraLatino debe contar con términos y condiciones claros sobre su rol de intermediario, tiempos estimados, responsabilidad frente a YAuctions y política de reembolsos. Debe afiliarse a Wompi como comercio, completar el onboarding y operar bajo las reglas de la pasarela (medios de pago, contracargos, liquidación). El tratamiento de datos personales del registro y del historial debe limitarse a la finalidad de la cuenta, el cobro y la gestión de la orden.</w:t>
      </w:r>
    </w:p>
    <w:p>
      <w:pPr>
        <w:spacing w:line="480" w:lineRule="auto"/>
        <w:ind w:firstLine="720"/>
        <w:jc w:val="left"/>
      </w:pPr>
      <w:r>
        <w:rPr>
          <w:rFonts w:ascii="Times New Roman" w:cs="Times New Roman" w:eastAsia="Times New Roman" w:hAnsi="Times New Roman"/>
          <w:sz w:val="24"/>
          <w:szCs w:val="24"/>
        </w:rPr>
        <w:t xml:space="preserve">El uso de la interfaz de YAuctions está sujeto al contrato o a las condiciones que esa plataforma imponga a integradores. Esta Fase I asume que CompraLatino obtiene o mantendrá el acceso a esa interfaz; sin ese acceso el modelo de ejecución automática no existe y el sistema quedaría reducido a un catálogo informativo. Con el acceso y la afiliación a Wompi, el proyecto es viable en el plano comercial.</w:t>
      </w:r>
    </w:p>
    <w:p>
      <w:pPr>
        <w:pStyle w:val="Heading2"/>
        <w:spacing w:after="160" w:before="280" w:line="480" w:lineRule="auto"/>
        <w:jc w:val="left"/>
      </w:pPr>
      <w:r>
        <w:rPr>
          <w:rFonts w:ascii="Times New Roman" w:cs="Times New Roman" w:eastAsia="Times New Roman" w:hAnsi="Times New Roman"/>
          <w:b/>
          <w:bCs/>
          <w:sz w:val="24"/>
          <w:szCs w:val="24"/>
        </w:rPr>
        <w:t xml:space="preserve">5.5 Conclusión de viabilidad</w:t>
      </w:r>
    </w:p>
    <w:p>
      <w:pPr>
        <w:spacing w:line="480" w:lineRule="auto"/>
        <w:ind w:firstLine="720"/>
        <w:jc w:val="left"/>
      </w:pPr>
      <w:r>
        <w:rPr>
          <w:rFonts w:ascii="Times New Roman" w:cs="Times New Roman" w:eastAsia="Times New Roman" w:hAnsi="Times New Roman"/>
          <w:sz w:val="24"/>
          <w:szCs w:val="24"/>
        </w:rPr>
        <w:t xml:space="preserve">El proyecto es viable. La necesidad de negocio está clara, el stack cubre cada requisito del enunciado, el costo de arranque es de nube y pasarela, y las limitantes se gestionan con arquitectura de estados, adaptadores y un módulo de monitoreo. Se recomienda continuar a las fases de diseño detallado e implementación sobre la arquitectura aquí descrita.</w:t>
      </w:r>
    </w:p>
    <w:p>
      <w:pPr>
        <w:pStyle w:val="Heading1"/>
        <w:spacing w:after="200" w:before="360" w:line="480" w:lineRule="auto"/>
        <w:jc w:val="center"/>
      </w:pPr>
      <w:r>
        <w:rPr>
          <w:rFonts w:ascii="Times New Roman" w:cs="Times New Roman" w:eastAsia="Times New Roman" w:hAnsi="Times New Roman"/>
          <w:b/>
          <w:bCs/>
          <w:sz w:val="24"/>
          <w:szCs w:val="24"/>
        </w:rPr>
        <w:t xml:space="preserve">6. Plan del proyecto</w:t>
      </w:r>
    </w:p>
    <w:p>
      <w:pPr>
        <w:pStyle w:val="Heading2"/>
        <w:spacing w:after="160" w:before="280" w:line="480" w:lineRule="auto"/>
        <w:jc w:val="left"/>
      </w:pPr>
      <w:r>
        <w:rPr>
          <w:rFonts w:ascii="Times New Roman" w:cs="Times New Roman" w:eastAsia="Times New Roman" w:hAnsi="Times New Roman"/>
          <w:b/>
          <w:bCs/>
          <w:sz w:val="24"/>
          <w:szCs w:val="24"/>
        </w:rPr>
        <w:t xml:space="preserve">6.1 Enfoque de trabajo</w:t>
      </w:r>
    </w:p>
    <w:p>
      <w:pPr>
        <w:spacing w:line="480" w:lineRule="auto"/>
        <w:ind w:firstLine="720"/>
        <w:jc w:val="left"/>
      </w:pPr>
      <w:r>
        <w:rPr>
          <w:rFonts w:ascii="Times New Roman" w:cs="Times New Roman" w:eastAsia="Times New Roman" w:hAnsi="Times New Roman"/>
          <w:sz w:val="24"/>
          <w:szCs w:val="24"/>
        </w:rPr>
        <w:t xml:space="preserve">Se adopta un esquema por fases, acumulativo, alineado a la metodología de las entregas del curso y a un ciclo de construcción iterativo dentro de cada fase. La Fase I (el presente documento) cierra alcance, requisitos, viabilidad y arquitectura. Las fases siguientes diseñan, construyen, integran, prueban y despliegan. Cada fase incorpora las observaciones de la anterior.</w:t>
      </w:r>
    </w:p>
    <w:p>
      <w:pPr>
        <w:pStyle w:val="Heading2"/>
        <w:spacing w:after="160" w:before="280" w:line="480" w:lineRule="auto"/>
        <w:jc w:val="left"/>
      </w:pPr>
      <w:r>
        <w:rPr>
          <w:rFonts w:ascii="Times New Roman" w:cs="Times New Roman" w:eastAsia="Times New Roman" w:hAnsi="Times New Roman"/>
          <w:b/>
          <w:bCs/>
          <w:sz w:val="24"/>
          <w:szCs w:val="24"/>
        </w:rPr>
        <w:t xml:space="preserve">6.2 Cronograma de actividades</w:t>
      </w:r>
    </w:p>
    <w:p>
      <w:pPr>
        <w:spacing w:line="480" w:lineRule="auto"/>
        <w:ind w:firstLine="720"/>
        <w:jc w:val="left"/>
      </w:pPr>
      <w:r>
        <w:rPr>
          <w:rFonts w:ascii="Times New Roman" w:cs="Times New Roman" w:eastAsia="Times New Roman" w:hAnsi="Times New Roman"/>
          <w:sz w:val="24"/>
          <w:szCs w:val="24"/>
        </w:rPr>
        <w:t xml:space="preserve">El cronograma cubre el proyecto completo, no solo esta entrega, para que los objetivos específicos tengan calendario. Las fechas de la Fase I coinciden con la entrega del 12 de agosto de 2026. Las fases posteriores se planifican a continuación, con holgura para integración de Wompi y de YAuctions, que son el camino crítico.</w:t>
      </w:r>
    </w:p>
    <w:p>
      <w:pPr>
        <w:spacing w:after="80" w:before="200" w:line="480" w:lineRule="auto"/>
        <w:jc w:val="center"/>
      </w:pPr>
      <w:r>
        <w:rPr>
          <w:rFonts w:ascii="Times New Roman" w:cs="Times New Roman" w:eastAsia="Times New Roman" w:hAnsi="Times New Roman"/>
          <w:b/>
          <w:bCs/>
          <w:i/>
          <w:iCs/>
          <w:sz w:val="24"/>
          <w:szCs w:val="24"/>
        </w:rPr>
        <w:t xml:space="preserve">Tabla 3</w:t>
      </w:r>
    </w:p>
    <w:p>
      <w:pPr>
        <w:spacing w:after="120" w:line="480" w:lineRule="auto"/>
        <w:jc w:val="center"/>
      </w:pPr>
      <w:r>
        <w:rPr>
          <w:rFonts w:ascii="Times New Roman" w:cs="Times New Roman" w:eastAsia="Times New Roman" w:hAnsi="Times New Roman"/>
          <w:i/>
          <w:iCs/>
          <w:sz w:val="24"/>
          <w:szCs w:val="24"/>
        </w:rPr>
        <w:t xml:space="preserve">Cronograma de actividades del proyecto CompraLatino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60"/>
        <w:gridCol w:w="1300"/>
        <w:gridCol w:w="1300"/>
        <w:gridCol w:w="2300"/>
      </w:tblGrid>
      <w:tr>
        <w:tc>
          <w:tcPr>
            <w:tcW w:type="dxa" w:w="16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Fase</w:t>
            </w:r>
          </w:p>
        </w:tc>
        <w:tc>
          <w:tcPr>
            <w:tcW w:type="dxa" w:w="286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Actividades principales</w:t>
            </w:r>
          </w:p>
        </w:tc>
        <w:tc>
          <w:tcPr>
            <w:tcW w:type="dxa" w:w="13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Inicio</w:t>
            </w:r>
          </w:p>
        </w:tc>
        <w:tc>
          <w:tcPr>
            <w:tcW w:type="dxa" w:w="13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Fin</w:t>
            </w:r>
          </w:p>
        </w:tc>
        <w:tc>
          <w:tcPr>
            <w:tcW w:type="dxa" w:w="23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Entregable</w:t>
            </w:r>
          </w:p>
        </w:tc>
      </w:tr>
      <w:tr>
        <w:tc>
          <w:tcPr>
            <w:tcW w:type="dxa" w:w="16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I. Planificación y análisis</w:t>
            </w:r>
          </w:p>
        </w:tc>
        <w:tc>
          <w:tcPr>
            <w:tcW w:type="dxa" w:w="28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Levantamiento de necesidades, SRS, viabilidad, riesgos, presupuesto y arquitectura objetivo</w:t>
            </w:r>
          </w:p>
        </w:tc>
        <w:tc>
          <w:tcPr>
            <w:tcW w:type="dxa" w:w="13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21/07/2026</w:t>
            </w:r>
          </w:p>
        </w:tc>
        <w:tc>
          <w:tcPr>
            <w:tcW w:type="dxa" w:w="13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12/08/2026</w:t>
            </w:r>
          </w:p>
        </w:tc>
        <w:tc>
          <w:tcPr>
            <w:tcW w:type="dxa" w:w="23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Documento Fase I (el presente)</w:t>
            </w:r>
          </w:p>
        </w:tc>
      </w:tr>
      <w:tr>
        <w:tc>
          <w:tcPr>
            <w:tcW w:type="dxa" w:w="16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II. Diseño</w:t>
            </w:r>
          </w:p>
        </w:tc>
        <w:tc>
          <w:tcPr>
            <w:tcW w:type="dxa" w:w="28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Modelo de datos SQL Server, contratos de API, flujos de Wompi y YAuctions, prototipo de UI responsive, matriz de trazabilidad RF/RNF</w:t>
            </w:r>
          </w:p>
        </w:tc>
        <w:tc>
          <w:tcPr>
            <w:tcW w:type="dxa" w:w="13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13/08/2026</w:t>
            </w:r>
          </w:p>
        </w:tc>
        <w:tc>
          <w:tcPr>
            <w:tcW w:type="dxa" w:w="13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03/09/2026</w:t>
            </w:r>
          </w:p>
        </w:tc>
        <w:tc>
          <w:tcPr>
            <w:tcW w:type="dxa" w:w="23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Documento de diseño + prototipo</w:t>
            </w:r>
          </w:p>
        </w:tc>
      </w:tr>
      <w:tr>
        <w:tc>
          <w:tcPr>
            <w:tcW w:type="dxa" w:w="16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III. Núcleo backend</w:t>
            </w:r>
          </w:p>
        </w:tc>
        <w:tc>
          <w:tcPr>
            <w:tcW w:type="dxa" w:w="28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API ASP.NET Core, identidad con validación de tokens Firebase, catálogo, órdenes, máquina de estados, bitácoras</w:t>
            </w:r>
          </w:p>
        </w:tc>
        <w:tc>
          <w:tcPr>
            <w:tcW w:type="dxa" w:w="13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04/09/2026</w:t>
            </w:r>
          </w:p>
        </w:tc>
        <w:tc>
          <w:tcPr>
            <w:tcW w:type="dxa" w:w="13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25/09/2026</w:t>
            </w:r>
          </w:p>
        </w:tc>
        <w:tc>
          <w:tcPr>
            <w:tcW w:type="dxa" w:w="23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API funcional en ambiente de desarrollo</w:t>
            </w:r>
          </w:p>
        </w:tc>
      </w:tr>
      <w:tr>
        <w:tc>
          <w:tcPr>
            <w:tcW w:type="dxa" w:w="16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IV. Frontend y sesiones</w:t>
            </w:r>
          </w:p>
        </w:tc>
        <w:tc>
          <w:tcPr>
            <w:tcW w:type="dxa" w:w="28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Next.js: cuenta, búsqueda, ficha, carrito, historial; integración Firebase Auth y Firebase Hosting de pruebas</w:t>
            </w:r>
          </w:p>
        </w:tc>
        <w:tc>
          <w:tcPr>
            <w:tcW w:type="dxa" w:w="13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18/09/2026</w:t>
            </w:r>
          </w:p>
        </w:tc>
        <w:tc>
          <w:tcPr>
            <w:tcW w:type="dxa" w:w="13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09/10/2026</w:t>
            </w:r>
          </w:p>
        </w:tc>
        <w:tc>
          <w:tcPr>
            <w:tcW w:type="dxa" w:w="23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Cliente web desplegable</w:t>
            </w:r>
          </w:p>
        </w:tc>
      </w:tr>
      <w:tr>
        <w:tc>
          <w:tcPr>
            <w:tcW w:type="dxa" w:w="16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V. Integraciones</w:t>
            </w:r>
          </w:p>
        </w:tc>
        <w:tc>
          <w:tcPr>
            <w:tcW w:type="dxa" w:w="28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Wompi (checkout/widget, webhook, conciliación) y adaptador YAuctions (ejecución de compra, reintentos)</w:t>
            </w:r>
          </w:p>
        </w:tc>
        <w:tc>
          <w:tcPr>
            <w:tcW w:type="dxa" w:w="13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26/09/2026</w:t>
            </w:r>
          </w:p>
        </w:tc>
        <w:tc>
          <w:tcPr>
            <w:tcW w:type="dxa" w:w="13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23/10/2026</w:t>
            </w:r>
          </w:p>
        </w:tc>
        <w:tc>
          <w:tcPr>
            <w:tcW w:type="dxa" w:w="23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Flujo completo de compra</w:t>
            </w:r>
          </w:p>
        </w:tc>
      </w:tr>
      <w:tr>
        <w:tc>
          <w:tcPr>
            <w:tcW w:type="dxa" w:w="16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VI. Recomendaciones y admin</w:t>
            </w:r>
          </w:p>
        </w:tc>
        <w:tc>
          <w:tcPr>
            <w:tcW w:type="dxa" w:w="28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Motor de sugerencias por historial, tableros, roles de administrador, exportación de indicadores</w:t>
            </w:r>
          </w:p>
        </w:tc>
        <w:tc>
          <w:tcPr>
            <w:tcW w:type="dxa" w:w="13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10/10/2026</w:t>
            </w:r>
          </w:p>
        </w:tc>
        <w:tc>
          <w:tcPr>
            <w:tcW w:type="dxa" w:w="13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30/10/2026</w:t>
            </w:r>
          </w:p>
        </w:tc>
        <w:tc>
          <w:tcPr>
            <w:tcW w:type="dxa" w:w="23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Módulo admin y recomendaciones</w:t>
            </w:r>
          </w:p>
        </w:tc>
      </w:tr>
      <w:tr>
        <w:tc>
          <w:tcPr>
            <w:tcW w:type="dxa" w:w="16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VII. Pruebas y puesta en operación</w:t>
            </w:r>
          </w:p>
        </w:tc>
        <w:tc>
          <w:tcPr>
            <w:tcW w:type="dxa" w:w="28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Pruebas de aceptación, seguridad, carga básica, endurecimiento de secretos, despliegue de producción (Hosting + API + SQL Server)</w:t>
            </w:r>
          </w:p>
        </w:tc>
        <w:tc>
          <w:tcPr>
            <w:tcW w:type="dxa" w:w="13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31/10/2026</w:t>
            </w:r>
          </w:p>
        </w:tc>
        <w:tc>
          <w:tcPr>
            <w:tcW w:type="dxa" w:w="13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20/11/2026</w:t>
            </w:r>
          </w:p>
        </w:tc>
        <w:tc>
          <w:tcPr>
            <w:tcW w:type="dxa" w:w="23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Plataforma en operación</w:t>
            </w:r>
          </w:p>
        </w:tc>
      </w:tr>
    </w:tbl>
    <w:p>
      <w:pPr>
        <w:spacing w:after="200" w:before="80" w:line="240" w:lineRule="auto"/>
        <w:jc w:val="left"/>
      </w:pPr>
      <w:r>
        <w:rPr>
          <w:rFonts w:ascii="Times New Roman" w:cs="Times New Roman" w:eastAsia="Times New Roman" w:hAnsi="Times New Roman"/>
          <w:i/>
          <w:iCs/>
          <w:sz w:val="20"/>
          <w:szCs w:val="20"/>
        </w:rPr>
        <w:t xml:space="preserve">Nota. Las fases III–VI se solapan de forma controlada para no dejar el frontend esperando al cierre total del backend. El camino crítico es la integración Wompi + YAuctions.</w:t>
      </w:r>
    </w:p>
    <w:p>
      <w:pPr>
        <w:pStyle w:val="Heading3"/>
        <w:spacing w:after="120" w:before="240" w:line="480" w:lineRule="auto"/>
        <w:jc w:val="left"/>
      </w:pPr>
      <w:r>
        <w:rPr>
          <w:rFonts w:ascii="Times New Roman" w:cs="Times New Roman" w:eastAsia="Times New Roman" w:hAnsi="Times New Roman"/>
          <w:b/>
          <w:bCs/>
          <w:i/>
          <w:iCs/>
          <w:sz w:val="24"/>
          <w:szCs w:val="24"/>
        </w:rPr>
        <w:t xml:space="preserve">6.2.1 Hitos</w:t>
      </w:r>
    </w:p>
    <w:p>
      <w:pPr>
        <w:pStyle w:val="ListParagraph"/>
        <w:numPr>
          <w:ilvl w:val="0"/>
          <w:numId w:val="2"/>
        </w:numPr>
        <w:spacing w:line="480" w:lineRule="auto"/>
      </w:pPr>
      <w:r>
        <w:rPr>
          <w:rFonts w:ascii="Times New Roman" w:cs="Times New Roman" w:eastAsia="Times New Roman" w:hAnsi="Times New Roman"/>
          <w:sz w:val="24"/>
          <w:szCs w:val="24"/>
        </w:rPr>
        <w:t xml:space="preserve">H1. Arquitectura y SRS aprobados (12 de agosto de 2026).</w:t>
      </w:r>
    </w:p>
    <w:p>
      <w:pPr>
        <w:pStyle w:val="ListParagraph"/>
        <w:numPr>
          <w:ilvl w:val="0"/>
          <w:numId w:val="2"/>
        </w:numPr>
        <w:spacing w:line="480" w:lineRule="auto"/>
      </w:pPr>
      <w:r>
        <w:rPr>
          <w:rFonts w:ascii="Times New Roman" w:cs="Times New Roman" w:eastAsia="Times New Roman" w:hAnsi="Times New Roman"/>
          <w:sz w:val="24"/>
          <w:szCs w:val="24"/>
        </w:rPr>
        <w:t xml:space="preserve">H2. Diseño de datos y contratos de API congelados (3 de septiembre de 2026).</w:t>
      </w:r>
    </w:p>
    <w:p>
      <w:pPr>
        <w:pStyle w:val="ListParagraph"/>
        <w:numPr>
          <w:ilvl w:val="0"/>
          <w:numId w:val="2"/>
        </w:numPr>
        <w:spacing w:line="480" w:lineRule="auto"/>
      </w:pPr>
      <w:r>
        <w:rPr>
          <w:rFonts w:ascii="Times New Roman" w:cs="Times New Roman" w:eastAsia="Times New Roman" w:hAnsi="Times New Roman"/>
          <w:sz w:val="24"/>
          <w:szCs w:val="24"/>
        </w:rPr>
        <w:t xml:space="preserve">H3. Primera orden pagada en Wompi y ejecutada en YAuctions en ambiente de pruebas (23 de octubre de 2026).</w:t>
      </w:r>
    </w:p>
    <w:p>
      <w:pPr>
        <w:pStyle w:val="ListParagraph"/>
        <w:numPr>
          <w:ilvl w:val="0"/>
          <w:numId w:val="2"/>
        </w:numPr>
        <w:spacing w:line="480" w:lineRule="auto"/>
      </w:pPr>
      <w:r>
        <w:rPr>
          <w:rFonts w:ascii="Times New Roman" w:cs="Times New Roman" w:eastAsia="Times New Roman" w:hAnsi="Times New Roman"/>
          <w:sz w:val="24"/>
          <w:szCs w:val="24"/>
        </w:rPr>
        <w:t xml:space="preserve">H4. Tablero administrativo con indicadores de decisión (30 de octubre de 2026).</w:t>
      </w:r>
    </w:p>
    <w:p>
      <w:pPr>
        <w:pStyle w:val="ListParagraph"/>
        <w:numPr>
          <w:ilvl w:val="0"/>
          <w:numId w:val="2"/>
        </w:numPr>
        <w:spacing w:line="480" w:lineRule="auto"/>
      </w:pPr>
      <w:r>
        <w:rPr>
          <w:rFonts w:ascii="Times New Roman" w:cs="Times New Roman" w:eastAsia="Times New Roman" w:hAnsi="Times New Roman"/>
          <w:sz w:val="24"/>
          <w:szCs w:val="24"/>
        </w:rPr>
        <w:t xml:space="preserve">H5. Despliegue de producción: frontend en Firebase Hosting y API publicada (20 de noviembre de 2026).</w:t>
      </w:r>
    </w:p>
    <w:p>
      <w:pPr>
        <w:pStyle w:val="Heading2"/>
        <w:spacing w:after="160" w:before="280" w:line="480" w:lineRule="auto"/>
        <w:jc w:val="left"/>
      </w:pPr>
      <w:r>
        <w:rPr>
          <w:rFonts w:ascii="Times New Roman" w:cs="Times New Roman" w:eastAsia="Times New Roman" w:hAnsi="Times New Roman"/>
          <w:b/>
          <w:bCs/>
          <w:sz w:val="24"/>
          <w:szCs w:val="24"/>
        </w:rPr>
        <w:t xml:space="preserve">6.3 Análisis de riesgos</w:t>
      </w:r>
    </w:p>
    <w:p>
      <w:pPr>
        <w:spacing w:line="480" w:lineRule="auto"/>
        <w:ind w:firstLine="720"/>
        <w:jc w:val="left"/>
      </w:pPr>
      <w:r>
        <w:rPr>
          <w:rFonts w:ascii="Times New Roman" w:cs="Times New Roman" w:eastAsia="Times New Roman" w:hAnsi="Times New Roman"/>
          <w:sz w:val="24"/>
          <w:szCs w:val="24"/>
        </w:rPr>
        <w:t xml:space="preserve">Se identifican los riesgos con mayor impacto sobre alcance, fecha o operación. La respuesta se diseña desde ahora para que las fases de construcción no improvisen.</w:t>
      </w:r>
    </w:p>
    <w:p>
      <w:pPr>
        <w:spacing w:after="80" w:before="200" w:line="480" w:lineRule="auto"/>
        <w:jc w:val="center"/>
      </w:pPr>
      <w:r>
        <w:rPr>
          <w:rFonts w:ascii="Times New Roman" w:cs="Times New Roman" w:eastAsia="Times New Roman" w:hAnsi="Times New Roman"/>
          <w:b/>
          <w:bCs/>
          <w:i/>
          <w:iCs/>
          <w:sz w:val="24"/>
          <w:szCs w:val="24"/>
        </w:rPr>
        <w:t xml:space="preserve">Tabla 4</w:t>
      </w:r>
    </w:p>
    <w:p>
      <w:pPr>
        <w:spacing w:after="120" w:line="480" w:lineRule="auto"/>
        <w:jc w:val="center"/>
      </w:pPr>
      <w:r>
        <w:rPr>
          <w:rFonts w:ascii="Times New Roman" w:cs="Times New Roman" w:eastAsia="Times New Roman" w:hAnsi="Times New Roman"/>
          <w:i/>
          <w:iCs/>
          <w:sz w:val="24"/>
          <w:szCs w:val="24"/>
        </w:rPr>
        <w:t xml:space="preserve">Matriz de riesgos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700"/>
        <w:gridCol w:w="700"/>
        <w:gridCol w:w="1100"/>
        <w:gridCol w:w="3760"/>
      </w:tblGrid>
      <w:tr>
        <w:tc>
          <w:tcPr>
            <w:tcW w:type="dxa" w:w="9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ID</w:t>
            </w:r>
          </w:p>
        </w:tc>
        <w:tc>
          <w:tcPr>
            <w:tcW w:type="dxa" w:w="22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Riesgo</w:t>
            </w:r>
          </w:p>
        </w:tc>
        <w:tc>
          <w:tcPr>
            <w:tcW w:type="dxa" w:w="7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P</w:t>
            </w:r>
          </w:p>
        </w:tc>
        <w:tc>
          <w:tcPr>
            <w:tcW w:type="dxa" w:w="7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I</w:t>
            </w:r>
          </w:p>
        </w:tc>
        <w:tc>
          <w:tcPr>
            <w:tcW w:type="dxa" w:w="11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Exposición</w:t>
            </w:r>
          </w:p>
        </w:tc>
        <w:tc>
          <w:tcPr>
            <w:tcW w:type="dxa" w:w="376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Mitigación</w:t>
            </w:r>
          </w:p>
        </w:tc>
      </w:tr>
      <w:tr>
        <w:tc>
          <w:tcPr>
            <w:tcW w:type="dxa" w:w="9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R01</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Cambios o indisponibilidad de la interfaz de YAuctions</w:t>
            </w:r>
          </w:p>
        </w:tc>
        <w:tc>
          <w:tcPr>
            <w:tcW w:type="dxa" w:w="7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w:t>
            </w:r>
          </w:p>
        </w:tc>
        <w:tc>
          <w:tcPr>
            <w:tcW w:type="dxa" w:w="7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w:t>
            </w:r>
          </w:p>
        </w:tc>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Alta</w:t>
            </w:r>
          </w:p>
        </w:tc>
        <w:tc>
          <w:tcPr>
            <w:tcW w:type="dxa" w:w="37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Adaptador aislado, contratos versionados, circuit breaker, cola de reintentos y estado de compensación en la orden</w:t>
            </w:r>
          </w:p>
        </w:tc>
      </w:tr>
      <w:tr>
        <w:tc>
          <w:tcPr>
            <w:tcW w:type="dxa" w:w="9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R02</w:t>
            </w:r>
          </w:p>
        </w:tc>
        <w:tc>
          <w:tcPr>
            <w:tcW w:type="dxa" w:w="2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Rechazos o demoras de liquidación en Wompi</w:t>
            </w:r>
          </w:p>
        </w:tc>
        <w:tc>
          <w:tcPr>
            <w:tcW w:type="dxa" w:w="7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w:t>
            </w:r>
          </w:p>
        </w:tc>
        <w:tc>
          <w:tcPr>
            <w:tcW w:type="dxa" w:w="7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w:t>
            </w:r>
          </w:p>
        </w:tc>
        <w:tc>
          <w:tcPr>
            <w:tcW w:type="dxa" w:w="11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Alta</w:t>
            </w:r>
          </w:p>
        </w:tc>
        <w:tc>
          <w:tcPr>
            <w:tcW w:type="dxa" w:w="37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Máquina de estados de pago, webhook firmado, conciliación por identificador y no ejecución en YAuctions sin aprobación</w:t>
            </w:r>
          </w:p>
        </w:tc>
      </w:tr>
      <w:tr>
        <w:tc>
          <w:tcPr>
            <w:tcW w:type="dxa" w:w="9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R03</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Pago aprobado y compra en origen fallida</w:t>
            </w:r>
          </w:p>
        </w:tc>
        <w:tc>
          <w:tcPr>
            <w:tcW w:type="dxa" w:w="7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w:t>
            </w:r>
          </w:p>
        </w:tc>
        <w:tc>
          <w:tcPr>
            <w:tcW w:type="dxa" w:w="7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w:t>
            </w:r>
          </w:p>
        </w:tc>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Alta</w:t>
            </w:r>
          </w:p>
        </w:tc>
        <w:tc>
          <w:tcPr>
            <w:tcW w:type="dxa" w:w="37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Proceso de compensación: reintento, anulación o reembolso; visible en admin y en historial del cliente</w:t>
            </w:r>
          </w:p>
        </w:tc>
      </w:tr>
      <w:tr>
        <w:tc>
          <w:tcPr>
            <w:tcW w:type="dxa" w:w="9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R04</w:t>
            </w:r>
          </w:p>
        </w:tc>
        <w:tc>
          <w:tcPr>
            <w:tcW w:type="dxa" w:w="2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Variación del tipo de cambio JPY / moneda local</w:t>
            </w:r>
          </w:p>
        </w:tc>
        <w:tc>
          <w:tcPr>
            <w:tcW w:type="dxa" w:w="7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w:t>
            </w:r>
          </w:p>
        </w:tc>
        <w:tc>
          <w:tcPr>
            <w:tcW w:type="dxa" w:w="7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w:t>
            </w:r>
          </w:p>
        </w:tc>
        <w:tc>
          <w:tcPr>
            <w:tcW w:type="dxa" w:w="11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Alta</w:t>
            </w:r>
          </w:p>
        </w:tc>
        <w:tc>
          <w:tcPr>
            <w:tcW w:type="dxa" w:w="37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Tasa capturada al cotizar y al cobrar; recálculo en backend; margen de protección comercial</w:t>
            </w:r>
          </w:p>
        </w:tc>
      </w:tr>
      <w:tr>
        <w:tc>
          <w:tcPr>
            <w:tcW w:type="dxa" w:w="9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R05</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Ficha desactualizada (precio o disponibilidad)</w:t>
            </w:r>
          </w:p>
        </w:tc>
        <w:tc>
          <w:tcPr>
            <w:tcW w:type="dxa" w:w="7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w:t>
            </w:r>
          </w:p>
        </w:tc>
        <w:tc>
          <w:tcPr>
            <w:tcW w:type="dxa" w:w="7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w:t>
            </w:r>
          </w:p>
        </w:tc>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Media</w:t>
            </w:r>
          </w:p>
        </w:tc>
        <w:tc>
          <w:tcPr>
            <w:tcW w:type="dxa" w:w="37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Revalidación en el servidor al crear la transacción Wompi; mensaje claro al cliente si el ítem ya no aplica</w:t>
            </w:r>
          </w:p>
        </w:tc>
      </w:tr>
      <w:tr>
        <w:tc>
          <w:tcPr>
            <w:tcW w:type="dxa" w:w="9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R06</w:t>
            </w:r>
          </w:p>
        </w:tc>
        <w:tc>
          <w:tcPr>
            <w:tcW w:type="dxa" w:w="2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Fuga de secretos (llaves Wompi, YAuctions o Firebase)</w:t>
            </w:r>
          </w:p>
        </w:tc>
        <w:tc>
          <w:tcPr>
            <w:tcW w:type="dxa" w:w="7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B</w:t>
            </w:r>
          </w:p>
        </w:tc>
        <w:tc>
          <w:tcPr>
            <w:tcW w:type="dxa" w:w="7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w:t>
            </w:r>
          </w:p>
        </w:tc>
        <w:tc>
          <w:tcPr>
            <w:tcW w:type="dxa" w:w="11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Media</w:t>
            </w:r>
          </w:p>
        </w:tc>
        <w:tc>
          <w:tcPr>
            <w:tcW w:type="dxa" w:w="37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Secretos en variables de entorno del API; nunca en Next.js público salvo la llave pública de Wompi y la config de Firebase de cliente</w:t>
            </w:r>
          </w:p>
        </w:tc>
      </w:tr>
      <w:tr>
        <w:tc>
          <w:tcPr>
            <w:tcW w:type="dxa" w:w="9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R07</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Usurpación de rol administrador</w:t>
            </w:r>
          </w:p>
        </w:tc>
        <w:tc>
          <w:tcPr>
            <w:tcW w:type="dxa" w:w="7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B</w:t>
            </w:r>
          </w:p>
        </w:tc>
        <w:tc>
          <w:tcPr>
            <w:tcW w:type="dxa" w:w="7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w:t>
            </w:r>
          </w:p>
        </w:tc>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Media</w:t>
            </w:r>
          </w:p>
        </w:tc>
        <w:tc>
          <w:tcPr>
            <w:tcW w:type="dxa" w:w="37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Autorización en API; el cliente no decide roles; auditoría de acciones administrativas</w:t>
            </w:r>
          </w:p>
        </w:tc>
      </w:tr>
      <w:tr>
        <w:tc>
          <w:tcPr>
            <w:tcW w:type="dxa" w:w="9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R08</w:t>
            </w:r>
          </w:p>
        </w:tc>
        <w:tc>
          <w:tcPr>
            <w:tcW w:type="dxa" w:w="2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Atraso del equipo en la integración dual Wompi + YAuctions</w:t>
            </w:r>
          </w:p>
        </w:tc>
        <w:tc>
          <w:tcPr>
            <w:tcW w:type="dxa" w:w="7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w:t>
            </w:r>
          </w:p>
        </w:tc>
        <w:tc>
          <w:tcPr>
            <w:tcW w:type="dxa" w:w="7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w:t>
            </w:r>
          </w:p>
        </w:tc>
        <w:tc>
          <w:tcPr>
            <w:tcW w:type="dxa" w:w="11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Media</w:t>
            </w:r>
          </w:p>
        </w:tc>
        <w:tc>
          <w:tcPr>
            <w:tcW w:type="dxa" w:w="37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Camino crítico explícito en el cronograma; ambientes de prueba tempranos; dobles de prueba (fakes) solo en desarrollo, no en producción</w:t>
            </w:r>
          </w:p>
        </w:tc>
      </w:tr>
      <w:tr>
        <w:tc>
          <w:tcPr>
            <w:tcW w:type="dxa" w:w="9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R09</w:t>
            </w:r>
          </w:p>
        </w:tc>
        <w:tc>
          <w:tcPr>
            <w:tcW w:type="dxa" w:w="2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Costos de nube superiores a lo estimado</w:t>
            </w:r>
          </w:p>
        </w:tc>
        <w:tc>
          <w:tcPr>
            <w:tcW w:type="dxa" w:w="7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B</w:t>
            </w:r>
          </w:p>
        </w:tc>
        <w:tc>
          <w:tcPr>
            <w:tcW w:type="dxa" w:w="7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w:t>
            </w:r>
          </w:p>
        </w:tc>
        <w:tc>
          <w:tcPr>
            <w:tcW w:type="dxa" w:w="11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Baja</w:t>
            </w:r>
          </w:p>
        </w:tc>
        <w:tc>
          <w:tcPr>
            <w:tcW w:type="dxa" w:w="37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Planes de arranque, índices en SQL Server, caché de catálogo y alertas de presupuesto</w:t>
            </w:r>
          </w:p>
        </w:tc>
      </w:tr>
      <w:tr>
        <w:tc>
          <w:tcPr>
            <w:tcW w:type="dxa" w:w="9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R10</w:t>
            </w:r>
          </w:p>
        </w:tc>
        <w:tc>
          <w:tcPr>
            <w:tcW w:type="dxa" w:w="2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Baja calidad de recomendaciones al inicio (pocos datos)</w:t>
            </w:r>
          </w:p>
        </w:tc>
        <w:tc>
          <w:tcPr>
            <w:tcW w:type="dxa" w:w="7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w:t>
            </w:r>
          </w:p>
        </w:tc>
        <w:tc>
          <w:tcPr>
            <w:tcW w:type="dxa" w:w="7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B</w:t>
            </w:r>
          </w:p>
        </w:tc>
        <w:tc>
          <w:tcPr>
            <w:tcW w:type="dxa" w:w="11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Baja</w:t>
            </w:r>
          </w:p>
        </w:tc>
        <w:tc>
          <w:tcPr>
            <w:tcW w:type="dxa" w:w="37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Estrategia híbrida: populares globales + afinidad por categoría cuando el historial aún es corto</w:t>
            </w:r>
          </w:p>
        </w:tc>
      </w:tr>
    </w:tbl>
    <w:p>
      <w:pPr>
        <w:spacing w:after="200" w:before="80" w:line="240" w:lineRule="auto"/>
        <w:jc w:val="left"/>
      </w:pPr>
      <w:r>
        <w:rPr>
          <w:rFonts w:ascii="Times New Roman" w:cs="Times New Roman" w:eastAsia="Times New Roman" w:hAnsi="Times New Roman"/>
          <w:i/>
          <w:iCs/>
          <w:sz w:val="20"/>
          <w:szCs w:val="20"/>
        </w:rPr>
        <w:t xml:space="preserve">Nota. P = probabilidad, I = impacto (B = baja, M = media, A = alta). Elaboración propia.</w:t>
      </w:r>
    </w:p>
    <w:p>
      <w:pPr>
        <w:pStyle w:val="Heading2"/>
        <w:spacing w:after="160" w:before="280" w:line="480" w:lineRule="auto"/>
        <w:jc w:val="left"/>
      </w:pPr>
      <w:r>
        <w:rPr>
          <w:rFonts w:ascii="Times New Roman" w:cs="Times New Roman" w:eastAsia="Times New Roman" w:hAnsi="Times New Roman"/>
          <w:b/>
          <w:bCs/>
          <w:sz w:val="24"/>
          <w:szCs w:val="24"/>
        </w:rPr>
        <w:t xml:space="preserve">6.4 Presupuesto estimado</w:t>
      </w:r>
    </w:p>
    <w:p>
      <w:pPr>
        <w:spacing w:line="480" w:lineRule="auto"/>
        <w:ind w:firstLine="720"/>
        <w:jc w:val="left"/>
      </w:pPr>
      <w:r>
        <w:rPr>
          <w:rFonts w:ascii="Times New Roman" w:cs="Times New Roman" w:eastAsia="Times New Roman" w:hAnsi="Times New Roman"/>
          <w:sz w:val="24"/>
          <w:szCs w:val="24"/>
        </w:rPr>
        <w:t xml:space="preserve">El presupuesto se separa en esfuerzo de desarrollo (una sola vez por el ciclo del proyecto) y costo de operación mensual de la plataforma en un escenario de arranque. Las cifras están en dólares de los Estados Unidos y son estimaciones de planificación; las tarifas reales de nube y de Wompi se confirman al afiliar los servicios.</w:t>
      </w:r>
    </w:p>
    <w:p>
      <w:pPr>
        <w:spacing w:after="80" w:before="200" w:line="480" w:lineRule="auto"/>
        <w:jc w:val="center"/>
      </w:pPr>
      <w:r>
        <w:rPr>
          <w:rFonts w:ascii="Times New Roman" w:cs="Times New Roman" w:eastAsia="Times New Roman" w:hAnsi="Times New Roman"/>
          <w:b/>
          <w:bCs/>
          <w:i/>
          <w:iCs/>
          <w:sz w:val="24"/>
          <w:szCs w:val="24"/>
        </w:rPr>
        <w:t xml:space="preserve">Tabla 5</w:t>
      </w:r>
    </w:p>
    <w:p>
      <w:pPr>
        <w:spacing w:after="120" w:line="480" w:lineRule="auto"/>
        <w:jc w:val="center"/>
      </w:pPr>
      <w:r>
        <w:rPr>
          <w:rFonts w:ascii="Times New Roman" w:cs="Times New Roman" w:eastAsia="Times New Roman" w:hAnsi="Times New Roman"/>
          <w:i/>
          <w:iCs/>
          <w:sz w:val="24"/>
          <w:szCs w:val="24"/>
        </w:rPr>
        <w:t xml:space="preserve">Presupuesto estimado de desarrollo (ciclo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360"/>
        <w:gridCol w:w="2400"/>
      </w:tblGrid>
      <w:tr>
        <w:tc>
          <w:tcPr>
            <w:tcW w:type="dxa" w:w="36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Concepto</w:t>
            </w:r>
          </w:p>
        </w:tc>
        <w:tc>
          <w:tcPr>
            <w:tcW w:type="dxa" w:w="336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Esfuerzo / base de cálculo</w:t>
            </w:r>
          </w:p>
        </w:tc>
        <w:tc>
          <w:tcPr>
            <w:tcW w:type="dxa" w:w="24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Estimado (USD)</w:t>
            </w:r>
          </w:p>
        </w:tc>
      </w:tr>
      <w:tr>
        <w:tc>
          <w:tcPr>
            <w:tcW w:type="dxa" w:w="36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Análisis, SRS y arquitectura (Fase I)</w:t>
            </w:r>
          </w:p>
        </w:tc>
        <w:tc>
          <w:tcPr>
            <w:tcW w:type="dxa" w:w="33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40 h · equipo</w:t>
            </w:r>
          </w:p>
        </w:tc>
        <w:tc>
          <w:tcPr>
            <w:tcW w:type="dxa" w:w="24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800</w:t>
            </w:r>
          </w:p>
        </w:tc>
      </w:tr>
      <w:tr>
        <w:tc>
          <w:tcPr>
            <w:tcW w:type="dxa" w:w="36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Diseño de datos, API y prototipo UI</w:t>
            </w:r>
          </w:p>
        </w:tc>
        <w:tc>
          <w:tcPr>
            <w:tcW w:type="dxa" w:w="33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80 h</w:t>
            </w:r>
          </w:p>
        </w:tc>
        <w:tc>
          <w:tcPr>
            <w:tcW w:type="dxa" w:w="24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1,600</w:t>
            </w:r>
          </w:p>
        </w:tc>
      </w:tr>
      <w:tr>
        <w:tc>
          <w:tcPr>
            <w:tcW w:type="dxa" w:w="36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API C#, SQL Server, estados de orden</w:t>
            </w:r>
          </w:p>
        </w:tc>
        <w:tc>
          <w:tcPr>
            <w:tcW w:type="dxa" w:w="33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140 h</w:t>
            </w:r>
          </w:p>
        </w:tc>
        <w:tc>
          <w:tcPr>
            <w:tcW w:type="dxa" w:w="24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2,800</w:t>
            </w:r>
          </w:p>
        </w:tc>
      </w:tr>
      <w:tr>
        <w:tc>
          <w:tcPr>
            <w:tcW w:type="dxa" w:w="36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Frontend Next.js y Firebase Auth/Hosting</w:t>
            </w:r>
          </w:p>
        </w:tc>
        <w:tc>
          <w:tcPr>
            <w:tcW w:type="dxa" w:w="33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120 h</w:t>
            </w:r>
          </w:p>
        </w:tc>
        <w:tc>
          <w:tcPr>
            <w:tcW w:type="dxa" w:w="24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2,400</w:t>
            </w:r>
          </w:p>
        </w:tc>
      </w:tr>
      <w:tr>
        <w:tc>
          <w:tcPr>
            <w:tcW w:type="dxa" w:w="36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Integración Wompi (checkout + webhooks)</w:t>
            </w:r>
          </w:p>
        </w:tc>
        <w:tc>
          <w:tcPr>
            <w:tcW w:type="dxa" w:w="33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60 h</w:t>
            </w:r>
          </w:p>
        </w:tc>
        <w:tc>
          <w:tcPr>
            <w:tcW w:type="dxa" w:w="24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1,200</w:t>
            </w:r>
          </w:p>
        </w:tc>
      </w:tr>
      <w:tr>
        <w:tc>
          <w:tcPr>
            <w:tcW w:type="dxa" w:w="36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Integración YAuctions y compensaciones</w:t>
            </w:r>
          </w:p>
        </w:tc>
        <w:tc>
          <w:tcPr>
            <w:tcW w:type="dxa" w:w="33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80 h</w:t>
            </w:r>
          </w:p>
        </w:tc>
        <w:tc>
          <w:tcPr>
            <w:tcW w:type="dxa" w:w="24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1,600</w:t>
            </w:r>
          </w:p>
        </w:tc>
      </w:tr>
      <w:tr>
        <w:tc>
          <w:tcPr>
            <w:tcW w:type="dxa" w:w="36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Recomendaciones y módulo administrativo</w:t>
            </w:r>
          </w:p>
        </w:tc>
        <w:tc>
          <w:tcPr>
            <w:tcW w:type="dxa" w:w="33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70 h</w:t>
            </w:r>
          </w:p>
        </w:tc>
        <w:tc>
          <w:tcPr>
            <w:tcW w:type="dxa" w:w="24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1,400</w:t>
            </w:r>
          </w:p>
        </w:tc>
      </w:tr>
      <w:tr>
        <w:tc>
          <w:tcPr>
            <w:tcW w:type="dxa" w:w="36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Pruebas, seguridad y despliegue</w:t>
            </w:r>
          </w:p>
        </w:tc>
        <w:tc>
          <w:tcPr>
            <w:tcW w:type="dxa" w:w="33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50 h</w:t>
            </w:r>
          </w:p>
        </w:tc>
        <w:tc>
          <w:tcPr>
            <w:tcW w:type="dxa" w:w="24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1,000</w:t>
            </w:r>
          </w:p>
        </w:tc>
      </w:tr>
      <w:tr>
        <w:tc>
          <w:tcPr>
            <w:tcW w:type="dxa" w:w="36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Gestión, reuniones y documentación acumulativa</w:t>
            </w:r>
          </w:p>
        </w:tc>
        <w:tc>
          <w:tcPr>
            <w:tcW w:type="dxa" w:w="33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40 h</w:t>
            </w:r>
          </w:p>
        </w:tc>
        <w:tc>
          <w:tcPr>
            <w:tcW w:type="dxa" w:w="24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800</w:t>
            </w:r>
          </w:p>
        </w:tc>
      </w:tr>
      <w:tr>
        <w:tc>
          <w:tcPr>
            <w:tcW w:type="dxa" w:w="36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Total desarrollo (valorado)</w:t>
            </w:r>
          </w:p>
        </w:tc>
        <w:tc>
          <w:tcPr>
            <w:tcW w:type="dxa" w:w="33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680 h a USD 20 / h (ref.)</w:t>
            </w:r>
          </w:p>
        </w:tc>
        <w:tc>
          <w:tcPr>
            <w:tcW w:type="dxa" w:w="24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13,600</w:t>
            </w:r>
          </w:p>
        </w:tc>
      </w:tr>
    </w:tbl>
    <w:p>
      <w:pPr>
        <w:spacing w:after="200" w:before="80" w:line="240" w:lineRule="auto"/>
        <w:jc w:val="left"/>
      </w:pPr>
      <w:r>
        <w:rPr>
          <w:rFonts w:ascii="Times New Roman" w:cs="Times New Roman" w:eastAsia="Times New Roman" w:hAnsi="Times New Roman"/>
          <w:i/>
          <w:iCs/>
          <w:sz w:val="20"/>
          <w:szCs w:val="20"/>
        </w:rPr>
        <w:t xml:space="preserve">Nota. La tarifa horaria es una referencia de valoración del trabajo del grupo para el estudio de viabilidad; no implica necesariamente un desembolso salarial de esa magnitud.</w:t>
      </w:r>
    </w:p>
    <w:p>
      <w:pPr>
        <w:spacing w:after="80" w:before="200" w:line="480" w:lineRule="auto"/>
        <w:jc w:val="center"/>
      </w:pPr>
      <w:r>
        <w:rPr>
          <w:rFonts w:ascii="Times New Roman" w:cs="Times New Roman" w:eastAsia="Times New Roman" w:hAnsi="Times New Roman"/>
          <w:b/>
          <w:bCs/>
          <w:i/>
          <w:iCs/>
          <w:sz w:val="24"/>
          <w:szCs w:val="24"/>
        </w:rPr>
        <w:t xml:space="preserve">Tabla 6</w:t>
      </w:r>
    </w:p>
    <w:p>
      <w:pPr>
        <w:spacing w:after="120" w:line="480" w:lineRule="auto"/>
        <w:jc w:val="center"/>
      </w:pPr>
      <w:r>
        <w:rPr>
          <w:rFonts w:ascii="Times New Roman" w:cs="Times New Roman" w:eastAsia="Times New Roman" w:hAnsi="Times New Roman"/>
          <w:i/>
          <w:iCs/>
          <w:sz w:val="24"/>
          <w:szCs w:val="24"/>
        </w:rPr>
        <w:t xml:space="preserve">Costo estimado de operación mensual en arranque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2400"/>
      </w:tblGrid>
      <w:tr>
        <w:tc>
          <w:tcPr>
            <w:tcW w:type="dxa" w:w="32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Rubro</w:t>
            </w:r>
          </w:p>
        </w:tc>
        <w:tc>
          <w:tcPr>
            <w:tcW w:type="dxa" w:w="376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Servicio</w:t>
            </w:r>
          </w:p>
        </w:tc>
        <w:tc>
          <w:tcPr>
            <w:tcW w:type="dxa" w:w="24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Estimado mensual (USD)</w:t>
            </w:r>
          </w:p>
        </w:tc>
      </w:tr>
      <w:tr>
        <w:tc>
          <w:tcPr>
            <w:tcW w:type="dxa" w:w="3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Hosting del frontend y CDN</w:t>
            </w:r>
          </w:p>
        </w:tc>
        <w:tc>
          <w:tcPr>
            <w:tcW w:type="dxa" w:w="37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Firebase Hosting</w:t>
            </w:r>
          </w:p>
        </w:tc>
        <w:tc>
          <w:tcPr>
            <w:tcW w:type="dxa" w:w="24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8 – 20</w:t>
            </w:r>
          </w:p>
        </w:tc>
      </w:tr>
      <w:tr>
        <w:tc>
          <w:tcPr>
            <w:tcW w:type="dxa" w:w="3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Identidad y sesiones</w:t>
            </w:r>
          </w:p>
        </w:tc>
        <w:tc>
          <w:tcPr>
            <w:tcW w:type="dxa" w:w="37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Firebase Authentication</w:t>
            </w:r>
          </w:p>
        </w:tc>
        <w:tc>
          <w:tcPr>
            <w:tcW w:type="dxa" w:w="24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0 – 25</w:t>
            </w:r>
          </w:p>
        </w:tc>
      </w:tr>
      <w:tr>
        <w:tc>
          <w:tcPr>
            <w:tcW w:type="dxa" w:w="3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API ASP.NET Core</w:t>
            </w:r>
          </w:p>
        </w:tc>
        <w:tc>
          <w:tcPr>
            <w:tcW w:type="dxa" w:w="37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Azure App Service (o equivalente)</w:t>
            </w:r>
          </w:p>
        </w:tc>
        <w:tc>
          <w:tcPr>
            <w:tcW w:type="dxa" w:w="24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13 – 55</w:t>
            </w:r>
          </w:p>
        </w:tc>
      </w:tr>
      <w:tr>
        <w:tc>
          <w:tcPr>
            <w:tcW w:type="dxa" w:w="3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Base de datos</w:t>
            </w:r>
          </w:p>
        </w:tc>
        <w:tc>
          <w:tcPr>
            <w:tcW w:type="dxa" w:w="37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Azure SQL / SQL Server administrado</w:t>
            </w:r>
          </w:p>
        </w:tc>
        <w:tc>
          <w:tcPr>
            <w:tcW w:type="dxa" w:w="24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15 – 50</w:t>
            </w:r>
          </w:p>
        </w:tc>
      </w:tr>
      <w:tr>
        <w:tc>
          <w:tcPr>
            <w:tcW w:type="dxa" w:w="3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Dominio y certificados</w:t>
            </w:r>
          </w:p>
        </w:tc>
        <w:tc>
          <w:tcPr>
            <w:tcW w:type="dxa" w:w="37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Dominio + HTTPS (Hosting lo incluye)</w:t>
            </w:r>
          </w:p>
        </w:tc>
        <w:tc>
          <w:tcPr>
            <w:tcW w:type="dxa" w:w="24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1 – 3</w:t>
            </w:r>
          </w:p>
        </w:tc>
      </w:tr>
      <w:tr>
        <w:tc>
          <w:tcPr>
            <w:tcW w:type="dxa" w:w="3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Pasarela de pagos</w:t>
            </w:r>
          </w:p>
        </w:tc>
        <w:tc>
          <w:tcPr>
            <w:tcW w:type="dxa" w:w="37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Wompi (comisión por transacción aprobada)</w:t>
            </w:r>
          </w:p>
        </w:tc>
        <w:tc>
          <w:tcPr>
            <w:tcW w:type="dxa" w:w="24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Variable</w:t>
            </w:r>
          </w:p>
        </w:tc>
      </w:tr>
      <w:tr>
        <w:tc>
          <w:tcPr>
            <w:tcW w:type="dxa" w:w="32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Monitoreo básico</w:t>
            </w:r>
          </w:p>
        </w:tc>
        <w:tc>
          <w:tcPr>
            <w:tcW w:type="dxa" w:w="37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Logs de API + Analytics de Firebase</w:t>
            </w:r>
          </w:p>
        </w:tc>
        <w:tc>
          <w:tcPr>
            <w:tcW w:type="dxa" w:w="24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0 – 10</w:t>
            </w:r>
          </w:p>
        </w:tc>
      </w:tr>
      <w:tr>
        <w:tc>
          <w:tcPr>
            <w:tcW w:type="dxa" w:w="32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Total fijo estimado (sin comisiones)</w:t>
            </w:r>
          </w:p>
        </w:tc>
        <w:tc>
          <w:tcPr>
            <w:tcW w:type="dxa" w:w="37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Infraestructura de arranque</w:t>
            </w:r>
          </w:p>
        </w:tc>
        <w:tc>
          <w:tcPr>
            <w:tcW w:type="dxa" w:w="24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40 – 160</w:t>
            </w:r>
          </w:p>
        </w:tc>
      </w:tr>
    </w:tbl>
    <w:p>
      <w:pPr>
        <w:spacing w:after="200" w:before="80" w:line="240" w:lineRule="auto"/>
        <w:jc w:val="left"/>
      </w:pPr>
      <w:r>
        <w:rPr>
          <w:rFonts w:ascii="Times New Roman" w:cs="Times New Roman" w:eastAsia="Times New Roman" w:hAnsi="Times New Roman"/>
          <w:i/>
          <w:iCs/>
          <w:sz w:val="20"/>
          <w:szCs w:val="20"/>
        </w:rPr>
        <w:t xml:space="preserve">Nota. Wompi no se presupuesta como una cuota fija: su costo es un porcentaje más una tarifa por transacción, y se cubre con el margen de intermediación de cada venta. Elaboración propia con rangos de planes de entrada de los proveedores.</w:t>
      </w:r>
    </w:p>
    <w:p>
      <w:pPr>
        <w:spacing w:line="480" w:lineRule="auto"/>
        <w:ind w:firstLine="720"/>
        <w:jc w:val="left"/>
      </w:pPr>
      <w:r>
        <w:rPr>
          <w:rFonts w:ascii="Times New Roman" w:cs="Times New Roman" w:eastAsia="Times New Roman" w:hAnsi="Times New Roman"/>
          <w:sz w:val="24"/>
          <w:szCs w:val="24"/>
        </w:rPr>
        <w:t xml:space="preserve">Conclusión presupuestaria: el proyecto es financiable como producto de software de nube. El desembolso rígido no está en servidores propios, sino en el tiempo de integración y en las comisiones de cobro, estas últimas proporcionales a las ventas.</w:t>
      </w:r>
    </w:p>
    <w:p>
      <w:pPr>
        <w:pStyle w:val="Heading1"/>
        <w:spacing w:after="200" w:before="360" w:line="480" w:lineRule="auto"/>
        <w:jc w:val="center"/>
      </w:pPr>
      <w:r>
        <w:rPr>
          <w:rFonts w:ascii="Times New Roman" w:cs="Times New Roman" w:eastAsia="Times New Roman" w:hAnsi="Times New Roman"/>
          <w:b/>
          <w:bCs/>
          <w:sz w:val="24"/>
          <w:szCs w:val="24"/>
        </w:rPr>
        <w:t xml:space="preserve">7. Descripción de la arquitectura propuesta</w:t>
      </w:r>
    </w:p>
    <w:p>
      <w:pPr>
        <w:pStyle w:val="Heading2"/>
        <w:spacing w:after="160" w:before="280" w:line="480" w:lineRule="auto"/>
        <w:jc w:val="left"/>
      </w:pPr>
      <w:r>
        <w:rPr>
          <w:rFonts w:ascii="Times New Roman" w:cs="Times New Roman" w:eastAsia="Times New Roman" w:hAnsi="Times New Roman"/>
          <w:b/>
          <w:bCs/>
          <w:sz w:val="24"/>
          <w:szCs w:val="24"/>
        </w:rPr>
        <w:t xml:space="preserve">7.1 Visión de la solución</w:t>
      </w:r>
    </w:p>
    <w:p>
      <w:pPr>
        <w:spacing w:line="480" w:lineRule="auto"/>
        <w:ind w:firstLine="720"/>
        <w:jc w:val="left"/>
      </w:pPr>
      <w:r>
        <w:rPr>
          <w:rFonts w:ascii="Times New Roman" w:cs="Times New Roman" w:eastAsia="Times New Roman" w:hAnsi="Times New Roman"/>
          <w:sz w:val="24"/>
          <w:szCs w:val="24"/>
        </w:rPr>
        <w:t xml:space="preserve">La arquitectura de CompraLatino es una arquitectura en capas, distribuida en dos aplicaciones y tres proveedores externos de borde. El cliente web (Next.js) se publica en Firebase Hosting y utiliza Firebase Authentication para crear la cuenta y mantener la sesión. Toda regla de negocio transaccional vive en una API REST escrita en ASP.NET Core (C#). La API persiste en SQL Server y se integra con Wompi para el cobro y con YAuctions para ejecutar la compra. El módulo administrativo es parte del mismo frontend, con rutas y endpoints restringidos por rol.</w:t>
      </w:r>
    </w:p>
    <w:p>
      <w:pPr>
        <w:spacing w:line="480" w:lineRule="auto"/>
        <w:ind w:firstLine="720"/>
        <w:jc w:val="left"/>
      </w:pPr>
      <w:r>
        <w:rPr>
          <w:rFonts w:ascii="Times New Roman" w:cs="Times New Roman" w:eastAsia="Times New Roman" w:hAnsi="Times New Roman"/>
          <w:sz w:val="24"/>
          <w:szCs w:val="24"/>
        </w:rPr>
        <w:t xml:space="preserve">Esta disposición responde al tipo de sistema que CompraLatino necesita: un intermediario de comercio electrónico con cobro real, una integración B2B hacia Japón y una exigencia explícita de monitoreo. No es un sitio estático ni un backend-as-a-service exclusivo. Es un núcleo transaccional con un canal web moderno y un servicio de identidad ya resuelto.</w:t>
      </w:r>
    </w:p>
    <w:p>
      <w:pPr>
        <w:spacing w:after="80" w:before="200" w:line="480" w:lineRule="auto"/>
        <w:jc w:val="center"/>
      </w:pPr>
      <w:r>
        <w:rPr>
          <w:rFonts w:ascii="Times New Roman" w:cs="Times New Roman" w:eastAsia="Times New Roman" w:hAnsi="Times New Roman"/>
          <w:b/>
          <w:bCs/>
          <w:i/>
          <w:iCs/>
          <w:sz w:val="24"/>
          <w:szCs w:val="24"/>
        </w:rPr>
        <w:t xml:space="preserve">Figura 1</w:t>
      </w:r>
    </w:p>
    <w:p>
      <w:pPr>
        <w:spacing w:after="80" w:line="480" w:lineRule="auto"/>
        <w:jc w:val="center"/>
      </w:pPr>
      <w:r>
        <w:rPr>
          <w:rFonts w:ascii="Times New Roman" w:cs="Times New Roman" w:eastAsia="Times New Roman" w:hAnsi="Times New Roman"/>
          <w:i/>
          <w:iCs/>
          <w:sz w:val="24"/>
          <w:szCs w:val="24"/>
        </w:rPr>
        <w:t xml:space="preserve">Vista lógica de la arquitectura CompraLatino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Capa</w:t>
            </w:r>
          </w:p>
        </w:tc>
        <w:tc>
          <w:tcPr>
            <w:tcW w:type="dxa" w:w="30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Componente</w:t>
            </w:r>
          </w:p>
        </w:tc>
        <w:tc>
          <w:tcPr>
            <w:tcW w:type="dxa" w:w="456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Responsabilidad</w:t>
            </w:r>
          </w:p>
        </w:tc>
      </w:tr>
      <w:tr>
        <w:tc>
          <w:tcPr>
            <w:tcW w:type="dxa" w:w="18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Canales</w:t>
            </w:r>
          </w:p>
        </w:tc>
        <w:tc>
          <w:tcPr>
            <w:tcW w:type="dxa" w:w="30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Next.js en computadora, tableta y teléfono</w:t>
            </w:r>
          </w:p>
        </w:tc>
        <w:tc>
          <w:tcPr>
            <w:tcW w:type="dxa" w:w="45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Vitrina, cuenta, checkout, historial, recomendaciones y backoffice</w:t>
            </w:r>
          </w:p>
        </w:tc>
      </w:tr>
      <w:tr>
        <w:tc>
          <w:tcPr>
            <w:tcW w:type="dxa" w:w="18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Entrega e identidad</w:t>
            </w:r>
          </w:p>
        </w:tc>
        <w:tc>
          <w:tcPr>
            <w:tcW w:type="dxa" w:w="30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Firebase Hosting + Firebase Authentication</w:t>
            </w:r>
          </w:p>
        </w:tc>
        <w:tc>
          <w:tcPr>
            <w:tcW w:type="dxa" w:w="45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Publicación HTTPS del frontend; registro, login y sesión (ID token)</w:t>
            </w:r>
          </w:p>
        </w:tc>
      </w:tr>
      <w:tr>
        <w:tc>
          <w:tcPr>
            <w:tcW w:type="dxa" w:w="18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Aplicación de negocio</w:t>
            </w:r>
          </w:p>
        </w:tc>
        <w:tc>
          <w:tcPr>
            <w:tcW w:type="dxa" w:w="30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ASP.NET Core Web API (C#)</w:t>
            </w:r>
          </w:p>
        </w:tc>
        <w:tc>
          <w:tcPr>
            <w:tcW w:type="dxa" w:w="45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Órdenes, precios, pagos, YAuctions, recomendaciones, admin, bitácoras</w:t>
            </w:r>
          </w:p>
        </w:tc>
      </w:tr>
      <w:tr>
        <w:tc>
          <w:tcPr>
            <w:tcW w:type="dxa" w:w="18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Datos</w:t>
            </w:r>
          </w:p>
        </w:tc>
        <w:tc>
          <w:tcPr>
            <w:tcW w:type="dxa" w:w="30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SQL Server</w:t>
            </w:r>
          </w:p>
        </w:tc>
        <w:tc>
          <w:tcPr>
            <w:tcW w:type="dxa" w:w="45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Perfiles, catálogo intermediado, órdenes, pagos, historial, indicadores</w:t>
            </w:r>
          </w:p>
        </w:tc>
      </w:tr>
      <w:tr>
        <w:tc>
          <w:tcPr>
            <w:tcW w:type="dxa" w:w="18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Cobro</w:t>
            </w:r>
          </w:p>
        </w:tc>
        <w:tc>
          <w:tcPr>
            <w:tcW w:type="dxa" w:w="30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Wompi</w:t>
            </w:r>
          </w:p>
        </w:tc>
        <w:tc>
          <w:tcPr>
            <w:tcW w:type="dxa" w:w="45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Checkout/widget, autorización, notificación de transacción, liquidación</w:t>
            </w:r>
          </w:p>
        </w:tc>
      </w:tr>
      <w:tr>
        <w:tc>
          <w:tcPr>
            <w:tcW w:type="dxa" w:w="18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Origen de producto</w:t>
            </w:r>
          </w:p>
        </w:tc>
        <w:tc>
          <w:tcPr>
            <w:tcW w:type="dxa" w:w="30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Interfaz YAuctions</w:t>
            </w:r>
          </w:p>
        </w:tc>
        <w:tc>
          <w:tcPr>
            <w:tcW w:type="dxa" w:w="45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Consulta de oferta y ejecución de la compra en Japón</w:t>
            </w:r>
          </w:p>
        </w:tc>
      </w:tr>
    </w:tbl>
    <w:p>
      <w:pPr>
        <w:spacing w:after="200" w:before="80" w:line="240" w:lineRule="auto"/>
        <w:jc w:val="left"/>
      </w:pPr>
      <w:r>
        <w:rPr>
          <w:rFonts w:ascii="Times New Roman" w:cs="Times New Roman" w:eastAsia="Times New Roman" w:hAnsi="Times New Roman"/>
          <w:i/>
          <w:iCs/>
          <w:sz w:val="20"/>
          <w:szCs w:val="20"/>
        </w:rPr>
        <w:t xml:space="preserve">Nota. Elaboración propia.</w:t>
      </w:r>
    </w:p>
    <w:p>
      <w:pPr>
        <w:pStyle w:val="Heading2"/>
        <w:spacing w:after="160" w:before="280" w:line="480" w:lineRule="auto"/>
        <w:jc w:val="left"/>
      </w:pPr>
      <w:r>
        <w:rPr>
          <w:rFonts w:ascii="Times New Roman" w:cs="Times New Roman" w:eastAsia="Times New Roman" w:hAnsi="Times New Roman"/>
          <w:b/>
          <w:bCs/>
          <w:sz w:val="24"/>
          <w:szCs w:val="24"/>
        </w:rPr>
        <w:t xml:space="preserve">7.2 Estilo arquitectónico y justificación de la elección</w:t>
      </w:r>
    </w:p>
    <w:p>
      <w:pPr>
        <w:spacing w:line="480" w:lineRule="auto"/>
        <w:ind w:firstLine="720"/>
        <w:jc w:val="left"/>
      </w:pPr>
      <w:r>
        <w:rPr>
          <w:rFonts w:ascii="Times New Roman" w:cs="Times New Roman" w:eastAsia="Times New Roman" w:hAnsi="Times New Roman"/>
          <w:sz w:val="24"/>
          <w:szCs w:val="24"/>
        </w:rPr>
        <w:t xml:space="preserve">El estilo elegido es cliente-servidor con API REST, especialización por capas en el servidor (presentación HTTP, casos de uso, dominio e infraestructura) y el patrón adaptador (puertos y adaptadores) para Wompi y YAuctions. En términos de Bass et al., se privilegian los atributos de modificabilidad, integridad y auditabilidad, que son los que un intermediario transaccional necesita más que una descomposición en microservicios.</w:t>
      </w:r>
    </w:p>
    <w:p>
      <w:pPr>
        <w:spacing w:line="480" w:lineRule="auto"/>
        <w:ind w:firstLine="720"/>
        <w:jc w:val="left"/>
      </w:pPr>
      <w:r>
        <w:rPr>
          <w:rFonts w:ascii="Times New Roman" w:cs="Times New Roman" w:eastAsia="Times New Roman" w:hAnsi="Times New Roman"/>
          <w:sz w:val="24"/>
          <w:szCs w:val="24"/>
        </w:rPr>
        <w:t xml:space="preserve">Se descarta una arquitectura de microservicios. El volumen inicial, el tamaño del equipo y el calendario no justifican orquestar catálogo, pagos, órdenes y recomendaciones como servicios independientes. Un API modular (monolito bien estratificado) permite transacciones consistentes —pago y disparo a YAuctions— sin sagas distribuidas en la primera versión. Se descarta también concentrar la lógica de cobro y de ejecución en el frontend: el navegador no es un lugar de confianza para montos, firmas ni llaves privadas.</w:t>
      </w:r>
    </w:p>
    <w:p>
      <w:pPr>
        <w:spacing w:line="480" w:lineRule="auto"/>
        <w:ind w:firstLine="720"/>
        <w:jc w:val="left"/>
      </w:pPr>
      <w:r>
        <w:rPr>
          <w:rFonts w:ascii="Times New Roman" w:cs="Times New Roman" w:eastAsia="Times New Roman" w:hAnsi="Times New Roman"/>
          <w:sz w:val="24"/>
          <w:szCs w:val="24"/>
        </w:rPr>
        <w:t xml:space="preserve">Firebase no se usa como base de datos de órdenes. Las órdenes, los pagos y el historial son hechos contables y de operación; SQL Server ofrece integridad referencial, consultas para tableros y un modelo relacional natural (usuario, orden, detalle, pago, evento de integración). Firebase se usa donde aporta de inmediato: sesión e identidad, y hosting del frontend. Esa es una decisión deliberada, no una mezcla accidental de nubes.</w:t>
      </w:r>
    </w:p>
    <w:p>
      <w:pPr>
        <w:pStyle w:val="Heading2"/>
        <w:spacing w:after="160" w:before="280" w:line="480" w:lineRule="auto"/>
        <w:jc w:val="left"/>
      </w:pPr>
      <w:r>
        <w:rPr>
          <w:rFonts w:ascii="Times New Roman" w:cs="Times New Roman" w:eastAsia="Times New Roman" w:hAnsi="Times New Roman"/>
          <w:b/>
          <w:bCs/>
          <w:sz w:val="24"/>
          <w:szCs w:val="24"/>
        </w:rPr>
        <w:t xml:space="preserve">7.3 Componentes de la solución</w:t>
      </w:r>
    </w:p>
    <w:p>
      <w:pPr>
        <w:pStyle w:val="Heading3"/>
        <w:spacing w:after="120" w:before="240" w:line="480" w:lineRule="auto"/>
        <w:jc w:val="left"/>
      </w:pPr>
      <w:r>
        <w:rPr>
          <w:rFonts w:ascii="Times New Roman" w:cs="Times New Roman" w:eastAsia="Times New Roman" w:hAnsi="Times New Roman"/>
          <w:b/>
          <w:bCs/>
          <w:i/>
          <w:iCs/>
          <w:sz w:val="24"/>
          <w:szCs w:val="24"/>
        </w:rPr>
        <w:t xml:space="preserve">7.3.1 Frontend Next.js</w:t>
      </w:r>
    </w:p>
    <w:p>
      <w:pPr>
        <w:spacing w:line="480" w:lineRule="auto"/>
        <w:ind w:firstLine="720"/>
        <w:jc w:val="left"/>
      </w:pPr>
      <w:r>
        <w:rPr>
          <w:rFonts w:ascii="Times New Roman" w:cs="Times New Roman" w:eastAsia="Times New Roman" w:hAnsi="Times New Roman"/>
          <w:sz w:val="24"/>
          <w:szCs w:val="24"/>
        </w:rPr>
        <w:t xml:space="preserve">Next.js provee la interfaz única de CompraLatino. El diseño es responsive: una sola aplicación cubre computadora, tableta y teléfono inteligente, tal como lo exige el negocio. El cliente consume la API por HTTPS. En el navegador solo viven la configuración pública de Firebase y la llave pública de Wompi, necesarias para iniciar sesión y para montar el widget o checkout. Las páginas cubren registro, login, catálogo, búsqueda, ficha, carrito, pago, historial, recomendaciones y, para el rol administrador, los tableros de gestión y monitoreo.</w:t>
      </w:r>
    </w:p>
    <w:p>
      <w:pPr>
        <w:spacing w:line="480" w:lineRule="auto"/>
        <w:ind w:firstLine="720"/>
        <w:jc w:val="left"/>
      </w:pPr>
      <w:r>
        <w:rPr>
          <w:rFonts w:ascii="Times New Roman" w:cs="Times New Roman" w:eastAsia="Times New Roman" w:hAnsi="Times New Roman"/>
          <w:sz w:val="24"/>
          <w:szCs w:val="24"/>
        </w:rPr>
        <w:t xml:space="preserve">El frontend se construye para ser publicado en Firebase Hosting. Ese servicio entrega HTTPS, CDN y un flujo de despliegue simple, que es exactamente el “punto de presencia” que CompraLatino necesita para la aplicación que ve el cliente. La API no se hospeda en Hosting: Hosting sirve el cliente web; el negocio corre en ASP.NET Core.</w:t>
      </w:r>
    </w:p>
    <w:p>
      <w:pPr>
        <w:pStyle w:val="Heading3"/>
        <w:spacing w:after="120" w:before="240" w:line="480" w:lineRule="auto"/>
        <w:jc w:val="left"/>
      </w:pPr>
      <w:r>
        <w:rPr>
          <w:rFonts w:ascii="Times New Roman" w:cs="Times New Roman" w:eastAsia="Times New Roman" w:hAnsi="Times New Roman"/>
          <w:b/>
          <w:bCs/>
          <w:i/>
          <w:iCs/>
          <w:sz w:val="24"/>
          <w:szCs w:val="24"/>
        </w:rPr>
        <w:t xml:space="preserve">7.3.2 Firebase Authentication (sesiones)</w:t>
      </w:r>
    </w:p>
    <w:p>
      <w:pPr>
        <w:spacing w:line="480" w:lineRule="auto"/>
        <w:ind w:firstLine="720"/>
        <w:jc w:val="left"/>
      </w:pPr>
      <w:r>
        <w:rPr>
          <w:rFonts w:ascii="Times New Roman" w:cs="Times New Roman" w:eastAsia="Times New Roman" w:hAnsi="Times New Roman"/>
          <w:sz w:val="24"/>
          <w:szCs w:val="24"/>
        </w:rPr>
        <w:t xml:space="preserve">Firebase Authentication es el servicio de sesiones de la plataforma. El usuario crea su cuenta e inicia sesión ahí. El SDK del cliente mantiene la sesión (persistencia) y, en cada llamada de negocio, el frontend obtiene un ID token y lo envía a la API en el encabezado de autorización. La API valida el token con el SDK de administrador de Firebase. Si el token es válido, se resuelve el usuario de negocio en SQL Server (perfil, rol, historial). Si no lo es, la petición se rechaza.</w:t>
      </w:r>
    </w:p>
    <w:p>
      <w:pPr>
        <w:spacing w:line="480" w:lineRule="auto"/>
        <w:ind w:firstLine="720"/>
        <w:jc w:val="left"/>
      </w:pPr>
      <w:r>
        <w:rPr>
          <w:rFonts w:ascii="Times New Roman" w:cs="Times New Roman" w:eastAsia="Times New Roman" w:hAnsi="Times New Roman"/>
          <w:sz w:val="24"/>
          <w:szCs w:val="24"/>
        </w:rPr>
        <w:t xml:space="preserve">Esta división evita duplicar un servidor de contraseñas en C#. SQL Server no guarda hashes de clave del cliente final. Guarda el identificador de Firebase, el perfil, las direcciones de entrega que se definan y el rol. El cierre de sesión, la recuperación de cuenta y la emisión de tokens quedan a cargo de Firebase; la autorización de qué puede hacer ese usuario en CompraLatino queda a cargo de la API.</w:t>
      </w:r>
    </w:p>
    <w:p>
      <w:pPr>
        <w:pStyle w:val="Heading3"/>
        <w:spacing w:after="120" w:before="240" w:line="480" w:lineRule="auto"/>
        <w:jc w:val="left"/>
      </w:pPr>
      <w:r>
        <w:rPr>
          <w:rFonts w:ascii="Times New Roman" w:cs="Times New Roman" w:eastAsia="Times New Roman" w:hAnsi="Times New Roman"/>
          <w:b/>
          <w:bCs/>
          <w:i/>
          <w:iCs/>
          <w:sz w:val="24"/>
          <w:szCs w:val="24"/>
        </w:rPr>
        <w:t xml:space="preserve">7.3.3 API ASP.NET Core (C#)</w:t>
      </w:r>
    </w:p>
    <w:p>
      <w:pPr>
        <w:spacing w:line="480" w:lineRule="auto"/>
        <w:ind w:firstLine="720"/>
        <w:jc w:val="left"/>
      </w:pPr>
      <w:r>
        <w:rPr>
          <w:rFonts w:ascii="Times New Roman" w:cs="Times New Roman" w:eastAsia="Times New Roman" w:hAnsi="Times New Roman"/>
          <w:sz w:val="24"/>
          <w:szCs w:val="24"/>
        </w:rPr>
        <w:t xml:space="preserve">La API es el corazón transaccional. Se organiza en capas. La capa de presentación expone controladores REST. La capa de aplicación orquesta casos de uso: RegistrarPerfil, BuscarProductos, CrearOrden, IniciarPagoWompi, ConfirmarPago, EjecutarCompraYAuctions, ObtenerRecomendaciones, ConsultarTablero. El dominio modela Orden, Pago, Item, UsuarioDeNegocio y las transiciones de estado permitidas. La infraestructura implementa repositorios SQL Server, el cliente HTTP de Wompi, el cliente HTTP de YAuctions y la validación de tokens de Firebase.</w:t>
      </w:r>
    </w:p>
    <w:p>
      <w:pPr>
        <w:spacing w:line="480" w:lineRule="auto"/>
        <w:ind w:firstLine="720"/>
        <w:jc w:val="left"/>
      </w:pPr>
      <w:r>
        <w:rPr>
          <w:rFonts w:ascii="Times New Roman" w:cs="Times New Roman" w:eastAsia="Times New Roman" w:hAnsi="Times New Roman"/>
          <w:sz w:val="24"/>
          <w:szCs w:val="24"/>
        </w:rPr>
        <w:t xml:space="preserve">Ningún endpoint de creación de pago o de ejecución remota confía en el monto o el estado que envíe el navegador. El servidor recotiza, crea la transacción en Wompi y espera la confirmación oficial. Solo entonces invoca YAuctions. Esa orquestación es la razón de ser del backend y no puede diluirse en el frontend.</w:t>
      </w:r>
    </w:p>
    <w:p>
      <w:pPr>
        <w:pStyle w:val="Heading3"/>
        <w:spacing w:after="120" w:before="240" w:line="480" w:lineRule="auto"/>
        <w:jc w:val="left"/>
      </w:pPr>
      <w:r>
        <w:rPr>
          <w:rFonts w:ascii="Times New Roman" w:cs="Times New Roman" w:eastAsia="Times New Roman" w:hAnsi="Times New Roman"/>
          <w:b/>
          <w:bCs/>
          <w:i/>
          <w:iCs/>
          <w:sz w:val="24"/>
          <w:szCs w:val="24"/>
        </w:rPr>
        <w:t xml:space="preserve">7.3.4 SQL Server</w:t>
      </w:r>
    </w:p>
    <w:p>
      <w:pPr>
        <w:spacing w:line="480" w:lineRule="auto"/>
        <w:ind w:firstLine="720"/>
        <w:jc w:val="left"/>
      </w:pPr>
      <w:r>
        <w:rPr>
          <w:rFonts w:ascii="Times New Roman" w:cs="Times New Roman" w:eastAsia="Times New Roman" w:hAnsi="Times New Roman"/>
          <w:sz w:val="24"/>
          <w:szCs w:val="24"/>
        </w:rPr>
        <w:t xml:space="preserve">SQL Server es la fuente de verdad de negocio. El modelo conceptual incluye, como mínimo: perfiles de usuario vinculados al UID de Firebase; cache o espejo de productos/ofertas intermediadas; órdenes y su detalle; registros de pago (identificador Wompi, monto, moneda, estado, fecha); eventos de integración hacia YAuctions; historial utilizado por el recomendador; y tablas o vistas de apoyo al tablero administrativo. Las consultas de monitoreo (órdenes del día, tasa de aprobación de Wompi, tasa de éxito en YAuctions, top de productos, usuarios recurrentes) se resuelven aquí, que es el lugar natural para la toma de decisiones.</w:t>
      </w:r>
    </w:p>
    <w:p>
      <w:pPr>
        <w:pStyle w:val="Heading3"/>
        <w:spacing w:after="120" w:before="240" w:line="480" w:lineRule="auto"/>
        <w:jc w:val="left"/>
      </w:pPr>
      <w:r>
        <w:rPr>
          <w:rFonts w:ascii="Times New Roman" w:cs="Times New Roman" w:eastAsia="Times New Roman" w:hAnsi="Times New Roman"/>
          <w:b/>
          <w:bCs/>
          <w:i/>
          <w:iCs/>
          <w:sz w:val="24"/>
          <w:szCs w:val="24"/>
        </w:rPr>
        <w:t xml:space="preserve">7.3.5 Wompi (pasarela de pagos)</w:t>
      </w:r>
    </w:p>
    <w:p>
      <w:pPr>
        <w:spacing w:line="480" w:lineRule="auto"/>
        <w:ind w:firstLine="720"/>
        <w:jc w:val="left"/>
      </w:pPr>
      <w:r>
        <w:rPr>
          <w:rFonts w:ascii="Times New Roman" w:cs="Times New Roman" w:eastAsia="Times New Roman" w:hAnsi="Times New Roman"/>
          <w:sz w:val="24"/>
          <w:szCs w:val="24"/>
        </w:rPr>
        <w:t xml:space="preserve">Wompi es la pasarela de cobro de CompraLatino. El flujo de producción es el siguiente. El usuario confirma el carrito. La API crea la orden en estado pendiente y solicita a Wompi la transacción con el monto calculado en servidor. El frontend abre el checkout o widget de Wompi con la referencia de esa transacción. El cliente paga con los medios que Wompi tenga habilitados para el comercio (tarjeta, transferencia u otros que la afiliación permita). Wompi notifica a un endpoint de la API mediante webhook. La API verifica la firma del evento, actualiza el pago y, si el estado es aprobado, dispara la ejecución en YAuctions.</w:t>
      </w:r>
    </w:p>
    <w:p>
      <w:pPr>
        <w:spacing w:line="480" w:lineRule="auto"/>
        <w:ind w:firstLine="720"/>
        <w:jc w:val="left"/>
      </w:pPr>
      <w:r>
        <w:rPr>
          <w:rFonts w:ascii="Times New Roman" w:cs="Times New Roman" w:eastAsia="Times New Roman" w:hAnsi="Times New Roman"/>
          <w:sz w:val="24"/>
          <w:szCs w:val="24"/>
        </w:rPr>
        <w:t xml:space="preserve">CompraLatino no almacena el PAN ni el CVV. Wompi asume la captura sensible y la liquidación al comercio. En SQL Server queda el rastro operativo: id de transacción, estado, monto, moneda y correlación con la orden. Ese rastro alimenta tanto el historial del cliente como los tableros administrativos (aprobadas, declinadas, pendientes, reembolsos).</w:t>
      </w:r>
    </w:p>
    <w:p>
      <w:pPr>
        <w:pStyle w:val="Heading3"/>
        <w:spacing w:after="120" w:before="240" w:line="480" w:lineRule="auto"/>
        <w:jc w:val="left"/>
      </w:pPr>
      <w:r>
        <w:rPr>
          <w:rFonts w:ascii="Times New Roman" w:cs="Times New Roman" w:eastAsia="Times New Roman" w:hAnsi="Times New Roman"/>
          <w:b/>
          <w:bCs/>
          <w:i/>
          <w:iCs/>
          <w:sz w:val="24"/>
          <w:szCs w:val="24"/>
        </w:rPr>
        <w:t xml:space="preserve">7.3.6 Adaptador de YAuctions</w:t>
      </w:r>
    </w:p>
    <w:p>
      <w:pPr>
        <w:spacing w:line="480" w:lineRule="auto"/>
        <w:ind w:firstLine="720"/>
        <w:jc w:val="left"/>
      </w:pPr>
      <w:r>
        <w:rPr>
          <w:rFonts w:ascii="Times New Roman" w:cs="Times New Roman" w:eastAsia="Times New Roman" w:hAnsi="Times New Roman"/>
          <w:sz w:val="24"/>
          <w:szCs w:val="24"/>
        </w:rPr>
        <w:t xml:space="preserve">YAuctions se integra exclusivamente desde la API, mediante un adaptador que traduce el modelo de CompraLatino al contrato de la interfaz externa (consulta de oferta, colocación de compra, consulta de estado). El frontend nunca invoca YAuctions: no debe poseer las credenciales ni conocer el protocolo. El adaptador registra cada llamada. Si YAuctions no responde o rechaza, la orden no se finge como entregada: entra al flujo de compensación definido en las reglas de negocio.</w:t>
      </w:r>
    </w:p>
    <w:p>
      <w:pPr>
        <w:pStyle w:val="Heading3"/>
        <w:spacing w:after="120" w:before="240" w:line="480" w:lineRule="auto"/>
        <w:jc w:val="left"/>
      </w:pPr>
      <w:r>
        <w:rPr>
          <w:rFonts w:ascii="Times New Roman" w:cs="Times New Roman" w:eastAsia="Times New Roman" w:hAnsi="Times New Roman"/>
          <w:b/>
          <w:bCs/>
          <w:i/>
          <w:iCs/>
          <w:sz w:val="24"/>
          <w:szCs w:val="24"/>
        </w:rPr>
        <w:t xml:space="preserve">7.3.7 Recomendaciones</w:t>
      </w:r>
    </w:p>
    <w:p>
      <w:pPr>
        <w:spacing w:line="480" w:lineRule="auto"/>
        <w:ind w:firstLine="720"/>
        <w:jc w:val="left"/>
      </w:pPr>
      <w:r>
        <w:rPr>
          <w:rFonts w:ascii="Times New Roman" w:cs="Times New Roman" w:eastAsia="Times New Roman" w:hAnsi="Times New Roman"/>
          <w:sz w:val="24"/>
          <w:szCs w:val="24"/>
        </w:rPr>
        <w:t xml:space="preserve">El motor de recomendaciones es un servicio de la API que lee el historial de compras concluidas en SQL Server. En la línea base se implementa un esquema de afinidad: categorías más frecuentes del usuario, productos relacionados de esas categorías y, como respaldo, los más vendidos de la plataforma cuando el historial es insuficiente. El resultado se expone al frontend para home y para fichas relacionadas. No se requiere un producto de inteligencia artificial aparte para cumplir el requisito; se requiere historial persistido y un servicio determinista, medible y explicable para administración.</w:t>
      </w:r>
    </w:p>
    <w:p>
      <w:pPr>
        <w:pStyle w:val="Heading3"/>
        <w:spacing w:after="120" w:before="240" w:line="480" w:lineRule="auto"/>
        <w:jc w:val="left"/>
      </w:pPr>
      <w:r>
        <w:rPr>
          <w:rFonts w:ascii="Times New Roman" w:cs="Times New Roman" w:eastAsia="Times New Roman" w:hAnsi="Times New Roman"/>
          <w:b/>
          <w:bCs/>
          <w:i/>
          <w:iCs/>
          <w:sz w:val="24"/>
          <w:szCs w:val="24"/>
        </w:rPr>
        <w:t xml:space="preserve">7.3.8 Herramientas administrativas</w:t>
      </w:r>
    </w:p>
    <w:p>
      <w:pPr>
        <w:spacing w:line="480" w:lineRule="auto"/>
        <w:ind w:firstLine="720"/>
        <w:jc w:val="left"/>
      </w:pPr>
      <w:r>
        <w:rPr>
          <w:rFonts w:ascii="Times New Roman" w:cs="Times New Roman" w:eastAsia="Times New Roman" w:hAnsi="Times New Roman"/>
          <w:sz w:val="24"/>
          <w:szCs w:val="24"/>
        </w:rPr>
        <w:t xml:space="preserve">El backoffice permite a CompraLatino gestionar y monitorear la información generada por la operación. Incluye listados y detalle de órdenes, estados de Wompi, resultados de YAuctions, productos con mayor demanda, usuarios activos, alertas de compensación y bitácoras de error. El objetivo no es un generador de gráficos decorativo: es un tablero de decisión (qué se está vendiendo, dónde se pierde la conversión de pago, dónde falla Japón, qué conviene abastecer o promocionar). Las consultas se ejecutan contra SQL Server a través de endpoints de administración protegidos.</w:t>
      </w:r>
    </w:p>
    <w:p>
      <w:pPr>
        <w:pStyle w:val="Heading2"/>
        <w:spacing w:after="160" w:before="280" w:line="480" w:lineRule="auto"/>
        <w:jc w:val="left"/>
      </w:pPr>
      <w:r>
        <w:rPr>
          <w:rFonts w:ascii="Times New Roman" w:cs="Times New Roman" w:eastAsia="Times New Roman" w:hAnsi="Times New Roman"/>
          <w:b/>
          <w:bCs/>
          <w:sz w:val="24"/>
          <w:szCs w:val="24"/>
        </w:rPr>
        <w:t xml:space="preserve">7.4 Flujo de extremo a extremo</w:t>
      </w:r>
    </w:p>
    <w:p>
      <w:pPr>
        <w:pStyle w:val="ListParagraph"/>
        <w:numPr>
          <w:ilvl w:val="0"/>
          <w:numId w:val="2"/>
        </w:numPr>
        <w:spacing w:line="480" w:lineRule="auto"/>
      </w:pPr>
      <w:r>
        <w:rPr>
          <w:rFonts w:ascii="Times New Roman" w:cs="Times New Roman" w:eastAsia="Times New Roman" w:hAnsi="Times New Roman"/>
          <w:sz w:val="24"/>
          <w:szCs w:val="24"/>
        </w:rPr>
        <w:t xml:space="preserve">El usuario abre la aplicación servida por Firebase Hosting e inicia sesión con Firebase Authentication.</w:t>
      </w:r>
    </w:p>
    <w:p>
      <w:pPr>
        <w:pStyle w:val="ListParagraph"/>
        <w:numPr>
          <w:ilvl w:val="0"/>
          <w:numId w:val="2"/>
        </w:numPr>
        <w:spacing w:line="480" w:lineRule="auto"/>
      </w:pPr>
      <w:r>
        <w:rPr>
          <w:rFonts w:ascii="Times New Roman" w:cs="Times New Roman" w:eastAsia="Times New Roman" w:hAnsi="Times New Roman"/>
          <w:sz w:val="24"/>
          <w:szCs w:val="24"/>
        </w:rPr>
        <w:t xml:space="preserve">Busca y selecciona productos. El frontend consulta la API, que a su vez se apoya en el catálogo intermediado y, cuando corresponde, en YAuctions.</w:t>
      </w:r>
    </w:p>
    <w:p>
      <w:pPr>
        <w:pStyle w:val="ListParagraph"/>
        <w:numPr>
          <w:ilvl w:val="0"/>
          <w:numId w:val="2"/>
        </w:numPr>
        <w:spacing w:line="480" w:lineRule="auto"/>
      </w:pPr>
      <w:r>
        <w:rPr>
          <w:rFonts w:ascii="Times New Roman" w:cs="Times New Roman" w:eastAsia="Times New Roman" w:hAnsi="Times New Roman"/>
          <w:sz w:val="24"/>
          <w:szCs w:val="24"/>
        </w:rPr>
        <w:t xml:space="preserve">Al checkout, la API recotiza, persiste la orden pendiente y crea la transacción en Wompi.</w:t>
      </w:r>
    </w:p>
    <w:p>
      <w:pPr>
        <w:pStyle w:val="ListParagraph"/>
        <w:numPr>
          <w:ilvl w:val="0"/>
          <w:numId w:val="2"/>
        </w:numPr>
        <w:spacing w:line="480" w:lineRule="auto"/>
      </w:pPr>
      <w:r>
        <w:rPr>
          <w:rFonts w:ascii="Times New Roman" w:cs="Times New Roman" w:eastAsia="Times New Roman" w:hAnsi="Times New Roman"/>
          <w:sz w:val="24"/>
          <w:szCs w:val="24"/>
        </w:rPr>
        <w:t xml:space="preserve">El usuario paga en Wompi. Wompi notifica a la API. La API verifica y marca el pago.</w:t>
      </w:r>
    </w:p>
    <w:p>
      <w:pPr>
        <w:pStyle w:val="ListParagraph"/>
        <w:numPr>
          <w:ilvl w:val="0"/>
          <w:numId w:val="2"/>
        </w:numPr>
        <w:spacing w:line="480" w:lineRule="auto"/>
      </w:pPr>
      <w:r>
        <w:rPr>
          <w:rFonts w:ascii="Times New Roman" w:cs="Times New Roman" w:eastAsia="Times New Roman" w:hAnsi="Times New Roman"/>
          <w:sz w:val="24"/>
          <w:szCs w:val="24"/>
        </w:rPr>
        <w:t xml:space="preserve">Si el pago es aprobado, la API ejecuta la compra en YAuctions y actualiza la orden.</w:t>
      </w:r>
    </w:p>
    <w:p>
      <w:pPr>
        <w:pStyle w:val="ListParagraph"/>
        <w:numPr>
          <w:ilvl w:val="0"/>
          <w:numId w:val="2"/>
        </w:numPr>
        <w:spacing w:line="480" w:lineRule="auto"/>
      </w:pPr>
      <w:r>
        <w:rPr>
          <w:rFonts w:ascii="Times New Roman" w:cs="Times New Roman" w:eastAsia="Times New Roman" w:hAnsi="Times New Roman"/>
          <w:sz w:val="24"/>
          <w:szCs w:val="24"/>
        </w:rPr>
        <w:t xml:space="preserve">El historial del usuario y los tableros de administración reflejan el resultado. El motor de recomendaciones incorpora la compra cuando esta concluye.</w:t>
      </w:r>
    </w:p>
    <w:p>
      <w:pPr>
        <w:pStyle w:val="Heading2"/>
        <w:spacing w:after="160" w:before="280" w:line="480" w:lineRule="auto"/>
        <w:jc w:val="left"/>
      </w:pPr>
      <w:r>
        <w:rPr>
          <w:rFonts w:ascii="Times New Roman" w:cs="Times New Roman" w:eastAsia="Times New Roman" w:hAnsi="Times New Roman"/>
          <w:b/>
          <w:bCs/>
          <w:sz w:val="24"/>
          <w:szCs w:val="24"/>
        </w:rPr>
        <w:t xml:space="preserve">7.5 Vista de despliegue</w:t>
      </w:r>
    </w:p>
    <w:p>
      <w:pPr>
        <w:spacing w:line="480" w:lineRule="auto"/>
        <w:ind w:firstLine="720"/>
        <w:jc w:val="left"/>
      </w:pPr>
      <w:r>
        <w:rPr>
          <w:rFonts w:ascii="Times New Roman" w:cs="Times New Roman" w:eastAsia="Times New Roman" w:hAnsi="Times New Roman"/>
          <w:sz w:val="24"/>
          <w:szCs w:val="24"/>
        </w:rPr>
        <w:t xml:space="preserve">En operación, existen tres zonas. Zona pública: Firebase Hosting entrega el bundle de Next.js por HTTPS a cualquier dispositivo. Zona de identidad: Firebase Authentication emite y refresca sesiones. Zona privada de negocio: la API ASP.NET Core y SQL Server corren en un servicio de aplicaciones y un motor de datos (por ejemplo Azure App Service y Azure SQL, u homólogo), con firewall y secretos de entorno. Wompi y YAuctions se invocan por HTTPS de salida. Wompi invoca de entrada el webhook de la API, que debe ser público, autenticado por firma y limitado al contrato de eventos.</w:t>
      </w:r>
    </w:p>
    <w:p>
      <w:pPr>
        <w:spacing w:line="480" w:lineRule="auto"/>
        <w:ind w:firstLine="720"/>
        <w:jc w:val="left"/>
      </w:pPr>
      <w:r>
        <w:rPr>
          <w:rFonts w:ascii="Times New Roman" w:cs="Times New Roman" w:eastAsia="Times New Roman" w:hAnsi="Times New Roman"/>
          <w:sz w:val="24"/>
          <w:szCs w:val="24"/>
        </w:rPr>
        <w:t xml:space="preserve">Esta vista de despliegue es coherente con lo que CompraLatino necesita para salir a producción: un hosting ágil para la aplicación que ve el cliente, y un backend serio para el dinero y para Japón. Mezclar ambos en un único proceso de frontend dejaría los webhooks, las credenciales y la conciliación en un lugar inadecuado.</w:t>
      </w:r>
    </w:p>
    <w:p>
      <w:pPr>
        <w:pStyle w:val="Heading2"/>
        <w:spacing w:after="160" w:before="280" w:line="480" w:lineRule="auto"/>
        <w:jc w:val="left"/>
      </w:pPr>
      <w:r>
        <w:rPr>
          <w:rFonts w:ascii="Times New Roman" w:cs="Times New Roman" w:eastAsia="Times New Roman" w:hAnsi="Times New Roman"/>
          <w:b/>
          <w:bCs/>
          <w:sz w:val="24"/>
          <w:szCs w:val="24"/>
        </w:rPr>
        <w:t xml:space="preserve">7.6 Ventajas de la arquitectura para este tipo de proyecto</w:t>
      </w:r>
    </w:p>
    <w:p>
      <w:pPr>
        <w:spacing w:line="480" w:lineRule="auto"/>
        <w:ind w:firstLine="720"/>
        <w:jc w:val="left"/>
      </w:pPr>
      <w:r>
        <w:rPr>
          <w:rFonts w:ascii="Times New Roman" w:cs="Times New Roman" w:eastAsia="Times New Roman" w:hAnsi="Times New Roman"/>
          <w:sz w:val="24"/>
          <w:szCs w:val="24"/>
        </w:rPr>
        <w:t xml:space="preserve">La arquitectura se sostiene por las ventajas que aporta a un intermediario de comercio electrónico con cobro e integración externa, no por moda tecnológica.</w:t>
      </w:r>
    </w:p>
    <w:p>
      <w:pPr>
        <w:pStyle w:val="ListParagraph"/>
        <w:numPr>
          <w:ilvl w:val="0"/>
          <w:numId w:val="2"/>
        </w:numPr>
        <w:spacing w:line="480" w:lineRule="auto"/>
      </w:pPr>
      <w:r>
        <w:rPr>
          <w:rFonts w:ascii="Times New Roman" w:cs="Times New Roman" w:eastAsia="Times New Roman" w:hAnsi="Times New Roman"/>
          <w:sz w:val="24"/>
          <w:szCs w:val="24"/>
        </w:rPr>
        <w:t xml:space="preserve">Separación de confianza. El navegador exhibe y captura intención; el servidor cobra, ejecuta y audita. Eso es indispensable cuando hay Wompi y YAuctions de por medio.</w:t>
      </w:r>
    </w:p>
    <w:p>
      <w:pPr>
        <w:pStyle w:val="ListParagraph"/>
        <w:numPr>
          <w:ilvl w:val="0"/>
          <w:numId w:val="2"/>
        </w:numPr>
        <w:spacing w:line="480" w:lineRule="auto"/>
      </w:pPr>
      <w:r>
        <w:rPr>
          <w:rFonts w:ascii="Times New Roman" w:cs="Times New Roman" w:eastAsia="Times New Roman" w:hAnsi="Times New Roman"/>
          <w:sz w:val="24"/>
          <w:szCs w:val="24"/>
        </w:rPr>
        <w:t xml:space="preserve">Identidad lista para producción. Firebase Authentication cubre cuentas y sesiones con un costo de construcción mínimo y un comportamiento conocido en web móvil y de escritorio, alineado al requisito de crear cuenta.</w:t>
      </w:r>
    </w:p>
    <w:p>
      <w:pPr>
        <w:pStyle w:val="ListParagraph"/>
        <w:numPr>
          <w:ilvl w:val="0"/>
          <w:numId w:val="2"/>
        </w:numPr>
        <w:spacing w:line="480" w:lineRule="auto"/>
      </w:pPr>
      <w:r>
        <w:rPr>
          <w:rFonts w:ascii="Times New Roman" w:cs="Times New Roman" w:eastAsia="Times New Roman" w:hAnsi="Times New Roman"/>
          <w:sz w:val="24"/>
          <w:szCs w:val="24"/>
        </w:rPr>
        <w:t xml:space="preserve">Canal único multi-dispositivo. Next.js evita tres bases de código (computadora, tableta, teléfono) y cumple el requisito de búsqueda y compra en esos dispositivos.</w:t>
      </w:r>
    </w:p>
    <w:p>
      <w:pPr>
        <w:pStyle w:val="ListParagraph"/>
        <w:numPr>
          <w:ilvl w:val="0"/>
          <w:numId w:val="2"/>
        </w:numPr>
        <w:spacing w:line="480" w:lineRule="auto"/>
      </w:pPr>
      <w:r>
        <w:rPr>
          <w:rFonts w:ascii="Times New Roman" w:cs="Times New Roman" w:eastAsia="Times New Roman" w:hAnsi="Times New Roman"/>
          <w:sz w:val="24"/>
          <w:szCs w:val="24"/>
        </w:rPr>
        <w:t xml:space="preserve">Hosting del frontend desacoplado. Firebase Hosting permite publicar la aplicación que usa el cliente sin atar el ciclo de release de la vitrina al de la API.</w:t>
      </w:r>
    </w:p>
    <w:p>
      <w:pPr>
        <w:pStyle w:val="ListParagraph"/>
        <w:numPr>
          <w:ilvl w:val="0"/>
          <w:numId w:val="2"/>
        </w:numPr>
        <w:spacing w:line="480" w:lineRule="auto"/>
      </w:pPr>
      <w:r>
        <w:rPr>
          <w:rFonts w:ascii="Times New Roman" w:cs="Times New Roman" w:eastAsia="Times New Roman" w:hAnsi="Times New Roman"/>
          <w:sz w:val="24"/>
          <w:szCs w:val="24"/>
        </w:rPr>
        <w:t xml:space="preserve">Integridad y reportes. SQL Server es el almacén correcto para órdenes, pagos e historial, y para los tableros con los que CompraLatino toma decisiones.</w:t>
      </w:r>
    </w:p>
    <w:p>
      <w:pPr>
        <w:pStyle w:val="ListParagraph"/>
        <w:numPr>
          <w:ilvl w:val="0"/>
          <w:numId w:val="2"/>
        </w:numPr>
        <w:spacing w:line="480" w:lineRule="auto"/>
      </w:pPr>
      <w:r>
        <w:rPr>
          <w:rFonts w:ascii="Times New Roman" w:cs="Times New Roman" w:eastAsia="Times New Roman" w:hAnsi="Times New Roman"/>
          <w:sz w:val="24"/>
          <w:szCs w:val="24"/>
        </w:rPr>
        <w:t xml:space="preserve">Pasarela real. Wompi concentra PCI, medios de pago locales y liquidación. CompraLatino se concentra en su margen y en su operación, no en tokenizar tarjetas.</w:t>
      </w:r>
    </w:p>
    <w:p>
      <w:pPr>
        <w:pStyle w:val="ListParagraph"/>
        <w:numPr>
          <w:ilvl w:val="0"/>
          <w:numId w:val="2"/>
        </w:numPr>
        <w:spacing w:line="480" w:lineRule="auto"/>
      </w:pPr>
      <w:r>
        <w:rPr>
          <w:rFonts w:ascii="Times New Roman" w:cs="Times New Roman" w:eastAsia="Times New Roman" w:hAnsi="Times New Roman"/>
          <w:sz w:val="24"/>
          <w:szCs w:val="24"/>
        </w:rPr>
        <w:t xml:space="preserve">Modificabilidad de integraciones. Si YAuctions cambia de contrato o si se sumara otro origen de catálogo, se sustituye el adaptador. Si Wompi cambia de evento, se sustituye el adaptador de cobro. El dominio de la orden permanece.</w:t>
      </w:r>
    </w:p>
    <w:p>
      <w:pPr>
        <w:pStyle w:val="ListParagraph"/>
        <w:numPr>
          <w:ilvl w:val="0"/>
          <w:numId w:val="2"/>
        </w:numPr>
        <w:spacing w:line="480" w:lineRule="auto"/>
      </w:pPr>
      <w:r>
        <w:rPr>
          <w:rFonts w:ascii="Times New Roman" w:cs="Times New Roman" w:eastAsia="Times New Roman" w:hAnsi="Times New Roman"/>
          <w:sz w:val="24"/>
          <w:szCs w:val="24"/>
        </w:rPr>
        <w:t xml:space="preserve">Camino claro de fases. La descomposición por componentes se mapea al cronograma: identidad y hosting, API y datos, Wompi, YAuctions, recomendaciones, admin.</w:t>
      </w:r>
    </w:p>
    <w:p>
      <w:pPr>
        <w:pStyle w:val="Heading2"/>
        <w:spacing w:after="160" w:before="280" w:line="480" w:lineRule="auto"/>
        <w:jc w:val="left"/>
      </w:pPr>
      <w:r>
        <w:rPr>
          <w:rFonts w:ascii="Times New Roman" w:cs="Times New Roman" w:eastAsia="Times New Roman" w:hAnsi="Times New Roman"/>
          <w:b/>
          <w:bCs/>
          <w:sz w:val="24"/>
          <w:szCs w:val="24"/>
        </w:rPr>
        <w:t xml:space="preserve">7.7 Alternativas consideradas y descarte</w:t>
      </w:r>
    </w:p>
    <w:p>
      <w:pPr>
        <w:spacing w:after="80" w:before="200" w:line="480" w:lineRule="auto"/>
        <w:jc w:val="center"/>
      </w:pPr>
      <w:r>
        <w:rPr>
          <w:rFonts w:ascii="Times New Roman" w:cs="Times New Roman" w:eastAsia="Times New Roman" w:hAnsi="Times New Roman"/>
          <w:b/>
          <w:bCs/>
          <w:i/>
          <w:iCs/>
          <w:sz w:val="24"/>
          <w:szCs w:val="24"/>
        </w:rPr>
        <w:t xml:space="preserve">Tabla 7</w:t>
      </w:r>
    </w:p>
    <w:p>
      <w:pPr>
        <w:spacing w:after="120" w:line="480" w:lineRule="auto"/>
        <w:jc w:val="center"/>
      </w:pPr>
      <w:r>
        <w:rPr>
          <w:rFonts w:ascii="Times New Roman" w:cs="Times New Roman" w:eastAsia="Times New Roman" w:hAnsi="Times New Roman"/>
          <w:i/>
          <w:iCs/>
          <w:sz w:val="24"/>
          <w:szCs w:val="24"/>
        </w:rPr>
        <w:t xml:space="preserve">Comparación de alternativas de arquitectura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Alternativa</w:t>
            </w:r>
          </w:p>
        </w:tc>
        <w:tc>
          <w:tcPr>
            <w:tcW w:type="dxa" w:w="300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Por qué se evaluó</w:t>
            </w:r>
          </w:p>
        </w:tc>
        <w:tc>
          <w:tcPr>
            <w:tcW w:type="dxa" w:w="3960"/>
            <w:tcBorders>
              <w:top w:val="single" w:color="8AA0B8" w:sz="4"/>
              <w:left w:val="single" w:color="8AA0B8" w:sz="4"/>
              <w:bottom w:val="single" w:color="8AA0B8" w:sz="4"/>
              <w:right w:val="single" w:color="8AA0B8" w:sz="4"/>
            </w:tcBorders>
            <w:shd w:fill="1B365D" w:val="clear"/>
            <w:tcMar>
              <w:top w:type="dxa" w:w="60"/>
              <w:left w:type="dxa" w:w="80"/>
              <w:bottom w:type="dxa" w:w="60"/>
              <w:right w:type="dxa" w:w="80"/>
            </w:tcMar>
            <w:vAlign w:val="center"/>
          </w:tcPr>
          <w:p>
            <w:pPr>
              <w:spacing w:line="240" w:lineRule="auto"/>
              <w:jc w:val="center"/>
            </w:pPr>
            <w:r>
              <w:rPr>
                <w:rFonts w:ascii="Times New Roman" w:cs="Times New Roman" w:eastAsia="Times New Roman" w:hAnsi="Times New Roman"/>
                <w:b/>
                <w:bCs/>
                <w:color w:val="FFFFFF"/>
                <w:sz w:val="20"/>
                <w:szCs w:val="20"/>
              </w:rPr>
              <w:t xml:space="preserve">Por qué no es la línea base</w:t>
            </w:r>
          </w:p>
        </w:tc>
      </w:tr>
      <w:tr>
        <w:tc>
          <w:tcPr>
            <w:tcW w:type="dxa" w:w="24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Todo en Firebase (Firestore como núcleo)</w:t>
            </w:r>
          </w:p>
        </w:tc>
        <w:tc>
          <w:tcPr>
            <w:tcW w:type="dxa" w:w="30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Rapidez de prototipo y tiempo real</w:t>
            </w:r>
          </w:p>
        </w:tc>
        <w:tc>
          <w:tcPr>
            <w:tcW w:type="dxa" w:w="39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Órdenes, conciliación Wompi y reportes administrativos se modelan peor que en SQL relacional; el cobro y YAuctions igual exigirían Cloud Functions equivalentes a una API</w:t>
            </w:r>
          </w:p>
        </w:tc>
      </w:tr>
      <w:tr>
        <w:tc>
          <w:tcPr>
            <w:tcW w:type="dxa" w:w="24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Next.js como único backend (Route Handlers)</w:t>
            </w:r>
          </w:p>
        </w:tc>
        <w:tc>
          <w:tcPr>
            <w:tcW w:type="dxa" w:w="30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Un solo repositorio y un solo runtime</w:t>
            </w:r>
          </w:p>
        </w:tc>
        <w:tc>
          <w:tcPr>
            <w:tcW w:type="dxa" w:w="39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Mezcla vitrina y núcleo transaccional; el webhook de Wompi y SQL Server quedan mejor en un API C# de ciclo de vida propio, testeable y hospedada aparte</w:t>
            </w:r>
          </w:p>
        </w:tc>
      </w:tr>
      <w:tr>
        <w:tc>
          <w:tcPr>
            <w:tcW w:type="dxa" w:w="24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Microservicios (pagos, catálogo, órdenes)</w:t>
            </w:r>
          </w:p>
        </w:tc>
        <w:tc>
          <w:tcPr>
            <w:tcW w:type="dxa" w:w="300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Escalado independiente a largo plazo</w:t>
            </w:r>
          </w:p>
        </w:tc>
        <w:tc>
          <w:tcPr>
            <w:tcW w:type="dxa" w:w="3960"/>
            <w:tcBorders>
              <w:top w:val="single" w:color="8AA0B8" w:sz="4"/>
              <w:left w:val="single" w:color="8AA0B8" w:sz="4"/>
              <w:bottom w:val="single" w:color="8AA0B8" w:sz="4"/>
              <w:right w:val="single" w:color="8AA0B8" w:sz="4"/>
            </w:tcBorders>
            <w:shd w:fill="FFFFFF"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Exceso de operación para el equipo y el volumen inicial; encarece la consistencia pago-compra</w:t>
            </w:r>
          </w:p>
        </w:tc>
      </w:tr>
      <w:tr>
        <w:tc>
          <w:tcPr>
            <w:tcW w:type="dxa" w:w="24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Aplicaciones nativas iOS/Android</w:t>
            </w:r>
          </w:p>
        </w:tc>
        <w:tc>
          <w:tcPr>
            <w:tcW w:type="dxa" w:w="300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Presencia en tiendas</w:t>
            </w:r>
          </w:p>
        </w:tc>
        <w:tc>
          <w:tcPr>
            <w:tcW w:type="dxa" w:w="3960"/>
            <w:tcBorders>
              <w:top w:val="single" w:color="8AA0B8" w:sz="4"/>
              <w:left w:val="single" w:color="8AA0B8" w:sz="4"/>
              <w:bottom w:val="single" w:color="8AA0B8" w:sz="4"/>
              <w:right w:val="single" w:color="8AA0B8" w:sz="4"/>
            </w:tcBorders>
            <w:shd w:fill="F4F7FB" w:val="clear"/>
            <w:tcMar>
              <w:top w:type="dxa" w:w="60"/>
              <w:left w:type="dxa" w:w="80"/>
              <w:bottom w:type="dxa" w:w="60"/>
              <w:right w:type="dxa" w:w="80"/>
            </w:tcMar>
            <w:vAlign w:val="center"/>
          </w:tcPr>
          <w:p>
            <w:pPr>
              <w:spacing w:line="240" w:lineRule="auto"/>
              <w:jc w:val="left"/>
            </w:pPr>
            <w:r>
              <w:rPr>
                <w:rFonts w:ascii="Times New Roman" w:cs="Times New Roman" w:eastAsia="Times New Roman" w:hAnsi="Times New Roman"/>
                <w:b w:val="false"/>
                <w:bCs w:val="false"/>
                <w:color w:val="000000"/>
                <w:sz w:val="20"/>
                <w:szCs w:val="20"/>
              </w:rPr>
              <w:t xml:space="preserve">El enunciado se cubre con web responsive; nativo se deja como evolución, no como Fase I–VII</w:t>
            </w:r>
          </w:p>
        </w:tc>
      </w:tr>
    </w:tbl>
    <w:p>
      <w:pPr>
        <w:spacing w:after="200" w:before="80" w:line="240" w:lineRule="auto"/>
        <w:jc w:val="left"/>
      </w:pPr>
      <w:r>
        <w:rPr>
          <w:rFonts w:ascii="Times New Roman" w:cs="Times New Roman" w:eastAsia="Times New Roman" w:hAnsi="Times New Roman"/>
          <w:i/>
          <w:iCs/>
          <w:sz w:val="20"/>
          <w:szCs w:val="20"/>
        </w:rPr>
        <w:t xml:space="preserve">Nota. Elaboración propia.</w:t>
      </w:r>
    </w:p>
    <w:p>
      <w:pPr>
        <w:spacing w:line="480" w:lineRule="auto"/>
        <w:ind w:firstLine="720"/>
        <w:jc w:val="left"/>
      </w:pPr>
      <w:r>
        <w:rPr>
          <w:rFonts w:ascii="Times New Roman" w:cs="Times New Roman" w:eastAsia="Times New Roman" w:hAnsi="Times New Roman"/>
          <w:sz w:val="24"/>
          <w:szCs w:val="24"/>
        </w:rPr>
        <w:t xml:space="preserve">La línea base —Next.js + Firebase Authentication + Firebase Hosting + API C# + SQL Server + Wompi + adaptador YAuctions— es la que maximiza ajuste al enunciado, claridad para CompraLatino y probabilidad de entrega en el calendario.</w:t>
      </w:r>
    </w:p>
    <w:p>
      <w:pPr>
        <w:pStyle w:val="Heading2"/>
        <w:spacing w:after="160" w:before="280" w:line="480" w:lineRule="auto"/>
        <w:jc w:val="left"/>
      </w:pPr>
      <w:r>
        <w:rPr>
          <w:rFonts w:ascii="Times New Roman" w:cs="Times New Roman" w:eastAsia="Times New Roman" w:hAnsi="Times New Roman"/>
          <w:b/>
          <w:bCs/>
          <w:sz w:val="24"/>
          <w:szCs w:val="24"/>
        </w:rPr>
        <w:t xml:space="preserve">7.8 Implicaciones para entregas futuras</w:t>
      </w:r>
    </w:p>
    <w:p>
      <w:pPr>
        <w:spacing w:line="480" w:lineRule="auto"/>
        <w:ind w:firstLine="720"/>
        <w:jc w:val="left"/>
      </w:pPr>
      <w:r>
        <w:rPr>
          <w:rFonts w:ascii="Times New Roman" w:cs="Times New Roman" w:eastAsia="Times New Roman" w:hAnsi="Times New Roman"/>
          <w:sz w:val="24"/>
          <w:szCs w:val="24"/>
        </w:rPr>
        <w:t xml:space="preserve">Las siguientes fases no cambian de arquitectura: la detallan. El diseño producirá el modelo físico de SQL Server, los contratos OpenAPI, los wireframes y la máquina de estados de la orden. La construcción seguirá el cronograma, con Wompi y YAuctions como camino crítico. Las observaciones que reciba este documento se incorporarán de forma acumulativa, sin reabrir el estilo cliente-servidor en capas salvo que un hallazgo de negocio lo justifique.</w:t>
      </w:r>
    </w:p>
    <w:p>
      <w:pPr>
        <w:pStyle w:val="Heading1"/>
        <w:spacing w:after="200" w:before="360" w:line="480" w:lineRule="auto"/>
        <w:jc w:val="center"/>
      </w:pPr>
      <w:r>
        <w:rPr>
          <w:rFonts w:ascii="Times New Roman" w:cs="Times New Roman" w:eastAsia="Times New Roman" w:hAnsi="Times New Roman"/>
          <w:b/>
          <w:bCs/>
          <w:sz w:val="24"/>
          <w:szCs w:val="24"/>
        </w:rPr>
        <w:t xml:space="preserve">8. Cierre de la Fase I</w:t>
      </w:r>
    </w:p>
    <w:p>
      <w:pPr>
        <w:spacing w:line="480" w:lineRule="auto"/>
        <w:ind w:firstLine="720"/>
        <w:jc w:val="left"/>
      </w:pPr>
      <w:r>
        <w:rPr>
          <w:rFonts w:ascii="Times New Roman" w:cs="Times New Roman" w:eastAsia="Times New Roman" w:hAnsi="Times New Roman"/>
          <w:sz w:val="24"/>
          <w:szCs w:val="24"/>
        </w:rPr>
        <w:t xml:space="preserve">CompraLatino requiere una plataforma de intermediación, no una vitrina. Esta Fase I concluye que el proyecto es viable y que la arquitectura adecuada es un cliente Next.js publicado en Firebase Hosting, con sesiones en Firebase Authentication, un API transaccional en ASP.NET Core, persistencia en SQL Server, cobro a través de Wompi y ejecución de la compra mediante la interfaz de YAuctions, más un módulo administrativo sobre esos mismos hechos. Los requisitos RF-01 a RF-12 cubren las cinco necesidades del enunciado. El cronograma, los riesgos y el presupuesto dan el marco de ejecución. A partir de este documento se inicia el diseño detallado.</w:t>
      </w:r>
    </w:p>
    <w:p>
      <w:pPr>
        <w:pStyle w:val="Heading1"/>
        <w:spacing w:after="200" w:before="360" w:line="480" w:lineRule="auto"/>
        <w:jc w:val="center"/>
      </w:pPr>
      <w:r>
        <w:rPr>
          <w:rFonts w:ascii="Times New Roman" w:cs="Times New Roman" w:eastAsia="Times New Roman" w:hAnsi="Times New Roman"/>
          <w:b/>
          <w:bCs/>
          <w:sz w:val="24"/>
          <w:szCs w:val="24"/>
        </w:rPr>
        <w:t xml:space="preserve">Referencias</w:t>
      </w:r>
    </w:p>
    <w:p>
      <w:pPr>
        <w:spacing w:line="480" w:lineRule="auto"/>
        <w:ind w:left="720" w:hanging="720"/>
      </w:pPr>
      <w:r>
        <w:rPr>
          <w:rFonts w:ascii="Times New Roman" w:cs="Times New Roman" w:eastAsia="Times New Roman" w:hAnsi="Times New Roman"/>
          <w:sz w:val="24"/>
          <w:szCs w:val="24"/>
        </w:rPr>
        <w:t xml:space="preserve">Bass, L., Clements, P., &amp; Kazman, R. (2013). Software architecture in practice (3.ª ed.). Addison-Wesley.</w:t>
      </w:r>
    </w:p>
    <w:p>
      <w:pPr>
        <w:spacing w:line="480" w:lineRule="auto"/>
        <w:ind w:left="720" w:hanging="720"/>
      </w:pPr>
      <w:r>
        <w:rPr>
          <w:rFonts w:ascii="Times New Roman" w:cs="Times New Roman" w:eastAsia="Times New Roman" w:hAnsi="Times New Roman"/>
          <w:sz w:val="24"/>
          <w:szCs w:val="24"/>
        </w:rPr>
        <w:t xml:space="preserve">Fielding, R. T. (2000). Architectural styles and the design of network-based software architectures [Tesis doctoral, University of California, Irvine]. https://www.ics.uci.edu/~fielding/pubs/dissertation/top.htm</w:t>
      </w:r>
    </w:p>
    <w:p>
      <w:pPr>
        <w:spacing w:line="480" w:lineRule="auto"/>
        <w:ind w:left="720" w:hanging="720"/>
      </w:pPr>
      <w:r>
        <w:rPr>
          <w:rFonts w:ascii="Times New Roman" w:cs="Times New Roman" w:eastAsia="Times New Roman" w:hAnsi="Times New Roman"/>
          <w:sz w:val="24"/>
          <w:szCs w:val="24"/>
        </w:rPr>
        <w:t xml:space="preserve">Google. (s. f.-a). Firebase Authentication documentation. https://firebase.google.com/docs/auth</w:t>
      </w:r>
    </w:p>
    <w:p>
      <w:pPr>
        <w:spacing w:line="480" w:lineRule="auto"/>
        <w:ind w:left="720" w:hanging="720"/>
      </w:pPr>
      <w:r>
        <w:rPr>
          <w:rFonts w:ascii="Times New Roman" w:cs="Times New Roman" w:eastAsia="Times New Roman" w:hAnsi="Times New Roman"/>
          <w:sz w:val="24"/>
          <w:szCs w:val="24"/>
        </w:rPr>
        <w:t xml:space="preserve">Google. (s. f.-b). Firebase Hosting documentation. https://firebase.google.com/docs/hosting</w:t>
      </w:r>
    </w:p>
    <w:p>
      <w:pPr>
        <w:spacing w:line="480" w:lineRule="auto"/>
        <w:ind w:left="720" w:hanging="720"/>
      </w:pPr>
      <w:r>
        <w:rPr>
          <w:rFonts w:ascii="Times New Roman" w:cs="Times New Roman" w:eastAsia="Times New Roman" w:hAnsi="Times New Roman"/>
          <w:sz w:val="24"/>
          <w:szCs w:val="24"/>
        </w:rPr>
        <w:t xml:space="preserve">ISO/IEC/IEEE. (2018). ISO/IEC/IEEE 29148:2018. Systems and software engineering — Life cycle processes — Requirements engineering. https://doi.org/10.1109/IEEESTD.2018.8559686</w:t>
      </w:r>
    </w:p>
    <w:p>
      <w:pPr>
        <w:spacing w:line="480" w:lineRule="auto"/>
        <w:ind w:left="720" w:hanging="720"/>
      </w:pPr>
      <w:r>
        <w:rPr>
          <w:rFonts w:ascii="Times New Roman" w:cs="Times New Roman" w:eastAsia="Times New Roman" w:hAnsi="Times New Roman"/>
          <w:sz w:val="24"/>
          <w:szCs w:val="24"/>
        </w:rPr>
        <w:t xml:space="preserve">Microsoft. (s. f.). ASP.NET Core documentation. https://learn.microsoft.com/aspnet/core</w:t>
      </w:r>
    </w:p>
    <w:p>
      <w:pPr>
        <w:spacing w:line="480" w:lineRule="auto"/>
        <w:ind w:left="720" w:hanging="720"/>
      </w:pPr>
      <w:r>
        <w:rPr>
          <w:rFonts w:ascii="Times New Roman" w:cs="Times New Roman" w:eastAsia="Times New Roman" w:hAnsi="Times New Roman"/>
          <w:sz w:val="24"/>
          <w:szCs w:val="24"/>
        </w:rPr>
        <w:t xml:space="preserve">Microsoft. (s. f.). SQL Server documentation. https://learn.microsoft.com/sql/sql-server</w:t>
      </w:r>
    </w:p>
    <w:p>
      <w:pPr>
        <w:spacing w:line="480" w:lineRule="auto"/>
        <w:ind w:left="720" w:hanging="720"/>
      </w:pPr>
      <w:r>
        <w:rPr>
          <w:rFonts w:ascii="Times New Roman" w:cs="Times New Roman" w:eastAsia="Times New Roman" w:hAnsi="Times New Roman"/>
          <w:sz w:val="24"/>
          <w:szCs w:val="24"/>
        </w:rPr>
        <w:t xml:space="preserve">Pressman, R. S., &amp; Maxim, B. R. (2020). Software engineering: A practitioner’s approach (9.ª ed.). McGraw-Hill.</w:t>
      </w:r>
    </w:p>
    <w:p>
      <w:pPr>
        <w:spacing w:line="480" w:lineRule="auto"/>
        <w:ind w:left="720" w:hanging="720"/>
      </w:pPr>
      <w:r>
        <w:rPr>
          <w:rFonts w:ascii="Times New Roman" w:cs="Times New Roman" w:eastAsia="Times New Roman" w:hAnsi="Times New Roman"/>
          <w:sz w:val="24"/>
          <w:szCs w:val="24"/>
        </w:rPr>
        <w:t xml:space="preserve">Vercel. (s. f.). Next.js documentation. https://nextjs.org/docs</w:t>
      </w:r>
    </w:p>
    <w:p>
      <w:pPr>
        <w:spacing w:line="480" w:lineRule="auto"/>
        <w:ind w:left="720" w:hanging="720"/>
      </w:pPr>
      <w:r>
        <w:rPr>
          <w:rFonts w:ascii="Times New Roman" w:cs="Times New Roman" w:eastAsia="Times New Roman" w:hAnsi="Times New Roman"/>
          <w:sz w:val="24"/>
          <w:szCs w:val="24"/>
        </w:rPr>
        <w:t xml:space="preserve">Wompi. (s. f.). Documentación para desarrolladores. https://docs.wompi.co</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color w:val="666666"/>
        <w:sz w:val="18"/>
        <w:szCs w:val="18"/>
      </w:rPr>
      <w:t xml:space="preserve">Documento de especificación de requisitos, viabilidad y plan del proyecto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20"/>
        <w:szCs w:val="20"/>
      </w:rPr>
      <w:t xml:space="preserve">CompraLatino — Fase I    </w:t>
    </w:r>
    <w:r>
      <w:rPr>
        <w:rFonts w:ascii="Times New Roman" w:cs="Times New Roman" w:eastAsia="Times New Roman" w:hAnsi="Times New Roman"/>
        <w:sz w:val="20"/>
        <w:szCs w:val="20"/>
      </w:rPr>
      <w:t xml:space="preserve"/>
    </w: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360"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pPr>
      <w:spacing w:after="160" w:before="280" w:line="480" w:lineRule="auto"/>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pPr>
      <w:spacing w:after="120" w:before="240" w:line="480" w:lineRule="auto"/>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arquitectura de software para la plataforma CompraLatino — Fase I</dc:title>
  <dc:creator>Grupo de trabajo CompraLatino</dc:creator>
  <dc:description>SRS, estudio de viabilidad y plan del proyecto. Arquitectura Next.js, Firebase, ASP.NET Core, SQL Server y Wompi.</dc:description>
  <cp:lastModifiedBy>Un-named</cp:lastModifiedBy>
  <cp:revision>1</cp:revision>
  <dcterms:created xsi:type="dcterms:W3CDTF">2026-08-20T22:57:29.197Z</dcterms:created>
  <dcterms:modified xsi:type="dcterms:W3CDTF">2026-08-20T22:57:29.198Z</dcterms:modified>
</cp:coreProperties>
</file>

<file path=docProps/custom.xml><?xml version="1.0" encoding="utf-8"?>
<Properties xmlns="http://schemas.openxmlformats.org/officeDocument/2006/custom-properties" xmlns:vt="http://schemas.openxmlformats.org/officeDocument/2006/docPropsVTypes"/>
</file>