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00"/>
        <w:jc w:val="left"/>
      </w:pPr>
      <w:r>
        <w:rPr>
          <w:rFonts w:ascii="Calibri" w:hAnsi="Calibri" w:eastAsia="Microsoft YaHei"/>
          <w:b/>
          <w:color w:val="0F172A"/>
          <w:sz w:val="48"/>
        </w:rPr>
        <w:t>无锡硕放机场出租车蓄车池排队管理系统</w:t>
      </w:r>
    </w:p>
    <w:p>
      <w:pPr>
        <w:spacing w:after="600"/>
      </w:pPr>
      <w:r>
        <w:rPr>
          <w:rFonts w:ascii="Calibri" w:hAnsi="Calibri" w:eastAsia="Microsoft YaHei"/>
          <w:b/>
          <w:color w:val="2E74B5"/>
          <w:sz w:val="44"/>
        </w:rPr>
        <w:t>操作文档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E3F0"/>
          <w:left w:val="single" w:sz="6" w:space="0" w:color="D6E3F0"/>
          <w:bottom w:val="single" w:sz="6" w:space="0" w:color="D6E3F0"/>
          <w:right w:val="single" w:sz="6" w:space="0" w:color="D6E3F0"/>
          <w:insideH w:val="single" w:sz="6" w:space="0" w:color="D6E3F0"/>
          <w:insideV w:val="single" w:sz="6" w:space="0" w:color="D6E3F0"/>
        </w:tblBorders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适用对象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现场调度人员、值班管理员、运维人员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文档内容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登录与退出、菜单功能、图文操作说明、出入口红绿灯切换逻辑、常见操作流程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截图来源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系统本地演示环境，现场数据以实际运行界面为准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维护位置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docs/操作文档.md 与 docs/assets/operation-guide/</w:t>
            </w:r>
          </w:p>
        </w:tc>
      </w:tr>
    </w:tbl>
    <w:p>
      <w:pPr>
        <w:spacing w:before="400" w:after="160"/>
      </w:pPr>
      <w:r>
        <w:rPr>
          <w:rFonts w:ascii="Calibri" w:hAnsi="Calibri" w:eastAsia="Microsoft YaHei"/>
          <w:b/>
          <w:color w:val="1F4D78"/>
          <w:sz w:val="22"/>
        </w:rPr>
        <w:t>阅读提示：</w:t>
      </w:r>
      <w:r>
        <w:rPr>
          <w:rFonts w:ascii="Calibri" w:hAnsi="Calibri" w:eastAsia="Microsoft YaHei"/>
          <w:color w:val="1F2937"/>
          <w:sz w:val="22"/>
        </w:rPr>
        <w:t>本文已将系统截图嵌入对应功能章节，便于现场对照界面操作。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登录与退出</w:t>
      </w:r>
    </w:p>
    <w:p>
      <w:r>
        <w:rPr>
          <w:rFonts w:ascii="Calibri" w:hAnsi="Calibri" w:eastAsia="Microsoft YaHei"/>
          <w:b w:val="0"/>
          <w:color w:val="1F2937"/>
          <w:sz w:val="22"/>
        </w:rPr>
        <w:t xml:space="preserve">访问系统地址后进入登录页。开发环境通常为 </w:t>
      </w:r>
      <w:r>
        <w:rPr>
          <w:rFonts w:ascii="Calibri" w:hAnsi="Calibri" w:eastAsia="Microsoft YaHei"/>
          <w:b w:val="0"/>
          <w:color w:val="1F2937"/>
          <w:sz w:val="22"/>
        </w:rPr>
        <w:t>http://localhost:3000</w:t>
      </w:r>
      <w:r>
        <w:rPr>
          <w:rFonts w:ascii="Calibri" w:hAnsi="Calibri" w:eastAsia="Microsoft YaHei"/>
          <w:b w:val="0"/>
          <w:color w:val="1F2937"/>
          <w:sz w:val="22"/>
        </w:rPr>
        <w:t xml:space="preserve">，Docker/Nginx 统一入口通常为 </w:t>
      </w:r>
      <w:r>
        <w:rPr>
          <w:rFonts w:ascii="Calibri" w:hAnsi="Calibri" w:eastAsia="Microsoft YaHei"/>
          <w:b w:val="0"/>
          <w:color w:val="1F2937"/>
          <w:sz w:val="22"/>
        </w:rPr>
        <w:t>http://localhost:3002</w:t>
      </w:r>
      <w:r>
        <w:rPr>
          <w:rFonts w:ascii="Calibri" w:hAnsi="Calibri" w:eastAsia="Microsoft YaHei"/>
          <w:b w:val="0"/>
          <w:color w:val="1F2937"/>
          <w:sz w:val="22"/>
        </w:rPr>
        <w:t xml:space="preserve">。默认管理员账号见项目 </w:t>
      </w:r>
      <w:r>
        <w:rPr>
          <w:rFonts w:ascii="Calibri" w:hAnsi="Calibri" w:eastAsia="Microsoft YaHei"/>
          <w:b w:val="0"/>
          <w:color w:val="1F2937"/>
          <w:sz w:val="22"/>
        </w:rPr>
        <w:t>README.md</w:t>
      </w:r>
      <w:r>
        <w:rPr>
          <w:rFonts w:ascii="Calibri" w:hAnsi="Calibri" w:eastAsia="Microsoft YaHei"/>
          <w:b w:val="0"/>
          <w:color w:val="1F2937"/>
          <w:sz w:val="22"/>
        </w:rPr>
        <w:t>，生产现场首次上线后应替换默认账号或密码。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1  登录页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操作步骤：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输入用户名和密码。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如需保留本机登录状态，可勾选“记住登录状态”。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点击“登录系统”进入调度控制台。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退出时点击左侧菜单底部“退出系统”。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菜单功能总览</w:t>
      </w:r>
    </w:p>
    <w:p>
      <w:r>
        <w:rPr>
          <w:rFonts w:ascii="Calibri" w:hAnsi="Calibri" w:eastAsia="Microsoft YaHei"/>
          <w:b w:val="0"/>
          <w:color w:val="1F2937"/>
          <w:sz w:val="22"/>
        </w:rPr>
        <w:t>系统左侧菜单包含 6 个主要功能：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84"/>
        <w:gridCol w:w="3672"/>
        <w:gridCol w:w="4104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F172A"/>
                <w:sz w:val="21"/>
              </w:rPr>
            </w:r>
            <w:r>
              <w:rPr>
                <w:rFonts w:ascii="Calibri" w:hAnsi="Calibri" w:eastAsia="Microsoft YaHei"/>
                <w:b/>
                <w:color w:val="0F172A"/>
                <w:sz w:val="21"/>
              </w:rPr>
              <w:t>菜单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F172A"/>
                <w:sz w:val="21"/>
              </w:rPr>
            </w:r>
            <w:r>
              <w:rPr>
                <w:rFonts w:ascii="Calibri" w:hAnsi="Calibri" w:eastAsia="Microsoft YaHei"/>
                <w:b/>
                <w:color w:val="0F172A"/>
                <w:sz w:val="21"/>
              </w:rPr>
              <w:t>主要用途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0F172A"/>
                <w:sz w:val="21"/>
              </w:rPr>
            </w:r>
            <w:r>
              <w:rPr>
                <w:rFonts w:ascii="Calibri" w:hAnsi="Calibri" w:eastAsia="Microsoft YaHei"/>
                <w:b/>
                <w:color w:val="0F172A"/>
                <w:sz w:val="21"/>
              </w:rPr>
              <w:t>常用操作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车道总览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查看大屏总览、告警、进场信息、引导牌、车道态势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查看车道状态，跳转信号灯、黑名单、车辆告警，执行完成保障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车辆流水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查询实际入道和出场记录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按车牌、车道、时间筛选，导出当前页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信号灯控制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查看和人工切换入口/出口红绿灯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选择车道，切换入口信号或出口信号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黑名单管理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维护内部黑名单车辆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新增、编辑、删除、查询黑名单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车辆告警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统一处理大屏告警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按类型/时间筛选，单条或批量处理，导出当前页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调度设置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配置入口开放顺序、车道容量、未进车道判定时间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</w:r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调整顺序，修改容量，批量填写容量，保存设置，清空车道并重启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  <w:b w:val="0"/>
          <w:color w:val="1F2937"/>
          <w:sz w:val="22"/>
        </w:rPr>
        <w:t>权限说明：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ADMIN</w:t>
      </w:r>
      <w:r>
        <w:rPr>
          <w:rFonts w:ascii="Calibri" w:hAnsi="Calibri" w:eastAsia="Microsoft YaHei"/>
          <w:b w:val="0"/>
          <w:color w:val="1F2937"/>
          <w:sz w:val="22"/>
        </w:rPr>
        <w:t>：可使用全部菜单和操作。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DISPATCHER</w:t>
      </w:r>
      <w:r>
        <w:rPr>
          <w:rFonts w:ascii="Calibri" w:hAnsi="Calibri" w:eastAsia="Microsoft YaHei"/>
          <w:b w:val="0"/>
          <w:color w:val="1F2937"/>
          <w:sz w:val="22"/>
        </w:rPr>
        <w:t>：可操作信号灯控制和调度设置。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其他已登录用户：以查看类功能为主，黑名单和调度类操作会受限。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车道总览</w:t>
      </w:r>
    </w:p>
    <w:p>
      <w:r>
        <w:rPr>
          <w:rFonts w:ascii="Calibri" w:hAnsi="Calibri" w:eastAsia="Microsoft YaHei"/>
          <w:b w:val="0"/>
          <w:color w:val="1F2937"/>
          <w:sz w:val="22"/>
        </w:rPr>
        <w:t>车道总览是调度控制台首页，显示 1 至 11 号车道的等待区、入口/出口方向、红绿灯状态、左侧告警、右侧进场信息和引导牌信息。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2  车道总览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页面重点：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左侧告警区：按黑名单、走错车道、未进车道、其他分类展示待处理事件。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中间车道区：显示各车道等待区、入口端和出口端灯态。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右侧进场信息：显示最近进入蓄车池或车道的车辆。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右侧引导牌：显示当前总入口推荐车道信息。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底部快捷操作：可进入“信号灯控制”“黑名单管理”“车辆告警”，也可执行“完成保障”。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右上角放大按钮：用于把总览界面放大为更接近现场大屏的显示模式。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“完成保障”用于班次结束或每日保障完成后清空当前周期：系统会关闭未出场流水和未关闭引导记录，清空车道在场数，恢复自动调度，并重新打开入口/出口首条车道。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车辆流水</w:t>
      </w:r>
    </w:p>
    <w:p>
      <w:r>
        <w:rPr>
          <w:rFonts w:ascii="Calibri" w:hAnsi="Calibri" w:eastAsia="Microsoft YaHei"/>
          <w:b w:val="0"/>
          <w:color w:val="1F2937"/>
          <w:sz w:val="22"/>
        </w:rPr>
        <w:t>车辆流水用于查询实际入道与出场记录。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3  车辆流水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24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hicle-log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功能说明：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车牌搜索：支持按车牌号模糊查询。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车道筛选：可查看全部车道或指定车道。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时间筛选：默认查询当天，可调整开始和结束时间。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导出当前页：导出当前筛选条件下当前页记录为 CSV。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分页：可切换页码和每页条数。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字段说明：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实际入道车道：车辆被车道入口摄像头识别后的实际车道。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分配车道：总入口抓拍后系统推荐的车道。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总入口抓拍时间：车辆进入蓄车池或被总入口识别的时间。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出场时间：为空时页面显示“在场”。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通行状态：包含正常放行、人工处理、拦截拒绝等状态。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信号灯控制</w:t>
      </w:r>
    </w:p>
    <w:p>
      <w:r>
        <w:rPr>
          <w:rFonts w:ascii="Calibri" w:hAnsi="Calibri" w:eastAsia="Microsoft YaHei"/>
          <w:b w:val="0"/>
          <w:color w:val="1F2937"/>
          <w:sz w:val="22"/>
        </w:rPr>
        <w:t>信号灯控制页用于查看当前入口/出口放行游标，并对单条车道执行人工切换。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4  信号灯控制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44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ignal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页面结构：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全局调度状态：显示当前入口放行车道、出口放行车道、放行规则和待入道预留数量。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车道总览表：显示每条车道入口灯、出口灯、在场车辆数、预留车辆数和传感状态。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信号工作台：点击某条车道后，右侧显示该车道入口/出口实时信号和切换按钮。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操作步骤：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在“车道总览”表中点击目标车道。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在右侧“入口信号”或“出口信号”区域选择“红灯”或“绿灯”。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弹窗确认后，系统下发切换指令。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入口与出口互不抢占，切入口灯只影响入口放行游标，切出口灯只影响出口放行游标。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同一车道允许入口灯和出口灯同时为绿灯，表示入口游标和出口游标都指向该车道。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人工切绿灯会把对应方向的放行游标切到当前车道。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人工把当前放行车道切红灯时，系统会按自动规则寻找下一条可用车道。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车道传感异常、离线或容量不可用时，自动入口调度会跳过该车道。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黑名单管理</w:t>
      </w:r>
    </w:p>
    <w:p>
      <w:r>
        <w:rPr>
          <w:rFonts w:ascii="Calibri" w:hAnsi="Calibri" w:eastAsia="Microsoft YaHei"/>
          <w:b w:val="0"/>
          <w:color w:val="1F2937"/>
          <w:sz w:val="22"/>
        </w:rPr>
        <w:t>黑名单管理用于维护内部风险车辆库。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5  黑名单管理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lacklis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功能说明：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查询：按车牌或原因搜索。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新增黑名单：填写车牌号码、封禁原因和风险等级。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编辑：修改车牌、原因或风险等级。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删除：从黑名单库移除车辆。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黑名单命中逻辑：当总入口或车道识别到黑名单车辆时，系统会在大屏和“车辆告警”菜单中生成黑名单告警，提醒现场人员处理。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车辆告警</w:t>
      </w:r>
    </w:p>
    <w:p>
      <w:r>
        <w:rPr>
          <w:rFonts w:ascii="Calibri" w:hAnsi="Calibri" w:eastAsia="Microsoft YaHei"/>
          <w:b w:val="0"/>
          <w:color w:val="1F2937"/>
          <w:sz w:val="22"/>
        </w:rPr>
        <w:t>车辆告警页汇总大屏左侧所有告警，并支持集中处理。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6  车辆告警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ehicle-aler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告警类型：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黑名单：识别到内部黑名单车辆。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走错车道：车辆实际进入车道与总入口推荐车道不一致。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未进车道：总入口已抓拍并分配车道，但超过判定时间仍未被任何车道入口摄像头识别。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其他：设备异常等其他事件。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常用操作：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通过“全部类型”和时间范围筛选告警。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勾选未处理告警后点击“批量处理”。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单条告警可点击行末“处理”。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点击“导出当前页”导出当前筛选结果。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处理告警后，该事件会从大屏待处理弹窗或待处理列表中移除。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调度设置</w:t>
      </w:r>
    </w:p>
    <w:p>
      <w:r>
        <w:rPr>
          <w:rFonts w:ascii="Calibri" w:hAnsi="Calibri" w:eastAsia="Microsoft YaHei"/>
          <w:b w:val="0"/>
          <w:color w:val="1F2937"/>
          <w:sz w:val="22"/>
        </w:rPr>
        <w:t>调度设置用于维护入口自动开放顺序、车道容量和未进车道判定时间。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7  调度设置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54232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spatch-setting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b w:val="0"/>
          <w:color w:val="1F2937"/>
          <w:sz w:val="22"/>
        </w:rPr>
        <w:t>功能说明：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未进车道判定时间：总入口抓拍并分配车道后，超过该分钟数仍未被任何车道入口摄像头识别，会生成“未进车道”告警。默认值为 2 分钟。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入口开放顺序：系统按该顺序寻找下一条可开放入口的车道，支持拖拽、上移、下移。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车道容量：用于判断车道是否还能继续入口放行。车辆数加预留数达到容量时，入口灯会转红并切到下一车道。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批量填写容量：勾选多条车道后一次性填写相同容量。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保存设置：保存入口顺序、未进车道判定时间和已修改的车道容量。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清空车道并重启：执行日清，清空当前周期数据并重新开启自动调度。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建议：入口顺序和容量属于现场调度基础参数，修改前应确认现场车道组织和实际可停车辆数。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大屏独立展示页</w:t>
      </w:r>
    </w:p>
    <w:p>
      <w:r>
        <w:rPr>
          <w:rFonts w:ascii="Calibri" w:hAnsi="Calibri" w:eastAsia="Microsoft YaHei"/>
          <w:b w:val="0"/>
          <w:color w:val="1F2937"/>
          <w:sz w:val="22"/>
        </w:rPr>
        <w:t>/screen</w:t>
      </w:r>
      <w:r>
        <w:rPr>
          <w:rFonts w:ascii="Calibri" w:hAnsi="Calibri" w:eastAsia="Microsoft YaHei"/>
          <w:b w:val="0"/>
          <w:color w:val="1F2937"/>
          <w:sz w:val="22"/>
        </w:rPr>
        <w:t xml:space="preserve"> 是独立大屏展示页，适合接入现场显示屏或大屏浏览器。它不依赖左侧控制台菜单，主要用于展示车道状态、车辆进场信息、告警和引导牌。</w:t>
      </w:r>
    </w:p>
    <w:p>
      <w:pPr>
        <w:keepNext/>
        <w:spacing w:before="80" w:after="60"/>
        <w:jc w:val="center"/>
      </w:pPr>
      <w:r>
        <w:rPr>
          <w:rFonts w:ascii="Calibri" w:hAnsi="Calibri" w:eastAsia="Microsoft YaHei"/>
          <w:b/>
          <w:color w:val="64748B"/>
          <w:sz w:val="19"/>
        </w:rPr>
        <w:t>图 8  大屏独立展示页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creen-standalon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出入口红绿灯切换逻辑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核心概念</w:t>
      </w:r>
    </w:p>
    <w:p>
      <w:r>
        <w:rPr>
          <w:rFonts w:ascii="Calibri" w:hAnsi="Calibri" w:eastAsia="Microsoft YaHei"/>
          <w:b w:val="0"/>
          <w:color w:val="1F2937"/>
          <w:sz w:val="22"/>
        </w:rPr>
        <w:t>系统把入口和出口分成两个独立的放行游标：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 xml:space="preserve">入口放行游标：当前允许车辆进入的车道，对应 </w:t>
      </w:r>
      <w:r>
        <w:rPr>
          <w:rFonts w:ascii="Calibri" w:hAnsi="Calibri" w:eastAsia="Microsoft YaHei"/>
          <w:b w:val="0"/>
          <w:color w:val="1F2937"/>
          <w:sz w:val="22"/>
        </w:rPr>
        <w:t>active_entry_lane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 xml:space="preserve">出口放行游标：当前允许车辆驶出的车道，对应 </w:t>
      </w:r>
      <w:r>
        <w:rPr>
          <w:rFonts w:ascii="Calibri" w:hAnsi="Calibri" w:eastAsia="Microsoft YaHei"/>
          <w:b w:val="0"/>
          <w:color w:val="1F2937"/>
          <w:sz w:val="22"/>
        </w:rPr>
        <w:t>active_exit_lane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因此系统规则是“入口最多一条绿灯，出口最多一条绿灯”。入口和出口互不抢占，所以同一车道可以同时出现入口绿灯和出口绿灯。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车道最终灯态由以下规则渲染：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车道离线：入口灯和出口灯均显示离线/关闭。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车道是当前入口放行车道，且还有可用名额：入口绿灯。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车道是当前出口放行车道：出口绿灯。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不满足以上条件：对应方向红灯。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入口绿灯选择规则</w:t>
      </w:r>
    </w:p>
    <w:p>
      <w:r>
        <w:rPr>
          <w:rFonts w:ascii="Calibri" w:hAnsi="Calibri" w:eastAsia="Microsoft YaHei"/>
          <w:b w:val="0"/>
          <w:color w:val="1F2937"/>
          <w:sz w:val="22"/>
        </w:rPr>
        <w:t>入口自动调度开启时，系统按“调度设置”中的入口开放顺序查找可进车车道。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车道必须同时满足以下条件，入口才可保持或切为绿灯：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车道未离线。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车道容量大于 0。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 xml:space="preserve">传感状态不是 </w:t>
      </w:r>
      <w:r>
        <w:rPr>
          <w:rFonts w:ascii="Calibri" w:hAnsi="Calibri" w:eastAsia="Microsoft YaHei"/>
          <w:b w:val="0"/>
          <w:color w:val="1F2937"/>
          <w:sz w:val="22"/>
        </w:rPr>
        <w:t>DEGRADED</w:t>
      </w:r>
      <w:r>
        <w:rPr>
          <w:rFonts w:ascii="Calibri" w:hAnsi="Calibri" w:eastAsia="Microsoft YaHei"/>
          <w:b w:val="0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当前车辆数 + 待入道预留数 &lt; 车道容量。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当当前入口车道不满足条件时，系统会从当前车道的下一顺位开始查找，按顺序循环寻找下一条满足条件的车道。如果所有车道都不满足条件，则入口无绿灯。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常见触发场景：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总入口抓拍新车后，系统把车辆预分配到当前入口车道，待入道预留数加 1。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如果预分配后“车辆数 + 预留数”达到容量，当前入口车道转红，入口游标切到下一条可用车道。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如果当前入口车道传感异常或离线，入口游标切到下一条可用车道。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如果总入口抓拍来源触发时入口调度尚未开启，系统会自动开启入口调度，并选择入口顺序中的首条可用车道。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入口相邻车道交接</w:t>
      </w:r>
    </w:p>
    <w:p>
      <w:r>
        <w:rPr>
          <w:rFonts w:ascii="Calibri" w:hAnsi="Calibri" w:eastAsia="Microsoft YaHei"/>
          <w:b w:val="0"/>
          <w:color w:val="1F2937"/>
          <w:sz w:val="22"/>
        </w:rPr>
        <w:t>现场可能出现车辆已经实际进入下一条车道，但系统入口游标尚停留在上一条车道的情况。为避免游标滞后，系统设置了入口相邻车道交接规则：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当前入口放行车道为 A。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按入口顺序，A 的下一条车道为 B。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如果车道入口摄像头连续识别到 2 辆不同车辆实际进入 B，系统认为入口已经交接到 B。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此时入口放行游标切到 B，B 入口灯变绿，A 入口灯转红。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只有“当前车道的下一条相邻车道”会触发该交接逻辑，其他车道的入场不会直接改变入口游标。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出口绿灯选择规则</w:t>
      </w:r>
    </w:p>
    <w:p>
      <w:r>
        <w:rPr>
          <w:rFonts w:ascii="Calibri" w:hAnsi="Calibri" w:eastAsia="Microsoft YaHei"/>
          <w:b w:val="0"/>
          <w:color w:val="1F2937"/>
          <w:sz w:val="22"/>
        </w:rPr>
        <w:t>出口自动调度开启时，系统维护独立的出口放行游标。出口游标通常选择下一条有出场依据的车道。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“有出场依据”包括以下任一情况：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车道当前车辆数大于 0。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该车道存在未出场的车辆流水。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该车道存在未关闭的实际入道引导记录。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出口游标切换规则：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当前出口车道仍可用时，系统会保持当前出口游标。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当前出口车道车辆全部出场，且没有未出场流水或未关闭引导记录时，系统按入口开放顺序寻找下一条有出场依据的车道。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如果没有任何车道有出场依据，则出口无可自动切换目标。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日清或完成保障后，系统会重新打开首条车道的入口和出口，方便下一班次从首车道开始。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10.5 出口地感和出口交接</w:t>
      </w:r>
    </w:p>
    <w:p>
      <w:r>
        <w:rPr>
          <w:rFonts w:ascii="Calibri" w:hAnsi="Calibri" w:eastAsia="Microsoft YaHei"/>
          <w:b w:val="0"/>
          <w:color w:val="1F2937"/>
          <w:sz w:val="22"/>
        </w:rPr>
        <w:t>出口地感触发时，系统会优先处理当前出口放行车道：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如果该车道有未关闭的引导记录，关闭最前一条记录。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否则如果该车道有未出场流水，关闭最早一条流水。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否则按计数扣减 1 辆车。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扣减后如果当前车道没有出场依据，出口游标切到下一条有出场依据的车道。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如果非当前出口车道触发地感，系统仍会处理该车道的出场扣减，但不会随意切换出口游标。只有当前出口车道的下一条相邻可用车道连续触发 3 次出口地感，系统才认为出口已完成交接：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关闭原出口车道剩余未出场记录。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清空原出口车道在场状态。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将出口放行游标切到相邻车道。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10.6 人工切灯与自动规则的关系</w:t>
      </w:r>
    </w:p>
    <w:p>
      <w:r>
        <w:rPr>
          <w:rFonts w:ascii="Calibri" w:hAnsi="Calibri" w:eastAsia="Microsoft YaHei"/>
          <w:b w:val="0"/>
          <w:color w:val="1F2937"/>
          <w:sz w:val="22"/>
        </w:rPr>
        <w:t>在“信号灯控制”页面执行人工切灯时：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将某车道入口切为绿灯：入口放行游标立即指向该车道。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将当前入口放行车道切为红灯：系统按入口顺序寻找下一条可进车车道。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将某车道出口切为绿灯：出口放行游标立即指向该车道。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  <w:sz w:val="22"/>
        </w:rPr>
        <w:t>将当前出口放行车道切为红灯：系统按出口规则寻找下一条可出场车道。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人工切灯本质上是修改对应方向的放行游标。后续车辆入场、预分配、出口地感、清空车道、日清等事件发生后，系统仍会继续按自动规则维护游标。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10.7 简化流程图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E2EE"/>
          <w:left w:val="single" w:sz="4" w:space="0" w:color="D8E2EE"/>
          <w:bottom w:val="single" w:sz="4" w:space="0" w:color="D8E2EE"/>
          <w:right w:val="single" w:sz="4" w:space="0" w:color="D8E2EE"/>
          <w:insideH w:val="single" w:sz="4" w:space="0" w:color="D8E2EE"/>
          <w:insideV w:val="single" w:sz="4" w:space="0" w:color="D8E2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flowchart TD</w:t>
              <w:br/>
              <w:t xml:space="preserve">  A["总入口抓拍或调度刷新"] --&gt; B{"入口自动调度开启？"}</w:t>
              <w:br/>
              <w:t xml:space="preserve">  B -- 否 --&gt; C["所有入口保持红灯"]</w:t>
              <w:br/>
              <w:t xml:space="preserve">  B -- 是 --&gt; D["按入口顺序查找可进车车道"]</w:t>
              <w:br/>
              <w:t xml:space="preserve">  D --&gt; E{"车辆数 + 预留数 &lt; 容量，且在线/传感正常？"}</w:t>
              <w:br/>
              <w:t xml:space="preserve">  E -- 是 --&gt; F["该车道入口绿灯，其余入口红灯"]</w:t>
              <w:br/>
              <w:t xml:space="preserve">  E -- 否 --&gt; D</w:t>
              <w:br/>
              <w:br/>
              <w:t xml:space="preserve">  G["出口地感或调度刷新"] --&gt; H{"出口自动调度开启？"}</w:t>
              <w:br/>
              <w:t xml:space="preserve">  H -- 否 --&gt; I["所有出口保持红灯"]</w:t>
              <w:br/>
              <w:t xml:space="preserve">  H -- 是 --&gt; J["保持当前出口游标或查找有出场依据的车道"]</w:t>
              <w:br/>
              <w:t xml:space="preserve">  J --&gt; K["出口游标车道出口绿灯，其余出口红灯"]</w:t>
              <w:br/>
              <w:t xml:space="preserve">  K --&gt; L{"当前出口车道已清空？"}</w:t>
              <w:br/>
              <w:t xml:space="preserve">  L -- 是 --&gt; J</w:t>
              <w:br/>
              <w:t xml:space="preserve">  L -- 否 --&gt; K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常见操作流程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调整某条车道容量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进入“调度设置”。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找到目标车道，在容量输入框中填写新容量。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点击“保存设置”。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返回“信号灯控制”查看车辆在场数、待入道预留数和灯态是否符合预期。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人工切换某条车道入口绿灯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进入“信号灯控制”。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点击目标车道。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在右侧“入口信号”区域点击“绿灯”。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确认下发。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查看顶部“入口放行”是否变为目标车道。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处理未进车道告警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进入“车辆告警”。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类型筛选选择“未进车道”。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核对车牌、时间和来源。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现场确认后点击“处理”或勾选后“批量处理”。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11.4 完成保障或班次日清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在“车道总览”点击“完成保障”，或进入“调度设置”点击“清空车道并重启”。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等待操作完成提示。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系统会清空当前周期在场数据，重新启用入口/出口自动调度。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进入“信号灯控制”确认入口放行和出口放行已回到首条车道。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4748B"/>
        <w:sz w:val="18"/>
      </w:rPr>
      <w:t xml:space="preserve">第 </w:t>
    </w:r>
    <w:fldChar w:fldCharType="begin"/>
    <w:instrText xml:space="preserve">PAGE</w:instrText>
    <w:fldChar w:fldCharType="end"/>
    <w:r>
      <w:rPr>
        <w:rFonts w:ascii="Calibri" w:hAnsi="Calibr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4748B"/>
        <w:sz w:val="18"/>
      </w:rPr>
      <w:t>无锡硕放机场出租车蓄车池排队管理系统 | 操作文档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