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218D" w14:textId="02A85B2F" w:rsidR="00D030E2" w:rsidRDefault="00F031D1">
      <w:r w:rsidRPr="00F031D1">
        <w:rPr>
          <w:noProof/>
        </w:rPr>
        <w:drawing>
          <wp:inline distT="0" distB="0" distL="0" distR="0" wp14:anchorId="165D7E03" wp14:editId="0D8EECA5">
            <wp:extent cx="5379326"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5889" cy="4711091"/>
                    </a:xfrm>
                    <a:prstGeom prst="rect">
                      <a:avLst/>
                    </a:prstGeom>
                  </pic:spPr>
                </pic:pic>
              </a:graphicData>
            </a:graphic>
          </wp:inline>
        </w:drawing>
      </w:r>
    </w:p>
    <w:p w14:paraId="0FBECD8E" w14:textId="149C8480" w:rsidR="00F031D1" w:rsidRDefault="00000000">
      <w:hyperlink r:id="rId5" w:history="1">
        <w:r w:rsidR="00F031D1" w:rsidRPr="00F031D1">
          <w:rPr>
            <w:rStyle w:val="Hyperlink"/>
          </w:rPr>
          <w:t>Source: GSR Interfacing with Arduino Controllers</w:t>
        </w:r>
      </w:hyperlink>
    </w:p>
    <w:p w14:paraId="688BB2D0" w14:textId="1CFEC9EF" w:rsidR="00F031D1" w:rsidRDefault="00F031D1"/>
    <w:p w14:paraId="759590DD" w14:textId="18DF8202" w:rsidR="00F031D1" w:rsidRDefault="00F031D1">
      <w:proofErr w:type="spellStart"/>
      <w:r>
        <w:t>Sparkfun</w:t>
      </w:r>
      <w:proofErr w:type="spellEnd"/>
      <w:r>
        <w:t xml:space="preserve"> Pulse Oximeter is more complex than the above GSR board as it interfaces with the Arduino over I2C.</w:t>
      </w:r>
    </w:p>
    <w:p w14:paraId="66FF0730" w14:textId="66865D06" w:rsidR="00F031D1" w:rsidRDefault="00F031D1">
      <w:pPr>
        <w:rPr>
          <w:noProof/>
        </w:rPr>
      </w:pPr>
      <w:r w:rsidRPr="00F031D1">
        <w:rPr>
          <w:noProof/>
        </w:rPr>
        <w:drawing>
          <wp:anchor distT="0" distB="0" distL="114300" distR="114300" simplePos="0" relativeHeight="251659264" behindDoc="0" locked="0" layoutInCell="1" allowOverlap="1" wp14:anchorId="29F8B125" wp14:editId="4CD4D712">
            <wp:simplePos x="0" y="0"/>
            <wp:positionH relativeFrom="column">
              <wp:posOffset>6350</wp:posOffset>
            </wp:positionH>
            <wp:positionV relativeFrom="paragraph">
              <wp:posOffset>1158874</wp:posOffset>
            </wp:positionV>
            <wp:extent cx="2762250" cy="1120317"/>
            <wp:effectExtent l="0" t="0" r="0" b="381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0158" cy="1123525"/>
                    </a:xfrm>
                    <a:prstGeom prst="rect">
                      <a:avLst/>
                    </a:prstGeom>
                  </pic:spPr>
                </pic:pic>
              </a:graphicData>
            </a:graphic>
            <wp14:sizeRelH relativeFrom="page">
              <wp14:pctWidth>0</wp14:pctWidth>
            </wp14:sizeRelH>
            <wp14:sizeRelV relativeFrom="page">
              <wp14:pctHeight>0</wp14:pctHeight>
            </wp14:sizeRelV>
          </wp:anchor>
        </w:drawing>
      </w:r>
      <w:r w:rsidRPr="00F031D1">
        <w:rPr>
          <w:noProof/>
        </w:rPr>
        <w:drawing>
          <wp:anchor distT="0" distB="0" distL="114300" distR="114300" simplePos="0" relativeHeight="251658240" behindDoc="0" locked="0" layoutInCell="1" allowOverlap="1" wp14:anchorId="49570803" wp14:editId="0BB74E05">
            <wp:simplePos x="0" y="0"/>
            <wp:positionH relativeFrom="margin">
              <wp:align>left</wp:align>
            </wp:positionH>
            <wp:positionV relativeFrom="paragraph">
              <wp:posOffset>-635</wp:posOffset>
            </wp:positionV>
            <wp:extent cx="2777490" cy="1168400"/>
            <wp:effectExtent l="0" t="0" r="3810" b="0"/>
            <wp:wrapSquare wrapText="bothSides"/>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0118" cy="1169477"/>
                    </a:xfrm>
                    <a:prstGeom prst="rect">
                      <a:avLst/>
                    </a:prstGeom>
                  </pic:spPr>
                </pic:pic>
              </a:graphicData>
            </a:graphic>
            <wp14:sizeRelH relativeFrom="page">
              <wp14:pctWidth>0</wp14:pctWidth>
            </wp14:sizeRelH>
            <wp14:sizeRelV relativeFrom="page">
              <wp14:pctHeight>0</wp14:pctHeight>
            </wp14:sizeRelV>
          </wp:anchor>
        </w:drawing>
      </w:r>
      <w:r>
        <w:t xml:space="preserve">The board shown is the full Pulse Oximeter. It has a total of 6 pins that need to be connected. 3v3 and </w:t>
      </w:r>
      <w:proofErr w:type="spellStart"/>
      <w:r>
        <w:t>Gnd</w:t>
      </w:r>
      <w:proofErr w:type="spellEnd"/>
      <w:r>
        <w:t xml:space="preserve"> are exactly what they sound like, SCL and SDA form the I2C link to the Arduino (see I2C wiring for Arduino below), and RST and MFIO do not need to be used directly by the end user but must be connected to </w:t>
      </w:r>
      <w:r w:rsidR="00BE5B1C">
        <w:t>2 Digital Arduino pins</w:t>
      </w:r>
      <w:r>
        <w:t xml:space="preserve"> so the library can control them.</w:t>
      </w:r>
      <w:r w:rsidRPr="00F031D1">
        <w:rPr>
          <w:noProof/>
        </w:rPr>
        <w:t xml:space="preserve"> </w:t>
      </w:r>
      <w:r w:rsidR="002047C7">
        <w:rPr>
          <w:noProof/>
        </w:rPr>
        <w:t xml:space="preserve">The SDA and SCL pins must be connected to the respective SDA and SCL pins on the arduino. I2C works via addressing. This means theoretically, you can have more than one I2C device on a given I2C </w:t>
      </w:r>
      <w:r w:rsidR="002047C7">
        <w:rPr>
          <w:noProof/>
        </w:rPr>
        <w:lastRenderedPageBreak/>
        <w:t>communication channel. For our project, we will only have the 1 I2C device per arduino, so its unlikely for us to need to deal with this.</w:t>
      </w:r>
    </w:p>
    <w:p w14:paraId="12CF515E" w14:textId="01F51FF3" w:rsidR="002047C7" w:rsidRDefault="000B1397">
      <w:r>
        <w:rPr>
          <w:noProof/>
        </w:rPr>
        <w:drawing>
          <wp:inline distT="0" distB="0" distL="0" distR="0" wp14:anchorId="3E9C10B0" wp14:editId="1759BD99">
            <wp:extent cx="4970291" cy="3346450"/>
            <wp:effectExtent l="0" t="0" r="1905" b="635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4375" cy="3349200"/>
                    </a:xfrm>
                    <a:prstGeom prst="rect">
                      <a:avLst/>
                    </a:prstGeom>
                    <a:noFill/>
                    <a:ln>
                      <a:noFill/>
                    </a:ln>
                  </pic:spPr>
                </pic:pic>
              </a:graphicData>
            </a:graphic>
          </wp:inline>
        </w:drawing>
      </w:r>
    </w:p>
    <w:p w14:paraId="33D76866" w14:textId="3D6AAD73" w:rsidR="00BE5B1C" w:rsidRDefault="00BE5B1C">
      <w:r>
        <w:t xml:space="preserve">Once the appropriate connections are made, most of the complexity of the sensor is handled by the provided library. Below is an example of how you would configure the library initially for use. DEF_ADDR is the I2C address used by the sensor. This value should most likely only be what is displayed below, however, another </w:t>
      </w:r>
      <w:proofErr w:type="gramStart"/>
      <w:r>
        <w:t>look</w:t>
      </w:r>
      <w:proofErr w:type="gramEnd"/>
      <w:r>
        <w:t xml:space="preserve"> at the sensor documentation could reveal otherwise. </w:t>
      </w:r>
      <w:proofErr w:type="spellStart"/>
      <w:r>
        <w:t>resPin</w:t>
      </w:r>
      <w:proofErr w:type="spellEnd"/>
      <w:r>
        <w:t xml:space="preserve"> and </w:t>
      </w:r>
      <w:proofErr w:type="spellStart"/>
      <w:r>
        <w:t>mfioPin</w:t>
      </w:r>
      <w:proofErr w:type="spellEnd"/>
      <w:r>
        <w:t xml:space="preserve"> are the digital pins on the Arduino that the respective pins described above are connected to. These values can vary </w:t>
      </w:r>
      <w:proofErr w:type="gramStart"/>
      <w:r>
        <w:t>as long as</w:t>
      </w:r>
      <w:proofErr w:type="gramEnd"/>
      <w:r>
        <w:t xml:space="preserve"> they are updated in the code appropriately. </w:t>
      </w:r>
      <w:r w:rsidR="00B733C6">
        <w:t>In order to properly pull data from the sensor, you must use &lt;</w:t>
      </w:r>
      <w:proofErr w:type="spellStart"/>
      <w:r w:rsidR="00B733C6" w:rsidRPr="00B733C6">
        <w:t>SparkFun_Bio_Sensor_Hub_Library.h</w:t>
      </w:r>
      <w:proofErr w:type="spellEnd"/>
      <w:r w:rsidR="00B733C6" w:rsidRPr="00B733C6">
        <w:t>&gt;</w:t>
      </w:r>
      <w:r w:rsidR="00B733C6">
        <w:t>. Examples on how to properly pull data are provided in the source link below.</w:t>
      </w:r>
    </w:p>
    <w:p w14:paraId="12AB08D7" w14:textId="165E0735" w:rsidR="00BE5B1C" w:rsidRDefault="00BE5B1C">
      <w:r w:rsidRPr="00BE5B1C">
        <w:rPr>
          <w:noProof/>
        </w:rPr>
        <w:drawing>
          <wp:inline distT="0" distB="0" distL="0" distR="0" wp14:anchorId="304727F0" wp14:editId="45B67970">
            <wp:extent cx="5782588" cy="2120900"/>
            <wp:effectExtent l="0" t="0" r="889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823393" cy="2135866"/>
                    </a:xfrm>
                    <a:prstGeom prst="rect">
                      <a:avLst/>
                    </a:prstGeom>
                  </pic:spPr>
                </pic:pic>
              </a:graphicData>
            </a:graphic>
          </wp:inline>
        </w:drawing>
      </w:r>
    </w:p>
    <w:p w14:paraId="68F32CDA" w14:textId="00B05192" w:rsidR="00E63075" w:rsidRDefault="00000000">
      <w:pPr>
        <w:rPr>
          <w:rStyle w:val="Hyperlink"/>
        </w:rPr>
      </w:pPr>
      <w:hyperlink r:id="rId10" w:anchor="hardware-hookup" w:history="1">
        <w:r w:rsidR="00BE5B1C" w:rsidRPr="00BE5B1C">
          <w:rPr>
            <w:rStyle w:val="Hyperlink"/>
          </w:rPr>
          <w:t xml:space="preserve">Source: </w:t>
        </w:r>
        <w:proofErr w:type="spellStart"/>
        <w:r w:rsidR="00BE5B1C" w:rsidRPr="00BE5B1C">
          <w:rPr>
            <w:rStyle w:val="Hyperlink"/>
          </w:rPr>
          <w:t>SparkFun</w:t>
        </w:r>
        <w:proofErr w:type="spellEnd"/>
        <w:r w:rsidR="00BE5B1C" w:rsidRPr="00BE5B1C">
          <w:rPr>
            <w:rStyle w:val="Hyperlink"/>
          </w:rPr>
          <w:t xml:space="preserve"> Pulse Oximeter and Heart Rate Monitor Hookup Guide</w:t>
        </w:r>
      </w:hyperlink>
    </w:p>
    <w:p w14:paraId="07361107" w14:textId="0814E553" w:rsidR="00E63075" w:rsidRPr="00E63075" w:rsidRDefault="00E63075">
      <w:pPr>
        <w:rPr>
          <w:color w:val="0563C1" w:themeColor="hyperlink"/>
          <w:u w:val="single"/>
        </w:rPr>
      </w:pPr>
      <w:hyperlink r:id="rId11" w:history="1">
        <w:r w:rsidRPr="00E63075">
          <w:rPr>
            <w:rStyle w:val="Hyperlink"/>
          </w:rPr>
          <w:t xml:space="preserve">Code Examples: </w:t>
        </w:r>
        <w:proofErr w:type="spellStart"/>
        <w:r w:rsidRPr="00E63075">
          <w:rPr>
            <w:rStyle w:val="Hyperlink"/>
          </w:rPr>
          <w:t>SparkFun_Pulse_Oximeter_Heart_Ra</w:t>
        </w:r>
        <w:r w:rsidRPr="00E63075">
          <w:rPr>
            <w:rStyle w:val="Hyperlink"/>
          </w:rPr>
          <w:t>t</w:t>
        </w:r>
        <w:r w:rsidRPr="00E63075">
          <w:rPr>
            <w:rStyle w:val="Hyperlink"/>
          </w:rPr>
          <w:t>e_Sensor</w:t>
        </w:r>
        <w:proofErr w:type="spellEnd"/>
      </w:hyperlink>
    </w:p>
    <w:sectPr w:rsidR="00E63075" w:rsidRPr="00E6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1D"/>
    <w:rsid w:val="000B1397"/>
    <w:rsid w:val="002047C7"/>
    <w:rsid w:val="00350C1D"/>
    <w:rsid w:val="00B733C6"/>
    <w:rsid w:val="00BE5B1C"/>
    <w:rsid w:val="00D030E2"/>
    <w:rsid w:val="00E63075"/>
    <w:rsid w:val="00F0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9725"/>
  <w15:chartTrackingRefBased/>
  <w15:docId w15:val="{D08D161D-AF0E-4EC6-8640-A951EAEF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1D1"/>
    <w:rPr>
      <w:color w:val="0563C1" w:themeColor="hyperlink"/>
      <w:u w:val="single"/>
    </w:rPr>
  </w:style>
  <w:style w:type="character" w:styleId="UnresolvedMention">
    <w:name w:val="Unresolved Mention"/>
    <w:basedOn w:val="DefaultParagraphFont"/>
    <w:uiPriority w:val="99"/>
    <w:semiHidden/>
    <w:unhideWhenUsed/>
    <w:rsid w:val="00F031D1"/>
    <w:rPr>
      <w:color w:val="605E5C"/>
      <w:shd w:val="clear" w:color="auto" w:fill="E1DFDD"/>
    </w:rPr>
  </w:style>
  <w:style w:type="character" w:styleId="FollowedHyperlink">
    <w:name w:val="FollowedHyperlink"/>
    <w:basedOn w:val="DefaultParagraphFont"/>
    <w:uiPriority w:val="99"/>
    <w:semiHidden/>
    <w:unhideWhenUsed/>
    <w:rsid w:val="00B73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sparkfun/SparkFun_Pulse_Oximeter_Heart_Rate_Sensor" TargetMode="External"/><Relationship Id="rId5" Type="http://schemas.openxmlformats.org/officeDocument/2006/relationships/hyperlink" Target="https://www.rfwireless-world.com/Terminology/GSR-sensor-interfacing-with-Arduino-Code-and-schematic.html" TargetMode="External"/><Relationship Id="rId10" Type="http://schemas.openxmlformats.org/officeDocument/2006/relationships/hyperlink" Target="https://learn.sparkfun.com/tutorials/sparkfun-pulse-oximeter-and-heart-rate-monitor-hookup-guide/all"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Dawson Wesley</dc:creator>
  <cp:keywords/>
  <dc:description/>
  <cp:lastModifiedBy>Thompson, Dawson Wesley</cp:lastModifiedBy>
  <cp:revision>6</cp:revision>
  <dcterms:created xsi:type="dcterms:W3CDTF">2023-01-17T16:22:00Z</dcterms:created>
  <dcterms:modified xsi:type="dcterms:W3CDTF">2023-01-18T18:09:00Z</dcterms:modified>
</cp:coreProperties>
</file>