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Passion Project: Pal-it</w:t>
      </w:r>
    </w:p>
    <w:p w:rsidR="00000000" w:rsidDel="00000000" w:rsidP="00000000" w:rsidRDefault="00000000" w:rsidRPr="00000000" w14:paraId="00000002">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03">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Pal-it is an application that allows you to track your current inventory of miniature paints, as well as build custom “formulas” of paints that you like to use together. With this inventory, you will then be able to track pictures of completed models, with the paints you used to paint them. You can track the amount of paint you have left per paint pod, and track which paints you have even if they’re at the back of the paint rack. </w:t>
      </w:r>
    </w:p>
    <w:p w:rsidR="00000000" w:rsidDel="00000000" w:rsidP="00000000" w:rsidRDefault="00000000" w:rsidRPr="00000000" w14:paraId="00000004">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05">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Paint a cool model a few months back? Don’t remember which paints you used to make that really slick transition? Worry not, Pal-it will be able to track all of that for you! </w:t>
      </w:r>
    </w:p>
    <w:p w:rsidR="00000000" w:rsidDel="00000000" w:rsidP="00000000" w:rsidRDefault="00000000" w:rsidRPr="00000000" w14:paraId="00000006">
      <w:pPr>
        <w:rPr>
          <w:rFonts w:ascii="Nunito" w:cs="Nunito" w:eastAsia="Nunito" w:hAnsi="Nunito"/>
          <w:sz w:val="30"/>
          <w:szCs w:val="30"/>
        </w:rPr>
      </w:pPr>
      <w:r w:rsidDel="00000000" w:rsidR="00000000" w:rsidRPr="00000000">
        <w:rPr>
          <w:rtl w:val="0"/>
        </w:rPr>
      </w:r>
    </w:p>
    <w:p w:rsidR="00000000" w:rsidDel="00000000" w:rsidP="00000000" w:rsidRDefault="00000000" w:rsidRPr="00000000" w14:paraId="00000007">
      <w:pPr>
        <w:rPr>
          <w:rFonts w:ascii="Nunito" w:cs="Nunito" w:eastAsia="Nunito" w:hAnsi="Nunito"/>
          <w:sz w:val="30"/>
          <w:szCs w:val="30"/>
        </w:rPr>
      </w:pPr>
      <w:r w:rsidDel="00000000" w:rsidR="00000000" w:rsidRPr="00000000">
        <w:rPr>
          <w:rFonts w:ascii="Nunito" w:cs="Nunito" w:eastAsia="Nunito" w:hAnsi="Nunito"/>
          <w:sz w:val="30"/>
          <w:szCs w:val="30"/>
          <w:rtl w:val="0"/>
        </w:rPr>
        <w:t xml:space="preserve">This application will be built using Spring, Java, SQL and Angular for the front end.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