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bookmarkStart w:id="0" w:name="_Hlk186913077"/>
      <w:bookmarkEnd w:id="0"/>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5.25pt;margin-top:0.75pt;height:33pt;width:216pt;mso-position-horizontal-relative:margin;z-index:251661312;v-text-anchor:middle;mso-width-relative:page;mso-height-relative:page;" filled="f" stroked="t" coordsize="21600,21600" o:gfxdata="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h7JDTWAAAACAEAAA8AAAAAAAAAAQAgAAAAIgAAAGRycy9kb3du&#10;cmV2LnhtbFBLAQIUABQAAAAIAIdO4kC6gXaxcwIAAPsEAAAOAAAAAAAAAAEAIAAAACUBAABkcnMv&#10;ZTJvRG9jLnhtbFBLBQYAAAAABgAGAFkBAAAKBg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成绩评定日期：</w:t>
                      </w:r>
                    </w:p>
                  </w:txbxContent>
                </v:textbox>
              </v:rect>
            </w:pict>
          </mc:Fallback>
        </mc:AlternateContent>
      </w: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0.75pt;margin-top:0.75pt;height:33pt;width:214.5pt;mso-position-horizontal-relative:margin;z-index:251659264;v-text-anchor:middle;mso-width-relative:page;mso-height-relative:page;" filled="f" stroked="t" coordsize="21600,21600" o:gfxdata="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7t7A0wAAAAYBAAAPAAAAAAAAAAEAIAAAACIAAABkcnMvZG93bnJl&#10;di54bWxQSwECFAAUAAAACACHTuJABRS+qnQCAAD7BAAADgAAAAAAAAABACAAAAAiAQAAZHJzL2Uy&#10;b0RvYy54bWxQSwUGAAAAAAYABgBZAQAACAY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实验报告成绩：</w:t>
                      </w:r>
                    </w:p>
                  </w:txbxContent>
                </v:textbox>
              </v:rect>
            </w:pict>
          </mc:Fallback>
        </mc:AlternateContent>
      </w:r>
    </w:p>
    <w:p>
      <w:pPr>
        <w:rPr>
          <w:rFonts w:hint="eastAsia" w:ascii="宋体" w:hAnsi="宋体" w:eastAsia="宋体" w:cs="宋体"/>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2024～2025学年秋季学期</w:t>
      </w:r>
    </w:p>
    <w:p>
      <w:pPr>
        <w:jc w:val="center"/>
        <w:rPr>
          <w:rFonts w:hint="eastAsia" w:ascii="宋体" w:hAnsi="宋体" w:eastAsia="宋体" w:cs="宋体"/>
          <w:b/>
          <w:bCs/>
          <w:sz w:val="44"/>
          <w:szCs w:val="44"/>
        </w:rPr>
      </w:pPr>
      <w:r>
        <w:rPr>
          <w:rFonts w:hint="eastAsia" w:ascii="宋体" w:hAnsi="宋体" w:eastAsia="宋体" w:cs="宋体"/>
          <w:b/>
          <w:bCs/>
          <w:sz w:val="44"/>
          <w:szCs w:val="44"/>
        </w:rPr>
        <w:t>《计算机系统》必修课</w:t>
      </w:r>
    </w:p>
    <w:p>
      <w:pPr>
        <w:jc w:val="center"/>
        <w:rPr>
          <w:rFonts w:hint="eastAsia" w:ascii="宋体" w:hAnsi="宋体" w:eastAsia="宋体" w:cs="宋体"/>
          <w:sz w:val="44"/>
          <w:szCs w:val="44"/>
        </w:rPr>
      </w:pPr>
      <w:r>
        <w:rPr>
          <w:rFonts w:hint="eastAsia" w:ascii="宋体" w:hAnsi="宋体" w:eastAsia="宋体" w:cs="宋体"/>
          <w:sz w:val="44"/>
          <w:szCs w:val="44"/>
        </w:rPr>
        <w:t>课程实验报告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margin">
              <wp:align>center</wp:align>
            </wp:positionH>
            <wp:positionV relativeFrom="paragraph">
              <wp:posOffset>42545</wp:posOffset>
            </wp:positionV>
            <wp:extent cx="3046095" cy="2917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0501" t="6451" r="38562" b="75269"/>
                    <a:stretch>
                      <a:fillRect/>
                    </a:stretch>
                  </pic:blipFill>
                  <pic:spPr>
                    <a:xfrm>
                      <a:off x="0" y="0"/>
                      <a:ext cx="3046095" cy="2917190"/>
                    </a:xfrm>
                    <a:prstGeom prst="rect">
                      <a:avLst/>
                    </a:prstGeom>
                    <a:noFill/>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班级：</w:t>
      </w:r>
      <w:r>
        <w:rPr>
          <w:rFonts w:hint="eastAsia" w:ascii="宋体" w:hAnsi="宋体" w:eastAsia="宋体" w:cs="宋体"/>
          <w:sz w:val="36"/>
          <w:szCs w:val="36"/>
          <w:lang w:val="en-US" w:eastAsia="zh-CN"/>
        </w:rPr>
        <w:t>人工智能2201</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组长：</w:t>
      </w:r>
      <w:r>
        <w:rPr>
          <w:rFonts w:hint="eastAsia" w:ascii="宋体" w:hAnsi="宋体" w:eastAsia="宋体" w:cs="宋体"/>
          <w:sz w:val="36"/>
          <w:szCs w:val="36"/>
          <w:lang w:val="en-US" w:eastAsia="zh-CN"/>
        </w:rPr>
        <w:t>张一航</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组员：</w:t>
      </w:r>
      <w:r>
        <w:rPr>
          <w:rFonts w:hint="eastAsia" w:ascii="宋体" w:hAnsi="宋体" w:eastAsia="宋体" w:cs="宋体"/>
          <w:sz w:val="36"/>
          <w:szCs w:val="36"/>
          <w:lang w:val="en-US" w:eastAsia="zh-CN"/>
        </w:rPr>
        <w:t>王梓豪 雷鹏</w:t>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报告日期：2024.12.11</w:t>
      </w:r>
    </w:p>
    <w:p>
      <w:pPr>
        <w:rPr>
          <w:rFonts w:hint="eastAsia" w:ascii="宋体" w:hAnsi="宋体" w:eastAsia="宋体" w:cs="宋体"/>
        </w:rPr>
      </w:pPr>
    </w:p>
    <w:p>
      <w:pPr>
        <w:rPr>
          <w:rFonts w:hint="eastAsia" w:ascii="宋体" w:hAnsi="宋体" w:eastAsia="宋体" w:cs="宋体"/>
        </w:rPr>
      </w:pPr>
    </w:p>
    <w:sdt>
      <w:sdtPr>
        <w:rPr>
          <w:rFonts w:hint="eastAsia" w:ascii="宋体" w:hAnsi="宋体" w:eastAsia="宋体" w:cs="宋体"/>
          <w:lang w:val="zh-CN"/>
        </w:rPr>
        <w:id w:val="-1040506422"/>
        <w:docPartObj>
          <w:docPartGallery w:val="Table of Contents"/>
          <w:docPartUnique/>
        </w:docPartObj>
      </w:sdtPr>
      <w:sdtEndPr>
        <w:rPr>
          <w:rFonts w:hint="eastAsia" w:ascii="宋体" w:hAnsi="宋体" w:eastAsia="宋体" w:cs="宋体"/>
          <w:b/>
          <w:bCs/>
          <w:color w:val="auto"/>
          <w:sz w:val="24"/>
          <w:szCs w:val="22"/>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_Toc15703 </w:instrText>
          </w:r>
          <w:r>
            <w:rPr>
              <w:rFonts w:hint="eastAsia" w:ascii="宋体" w:hAnsi="宋体" w:eastAsia="宋体" w:cs="宋体"/>
            </w:rPr>
            <w:fldChar w:fldCharType="separate"/>
          </w:r>
          <w:r>
            <w:rPr>
              <w:rFonts w:hint="eastAsia" w:ascii="宋体" w:hAnsi="宋体" w:eastAsia="宋体" w:cs="宋体"/>
            </w:rPr>
            <w:t>1 实验概述</w:t>
          </w:r>
          <w:r>
            <w:tab/>
          </w:r>
          <w:r>
            <w:fldChar w:fldCharType="begin"/>
          </w:r>
          <w:r>
            <w:instrText xml:space="preserve"> PAGEREF _Toc15703 \h </w:instrText>
          </w:r>
          <w:r>
            <w:fldChar w:fldCharType="separate"/>
          </w:r>
          <w:r>
            <w:t>3</w:t>
          </w:r>
          <w:r>
            <w:fldChar w:fldCharType="end"/>
          </w:r>
          <w:r>
            <w:rPr>
              <w:rFonts w:hint="eastAsia" w:ascii="宋体" w:hAnsi="宋体" w:eastAsia="宋体" w:cs="宋体"/>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_Toc8633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1.1</w:t>
          </w:r>
          <w:r>
            <w:rPr>
              <w:rFonts w:hint="eastAsia" w:ascii="宋体" w:hAnsi="宋体" w:eastAsia="宋体" w:cs="宋体"/>
            </w:rPr>
            <w:t>小组成员及任务分工</w:t>
          </w:r>
          <w:r>
            <w:tab/>
          </w:r>
          <w:r>
            <w:fldChar w:fldCharType="begin"/>
          </w:r>
          <w:r>
            <w:instrText xml:space="preserve"> PAGEREF _Toc8633 \h </w:instrText>
          </w:r>
          <w:r>
            <w:fldChar w:fldCharType="separate"/>
          </w:r>
          <w:r>
            <w:t>3</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_Toc17298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1.2</w:t>
          </w:r>
          <w:r>
            <w:rPr>
              <w:rFonts w:hint="eastAsia" w:ascii="宋体" w:hAnsi="宋体" w:eastAsia="宋体" w:cs="宋体"/>
            </w:rPr>
            <w:t>任务概述</w:t>
          </w:r>
          <w:r>
            <w:tab/>
          </w:r>
          <w:r>
            <w:fldChar w:fldCharType="begin"/>
          </w:r>
          <w:r>
            <w:instrText xml:space="preserve"> PAGEREF _Toc17298 \h </w:instrText>
          </w:r>
          <w:r>
            <w:fldChar w:fldCharType="separate"/>
          </w:r>
          <w:r>
            <w:t>3</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_Toc16245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1.3</w:t>
          </w:r>
          <w:r>
            <w:rPr>
              <w:rFonts w:hint="eastAsia" w:ascii="宋体" w:hAnsi="宋体" w:eastAsia="宋体" w:cs="宋体"/>
            </w:rPr>
            <w:t>运行环境</w:t>
          </w:r>
          <w:r>
            <w:tab/>
          </w:r>
          <w:r>
            <w:fldChar w:fldCharType="begin"/>
          </w:r>
          <w:r>
            <w:instrText xml:space="preserve"> PAGEREF _Toc16245 \h </w:instrText>
          </w:r>
          <w:r>
            <w:fldChar w:fldCharType="separate"/>
          </w:r>
          <w:r>
            <w:t>4</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_Toc31796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2 </w:t>
          </w:r>
          <w:r>
            <w:rPr>
              <w:rFonts w:hint="eastAsia" w:ascii="宋体" w:hAnsi="宋体" w:eastAsia="宋体" w:cs="宋体"/>
            </w:rPr>
            <w:t>理论基础</w:t>
          </w:r>
          <w:r>
            <w:tab/>
          </w:r>
          <w:r>
            <w:fldChar w:fldCharType="begin"/>
          </w:r>
          <w:r>
            <w:instrText xml:space="preserve"> PAGEREF _Toc31796 \h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_Toc30385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.1 五级流水线CPU结构</w:t>
          </w:r>
          <w:r>
            <w:tab/>
          </w:r>
          <w:r>
            <w:fldChar w:fldCharType="begin"/>
          </w:r>
          <w:r>
            <w:instrText xml:space="preserve"> PAGEREF _Toc30385 \h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_Toc28478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.2 数据冒险与控制冒险</w:t>
          </w:r>
          <w:r>
            <w:tab/>
          </w:r>
          <w:r>
            <w:fldChar w:fldCharType="begin"/>
          </w:r>
          <w:r>
            <w:instrText xml:space="preserve"> PAGEREF _Toc28478 \h </w:instrText>
          </w:r>
          <w:r>
            <w:fldChar w:fldCharType="separate"/>
          </w:r>
          <w:r>
            <w:t>5</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_Toc7927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.3 流水线优化技术</w:t>
          </w:r>
          <w:r>
            <w:tab/>
          </w:r>
          <w:r>
            <w:fldChar w:fldCharType="begin"/>
          </w:r>
          <w:r>
            <w:instrText xml:space="preserve"> PAGEREF _Toc7927 \h </w:instrText>
          </w:r>
          <w:r>
            <w:fldChar w:fldCharType="separate"/>
          </w:r>
          <w:r>
            <w:t>5</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_Toc3934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3 </w:t>
          </w:r>
          <w:r>
            <w:rPr>
              <w:rFonts w:hint="eastAsia" w:ascii="宋体" w:hAnsi="宋体" w:eastAsia="宋体" w:cs="宋体"/>
            </w:rPr>
            <w:t>实验方法与流程</w:t>
          </w:r>
          <w:r>
            <w:tab/>
          </w:r>
          <w:r>
            <w:fldChar w:fldCharType="begin"/>
          </w:r>
          <w:r>
            <w:instrText xml:space="preserve"> PAGEREF _Toc3934 \h </w:instrText>
          </w:r>
          <w:r>
            <w:fldChar w:fldCharType="separate"/>
          </w:r>
          <w:r>
            <w:t>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_Toc7267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.1 设计流程</w:t>
          </w:r>
          <w:r>
            <w:tab/>
          </w:r>
          <w:r>
            <w:fldChar w:fldCharType="begin"/>
          </w:r>
          <w:r>
            <w:instrText xml:space="preserve"> PAGEREF _Toc7267 \h </w:instrText>
          </w:r>
          <w:r>
            <w:fldChar w:fldCharType="separate"/>
          </w:r>
          <w:r>
            <w:t>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_Toc984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.2 模块划分</w:t>
          </w:r>
          <w:r>
            <w:tab/>
          </w:r>
          <w:r>
            <w:fldChar w:fldCharType="begin"/>
          </w:r>
          <w:r>
            <w:instrText xml:space="preserve"> PAGEREF _Toc984 \h </w:instrText>
          </w:r>
          <w:r>
            <w:fldChar w:fldCharType="separate"/>
          </w:r>
          <w:r>
            <w:t>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_Toc26199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.3 接口定义</w:t>
          </w:r>
          <w:r>
            <w:tab/>
          </w:r>
          <w:r>
            <w:fldChar w:fldCharType="begin"/>
          </w:r>
          <w:r>
            <w:instrText xml:space="preserve"> PAGEREF _Toc26199 \h </w:instrText>
          </w:r>
          <w:r>
            <w:fldChar w:fldCharType="separate"/>
          </w:r>
          <w:r>
            <w:t>7</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_Toc26357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4 </w:t>
          </w:r>
          <w:r>
            <w:rPr>
              <w:rFonts w:hint="eastAsia" w:ascii="宋体" w:hAnsi="宋体" w:eastAsia="宋体" w:cs="宋体"/>
            </w:rPr>
            <w:t>代码说明</w:t>
          </w:r>
          <w:r>
            <w:tab/>
          </w:r>
          <w:r>
            <w:fldChar w:fldCharType="begin"/>
          </w:r>
          <w:r>
            <w:instrText xml:space="preserve"> PAGEREF _Toc26357 \h </w:instrText>
          </w:r>
          <w:r>
            <w:fldChar w:fldCharType="separate"/>
          </w:r>
          <w:r>
            <w:t>8</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_Toc21695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4.1 </w:t>
          </w:r>
          <w:r>
            <w:rPr>
              <w:rFonts w:hint="eastAsia" w:ascii="宋体" w:hAnsi="宋体" w:eastAsia="宋体" w:cs="宋体"/>
            </w:rPr>
            <w:t>IF段</w:t>
          </w:r>
          <w:r>
            <w:tab/>
          </w:r>
          <w:r>
            <w:fldChar w:fldCharType="begin"/>
          </w:r>
          <w:r>
            <w:instrText xml:space="preserve"> PAGEREF _Toc21695 \h </w:instrText>
          </w:r>
          <w:r>
            <w:fldChar w:fldCharType="separate"/>
          </w:r>
          <w:r>
            <w:t>8</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_Toc17572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4.2 </w:t>
          </w:r>
          <w:r>
            <w:rPr>
              <w:rFonts w:hint="eastAsia" w:ascii="宋体" w:hAnsi="宋体" w:eastAsia="宋体" w:cs="宋体"/>
            </w:rPr>
            <w:t>ID段</w:t>
          </w:r>
          <w:r>
            <w:tab/>
          </w:r>
          <w:r>
            <w:fldChar w:fldCharType="begin"/>
          </w:r>
          <w:r>
            <w:instrText xml:space="preserve"> PAGEREF _Toc17572 \h </w:instrText>
          </w:r>
          <w:r>
            <w:fldChar w:fldCharType="separate"/>
          </w:r>
          <w:r>
            <w:t>9</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_Toc28826 </w:instrText>
          </w:r>
          <w:r>
            <w:rPr>
              <w:rFonts w:hint="eastAsia" w:ascii="宋体" w:hAnsi="宋体" w:eastAsia="宋体" w:cs="宋体"/>
              <w:bCs/>
              <w:lang w:val="zh-CN"/>
            </w:rPr>
            <w:fldChar w:fldCharType="separate"/>
          </w:r>
          <w:r>
            <w:rPr>
              <w:rFonts w:hint="eastAsia" w:ascii="宋体" w:hAnsi="宋体" w:eastAsia="宋体" w:cs="宋体"/>
              <w:lang w:val="en-US" w:eastAsia="zh-CN"/>
            </w:rPr>
            <w:t>4.3</w:t>
          </w:r>
          <w:r>
            <w:rPr>
              <w:rFonts w:hint="eastAsia" w:ascii="宋体" w:hAnsi="宋体" w:eastAsia="宋体" w:cs="宋体"/>
            </w:rPr>
            <w:t>EX段</w:t>
          </w:r>
          <w:r>
            <w:tab/>
          </w:r>
          <w:r>
            <w:fldChar w:fldCharType="begin"/>
          </w:r>
          <w:r>
            <w:instrText xml:space="preserve"> PAGEREF _Toc28826 \h </w:instrText>
          </w:r>
          <w:r>
            <w:fldChar w:fldCharType="separate"/>
          </w:r>
          <w:r>
            <w:t>14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_Toc17268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4.4 </w:t>
          </w:r>
          <w:r>
            <w:rPr>
              <w:rFonts w:hint="eastAsia" w:ascii="宋体" w:hAnsi="宋体" w:eastAsia="宋体" w:cs="宋体"/>
            </w:rPr>
            <w:t>MEM段</w:t>
          </w:r>
          <w:r>
            <w:tab/>
          </w:r>
          <w:r>
            <w:fldChar w:fldCharType="begin"/>
          </w:r>
          <w:r>
            <w:instrText xml:space="preserve"> PAGEREF _Toc17268 \h </w:instrText>
          </w:r>
          <w:r>
            <w:fldChar w:fldCharType="separate"/>
          </w:r>
          <w:r>
            <w:t>16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_Toc10659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4.5 </w:t>
          </w:r>
          <w:r>
            <w:rPr>
              <w:rFonts w:hint="eastAsia" w:ascii="宋体" w:hAnsi="宋体" w:eastAsia="宋体" w:cs="宋体"/>
            </w:rPr>
            <w:t>WB段</w:t>
          </w:r>
          <w:r>
            <w:tab/>
          </w:r>
          <w:r>
            <w:fldChar w:fldCharType="begin"/>
          </w:r>
          <w:r>
            <w:instrText xml:space="preserve"> PAGEREF _Toc10659 \h </w:instrText>
          </w:r>
          <w:r>
            <w:fldChar w:fldCharType="separate"/>
          </w:r>
          <w:r>
            <w:t>17</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_Toc29201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4.6 </w:t>
          </w:r>
          <w:r>
            <w:rPr>
              <w:rFonts w:hint="eastAsia" w:ascii="宋体" w:hAnsi="宋体" w:eastAsia="宋体" w:cs="宋体"/>
            </w:rPr>
            <w:t>STALL CTRL段</w:t>
          </w:r>
          <w:r>
            <w:tab/>
          </w:r>
          <w:r>
            <w:fldChar w:fldCharType="begin"/>
          </w:r>
          <w:r>
            <w:instrText xml:space="preserve"> PAGEREF _Toc29201 \h </w:instrText>
          </w:r>
          <w:r>
            <w:fldChar w:fldCharType="separate"/>
          </w:r>
          <w:r>
            <w:t>18</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_Toc8773 </w:instrText>
          </w:r>
          <w:r>
            <w:rPr>
              <w:rFonts w:hint="eastAsia" w:ascii="宋体" w:hAnsi="宋体" w:eastAsia="宋体" w:cs="宋体"/>
              <w:bCs/>
              <w:lang w:val="zh-CN"/>
            </w:rPr>
            <w:fldChar w:fldCharType="separate"/>
          </w:r>
          <w:r>
            <w:rPr>
              <w:rFonts w:hint="eastAsia" w:ascii="宋体" w:hAnsi="宋体" w:eastAsia="宋体" w:cs="宋体"/>
              <w:lang w:val="en-US" w:eastAsia="zh-CN"/>
            </w:rPr>
            <w:t>5</w:t>
          </w:r>
          <w:r>
            <w:rPr>
              <w:rFonts w:hint="eastAsia" w:ascii="宋体" w:hAnsi="宋体" w:eastAsia="宋体" w:cs="宋体"/>
            </w:rPr>
            <w:t xml:space="preserve"> 心得体会</w:t>
          </w:r>
          <w:r>
            <w:tab/>
          </w:r>
          <w:r>
            <w:fldChar w:fldCharType="begin"/>
          </w:r>
          <w:r>
            <w:instrText xml:space="preserve"> PAGEREF _Toc8773 \h </w:instrText>
          </w:r>
          <w:r>
            <w:fldChar w:fldCharType="separate"/>
          </w:r>
          <w:r>
            <w:t>20</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_Toc17892 </w:instrText>
          </w:r>
          <w:r>
            <w:rPr>
              <w:rFonts w:hint="eastAsia" w:ascii="宋体" w:hAnsi="宋体" w:eastAsia="宋体" w:cs="宋体"/>
              <w:bCs/>
              <w:lang w:val="zh-CN"/>
            </w:rPr>
            <w:fldChar w:fldCharType="separate"/>
          </w:r>
          <w:r>
            <w:rPr>
              <w:rFonts w:hint="eastAsia" w:ascii="宋体" w:hAnsi="宋体" w:eastAsia="宋体" w:cs="宋体"/>
              <w:bCs/>
              <w:lang w:val="en-US" w:eastAsia="zh-CN"/>
            </w:rPr>
            <w:t>5.1</w:t>
          </w:r>
          <w:r>
            <w:rPr>
              <w:rFonts w:hint="eastAsia" w:ascii="宋体" w:hAnsi="宋体" w:eastAsia="宋体" w:cs="宋体"/>
              <w:bCs/>
            </w:rPr>
            <w:t>张一航的心得体会</w:t>
          </w:r>
          <w:r>
            <w:tab/>
          </w:r>
          <w:r>
            <w:fldChar w:fldCharType="begin"/>
          </w:r>
          <w:r>
            <w:instrText xml:space="preserve"> PAGEREF _Toc17892 \h </w:instrText>
          </w:r>
          <w:r>
            <w:fldChar w:fldCharType="separate"/>
          </w:r>
          <w:r>
            <w:t>20</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_Toc3143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5.2 </w:t>
          </w:r>
          <w:r>
            <w:rPr>
              <w:rFonts w:hint="eastAsia" w:ascii="宋体" w:hAnsi="宋体" w:eastAsia="宋体" w:cs="宋体"/>
            </w:rPr>
            <w:t>王梓豪的心得体会</w:t>
          </w:r>
          <w:r>
            <w:tab/>
          </w:r>
          <w:r>
            <w:fldChar w:fldCharType="begin"/>
          </w:r>
          <w:r>
            <w:instrText xml:space="preserve"> PAGEREF _Toc3143 \h </w:instrText>
          </w:r>
          <w:r>
            <w:fldChar w:fldCharType="separate"/>
          </w:r>
          <w:r>
            <w:t>20</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_Toc31630 </w:instrText>
          </w:r>
          <w:r>
            <w:rPr>
              <w:rFonts w:hint="eastAsia" w:ascii="宋体" w:hAnsi="宋体" w:eastAsia="宋体" w:cs="宋体"/>
              <w:bCs/>
              <w:lang w:val="zh-CN"/>
            </w:rPr>
            <w:fldChar w:fldCharType="separate"/>
          </w:r>
          <w:r>
            <w:rPr>
              <w:rFonts w:hint="eastAsia" w:ascii="宋体" w:hAnsi="宋体" w:eastAsia="宋体" w:cs="宋体"/>
              <w:lang w:val="en-US" w:eastAsia="zh-CN"/>
            </w:rPr>
            <w:t>5.3</w:t>
          </w:r>
          <w:r>
            <w:rPr>
              <w:rFonts w:hint="eastAsia" w:ascii="宋体" w:hAnsi="宋体" w:eastAsia="宋体" w:cs="宋体"/>
            </w:rPr>
            <w:t>雷鹏的心得体会</w:t>
          </w:r>
          <w:r>
            <w:tab/>
          </w:r>
          <w:r>
            <w:fldChar w:fldCharType="begin"/>
          </w:r>
          <w:r>
            <w:instrText xml:space="preserve"> PAGEREF _Toc31630 \h </w:instrText>
          </w:r>
          <w:r>
            <w:fldChar w:fldCharType="separate"/>
          </w:r>
          <w:r>
            <w:t>21</w:t>
          </w:r>
          <w:r>
            <w:fldChar w:fldCharType="end"/>
          </w:r>
          <w:r>
            <w:rPr>
              <w:rFonts w:hint="eastAsia" w:ascii="宋体" w:hAnsi="宋体" w:eastAsia="宋体" w:cs="宋体"/>
              <w:bCs/>
              <w:lang w:val="zh-CN"/>
            </w:rPr>
            <w:fldChar w:fldCharType="end"/>
          </w:r>
        </w:p>
        <w:p>
          <w:pPr>
            <w:pStyle w:val="8"/>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_Toc9176 </w:instrText>
          </w:r>
          <w:r>
            <w:rPr>
              <w:rFonts w:hint="eastAsia" w:ascii="宋体" w:hAnsi="宋体" w:eastAsia="宋体" w:cs="宋体"/>
              <w:bCs/>
              <w:lang w:val="zh-CN"/>
            </w:rPr>
            <w:fldChar w:fldCharType="separate"/>
          </w:r>
          <w:r>
            <w:rPr>
              <w:rFonts w:hint="eastAsia" w:ascii="宋体" w:hAnsi="宋体" w:eastAsia="宋体" w:cs="宋体"/>
            </w:rPr>
            <w:t>结论</w:t>
          </w:r>
          <w:r>
            <w:tab/>
          </w:r>
          <w:r>
            <w:fldChar w:fldCharType="begin"/>
          </w:r>
          <w:r>
            <w:instrText xml:space="preserve"> PAGEREF _Toc9176 \h </w:instrText>
          </w:r>
          <w:r>
            <w:fldChar w:fldCharType="separate"/>
          </w:r>
          <w:r>
            <w:t>22</w:t>
          </w:r>
          <w: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bookmarkStart w:id="26" w:name="_GoBack"/>
      <w:bookmarkEnd w:id="26"/>
    </w:p>
    <w:p>
      <w:pPr>
        <w:pStyle w:val="2"/>
        <w:snapToGrid w:val="0"/>
        <w:spacing w:line="300" w:lineRule="auto"/>
        <w:rPr>
          <w:rFonts w:hint="eastAsia" w:ascii="宋体" w:hAnsi="宋体" w:eastAsia="宋体" w:cs="宋体"/>
        </w:rPr>
      </w:pPr>
      <w:bookmarkStart w:id="1" w:name="_Toc15703"/>
      <w:r>
        <w:rPr>
          <w:rFonts w:hint="eastAsia" w:ascii="宋体" w:hAnsi="宋体" w:eastAsia="宋体" w:cs="宋体"/>
        </w:rPr>
        <w:t>1 实验概述</w:t>
      </w:r>
      <w:bookmarkEnd w:id="1"/>
    </w:p>
    <w:p>
      <w:pPr>
        <w:pStyle w:val="3"/>
        <w:numPr>
          <w:ilvl w:val="1"/>
          <w:numId w:val="0"/>
        </w:numPr>
        <w:snapToGrid w:val="0"/>
        <w:spacing w:line="300" w:lineRule="auto"/>
        <w:ind w:left="564" w:leftChars="0" w:hanging="564" w:firstLineChars="0"/>
        <w:rPr>
          <w:rFonts w:hint="eastAsia" w:ascii="宋体" w:hAnsi="宋体" w:eastAsia="宋体" w:cs="宋体"/>
        </w:rPr>
      </w:pPr>
      <w:bookmarkStart w:id="2" w:name="_Toc8633"/>
      <w:r>
        <w:rPr>
          <w:rFonts w:hint="eastAsia" w:ascii="宋体" w:hAnsi="宋体" w:eastAsia="宋体" w:cs="宋体"/>
          <w:b/>
          <w:bCs/>
          <w:sz w:val="30"/>
          <w:szCs w:val="32"/>
          <w:lang w:val="en-US" w:eastAsia="zh-CN" w:bidi="ar-SA"/>
        </w:rPr>
        <w:t>1.1</w:t>
      </w:r>
      <w:r>
        <w:rPr>
          <w:rFonts w:hint="eastAsia" w:ascii="宋体" w:hAnsi="宋体" w:eastAsia="宋体" w:cs="宋体"/>
        </w:rPr>
        <w:t>小组成员及任务分工</w:t>
      </w:r>
      <w:bookmarkEnd w:id="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559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任务分工</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张一航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参与ID段设计，完成EX、MEM阶段数据通路连接，完成store、load指令的部分逻辑</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主要负责EX和MEM模块，实现高效准确的ALU操作和地址计算。集成并优化乘法和除法模块，确保复杂运算的正确性和效率。</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雷鹏</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主要负责WB和CRTL模块</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rPr>
          <w:rFonts w:hint="eastAsia" w:ascii="宋体" w:hAnsi="宋体" w:eastAsia="宋体" w:cs="宋体"/>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3" w:name="_Toc17298"/>
      <w:r>
        <w:rPr>
          <w:rFonts w:hint="eastAsia" w:ascii="宋体" w:hAnsi="宋体" w:eastAsia="宋体" w:cs="宋体"/>
          <w:b/>
          <w:bCs/>
          <w:sz w:val="30"/>
          <w:szCs w:val="32"/>
          <w:lang w:val="en-US" w:eastAsia="zh-CN" w:bidi="ar-SA"/>
        </w:rPr>
        <w:t>1.2</w:t>
      </w:r>
      <w:r>
        <w:rPr>
          <w:rFonts w:hint="eastAsia" w:ascii="宋体" w:hAnsi="宋体" w:eastAsia="宋体" w:cs="宋体"/>
        </w:rPr>
        <w:t>任务概述</w:t>
      </w:r>
      <w:bookmarkEnd w:id="3"/>
    </w:p>
    <w:p>
      <w:pPr>
        <w:bidi w:val="0"/>
        <w:ind w:firstLine="480" w:firstLineChars="200"/>
      </w:pPr>
      <w:r>
        <w:t>本次实验要求完成一个五级流水线的CPU设计。具体任务包括在现有框架代码的基础上，补充逻辑指令、算数指令、跳转指令及数据相关的处理。主要模块包括：</w:t>
      </w:r>
    </w:p>
    <w:p>
      <w:pPr>
        <w:bidi w:val="0"/>
        <w:ind w:firstLine="480" w:firstLineChars="200"/>
      </w:pPr>
      <w:r>
        <w:t>IF.v：取指阶段</w:t>
      </w:r>
    </w:p>
    <w:p>
      <w:pPr>
        <w:bidi w:val="0"/>
        <w:ind w:firstLine="480" w:firstLineChars="200"/>
      </w:pPr>
      <w:r>
        <w:t>ID.v：译码阶段</w:t>
      </w:r>
    </w:p>
    <w:p>
      <w:pPr>
        <w:bidi w:val="0"/>
        <w:ind w:firstLine="480" w:firstLineChars="200"/>
      </w:pPr>
      <w:r>
        <w:t>EX.v：执行阶段</w:t>
      </w:r>
    </w:p>
    <w:p>
      <w:pPr>
        <w:bidi w:val="0"/>
        <w:ind w:firstLine="480" w:firstLineChars="200"/>
      </w:pPr>
      <w:r>
        <w:t>MEM.v：访存阶段</w:t>
      </w:r>
    </w:p>
    <w:p>
      <w:pPr>
        <w:bidi w:val="0"/>
        <w:ind w:firstLine="480" w:firstLineChars="200"/>
      </w:pPr>
      <w:r>
        <w:t>WB.v：回写阶段</w:t>
      </w:r>
    </w:p>
    <w:p>
      <w:pPr>
        <w:bidi w:val="0"/>
        <w:ind w:firstLine="480" w:firstLineChars="200"/>
      </w:pPr>
      <w:r>
        <w:t>CTRL.v：流水线控制模块，负责暂停和恢复流水线</w:t>
      </w:r>
    </w:p>
    <w:p>
      <w:pPr>
        <w:bidi w:val="0"/>
        <w:ind w:firstLine="480" w:firstLineChars="200"/>
        <w:rPr>
          <w:rFonts w:hint="eastAsia"/>
          <w:lang w:val="en-US" w:eastAsia="zh-CN"/>
        </w:rPr>
      </w:pPr>
      <w:r>
        <w:t>此外，lib文件夹下提供了必要的库文件，CTRL文件用于控制流水线的暂停和继续操作。</w:t>
      </w:r>
      <w:r>
        <w:rPr>
          <w:rFonts w:hint="eastAsia"/>
        </w:rPr>
        <w:drawing>
          <wp:anchor distT="0" distB="0" distL="114300" distR="114300" simplePos="0" relativeHeight="251663360" behindDoc="1" locked="0" layoutInCell="1" allowOverlap="1">
            <wp:simplePos x="0" y="0"/>
            <wp:positionH relativeFrom="margin">
              <wp:align>center</wp:align>
            </wp:positionH>
            <wp:positionV relativeFrom="paragraph">
              <wp:posOffset>955040</wp:posOffset>
            </wp:positionV>
            <wp:extent cx="6979920" cy="2825750"/>
            <wp:effectExtent l="0" t="0" r="0" b="0"/>
            <wp:wrapTight wrapText="bothSides">
              <wp:wrapPolygon>
                <wp:start x="0" y="0"/>
                <wp:lineTo x="0" y="21435"/>
                <wp:lineTo x="21553" y="21435"/>
                <wp:lineTo x="21553" y="0"/>
                <wp:lineTo x="0" y="0"/>
              </wp:wrapPolygon>
            </wp:wrapTight>
            <wp:docPr id="9658956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95673" name="图片 1" descr="图示&#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9920" cy="2825750"/>
                    </a:xfrm>
                    <a:prstGeom prst="rect">
                      <a:avLst/>
                    </a:prstGeom>
                  </pic:spPr>
                </pic:pic>
              </a:graphicData>
            </a:graphic>
          </wp:anchor>
        </w:drawing>
      </w:r>
      <w:bookmarkStart w:id="4" w:name="_Toc16245"/>
    </w:p>
    <w:p>
      <w:pPr>
        <w:bidi w:val="0"/>
        <w:rPr>
          <w:rFonts w:hint="eastAsia"/>
          <w:lang w:val="en-US" w:eastAsia="zh-CN"/>
        </w:rPr>
      </w:pPr>
    </w:p>
    <w:p>
      <w:pPr>
        <w:pStyle w:val="3"/>
        <w:numPr>
          <w:ilvl w:val="1"/>
          <w:numId w:val="0"/>
        </w:numPr>
        <w:snapToGrid w:val="0"/>
        <w:spacing w:line="300" w:lineRule="auto"/>
        <w:ind w:left="564" w:leftChars="0" w:hanging="564" w:firstLineChars="0"/>
        <w:rPr>
          <w:rFonts w:hint="eastAsia" w:ascii="宋体" w:hAnsi="宋体" w:eastAsia="宋体" w:cs="宋体"/>
        </w:rPr>
      </w:pPr>
      <w:r>
        <w:rPr>
          <w:rFonts w:hint="eastAsia" w:ascii="宋体" w:hAnsi="宋体" w:eastAsia="宋体" w:cs="宋体"/>
          <w:b/>
          <w:bCs/>
          <w:sz w:val="30"/>
          <w:szCs w:val="32"/>
          <w:lang w:val="en-US" w:eastAsia="zh-CN" w:bidi="ar-SA"/>
        </w:rPr>
        <w:t>1.3</w:t>
      </w:r>
      <w:r>
        <w:rPr>
          <w:rFonts w:hint="eastAsia" w:ascii="宋体" w:hAnsi="宋体" w:eastAsia="宋体" w:cs="宋体"/>
        </w:rPr>
        <w:t>运行环境</w:t>
      </w:r>
      <w:bookmarkEnd w:id="4"/>
    </w:p>
    <w:p>
      <w:pPr>
        <w:snapToGrid w:val="0"/>
        <w:spacing w:line="300" w:lineRule="auto"/>
        <w:rPr>
          <w:rFonts w:hint="eastAsia" w:ascii="宋体" w:hAnsi="宋体" w:eastAsia="宋体" w:cs="宋体"/>
        </w:rPr>
      </w:pPr>
      <w:r>
        <w:rPr>
          <w:rFonts w:hint="eastAsia" w:ascii="宋体" w:hAnsi="宋体" w:eastAsia="宋体" w:cs="宋体"/>
        </w:rPr>
        <w:t>· 硬件环境：采用CG服务器进行开发和仿真。</w:t>
      </w:r>
    </w:p>
    <w:p>
      <w:pPr>
        <w:snapToGrid w:val="0"/>
        <w:spacing w:line="300" w:lineRule="auto"/>
        <w:rPr>
          <w:rFonts w:hint="eastAsia" w:ascii="宋体" w:hAnsi="宋体" w:eastAsia="宋体" w:cs="宋体"/>
        </w:rPr>
      </w:pPr>
      <w:r>
        <w:rPr>
          <w:rFonts w:hint="eastAsia" w:ascii="宋体" w:hAnsi="宋体" w:eastAsia="宋体" w:cs="宋体"/>
        </w:rPr>
        <w:t>· 软件环境：Vivado 2019版本，用于Verilog代码的编写、综合和仿真。</w:t>
      </w:r>
    </w:p>
    <w:p>
      <w:pPr>
        <w:pStyle w:val="2"/>
        <w:bidi w:val="0"/>
        <w:rPr>
          <w:rFonts w:hint="eastAsia" w:ascii="宋体" w:hAnsi="宋体" w:eastAsia="宋体" w:cs="宋体"/>
        </w:rPr>
      </w:pPr>
      <w:bookmarkStart w:id="5" w:name="_Toc31796"/>
      <w:r>
        <w:rPr>
          <w:rFonts w:hint="eastAsia" w:ascii="宋体" w:hAnsi="宋体" w:eastAsia="宋体" w:cs="宋体"/>
          <w:lang w:val="en-US" w:eastAsia="zh-CN"/>
        </w:rPr>
        <w:t xml:space="preserve">2 </w:t>
      </w:r>
      <w:r>
        <w:rPr>
          <w:rFonts w:hint="eastAsia" w:ascii="宋体" w:hAnsi="宋体" w:eastAsia="宋体" w:cs="宋体"/>
        </w:rPr>
        <w:t>理论基础</w:t>
      </w:r>
      <w:bookmarkEnd w:id="5"/>
    </w:p>
    <w:p>
      <w:pPr>
        <w:pStyle w:val="3"/>
        <w:bidi w:val="0"/>
        <w:rPr>
          <w:rFonts w:hint="eastAsia" w:ascii="宋体" w:hAnsi="宋体" w:eastAsia="宋体" w:cs="宋体"/>
        </w:rPr>
      </w:pPr>
      <w:bookmarkStart w:id="6" w:name="_Toc30385"/>
      <w:r>
        <w:rPr>
          <w:rFonts w:hint="eastAsia" w:ascii="宋体" w:hAnsi="宋体" w:eastAsia="宋体" w:cs="宋体"/>
          <w:lang w:val="en-US" w:eastAsia="zh-CN"/>
        </w:rPr>
        <w:t>2</w:t>
      </w:r>
      <w:r>
        <w:rPr>
          <w:rFonts w:hint="eastAsia" w:ascii="宋体" w:hAnsi="宋体" w:eastAsia="宋体" w:cs="宋体"/>
        </w:rPr>
        <w:t>.1 五级流水线CPU结构</w:t>
      </w:r>
      <w:bookmarkEnd w:id="6"/>
    </w:p>
    <w:p>
      <w:pPr>
        <w:bidi w:val="0"/>
        <w:ind w:firstLine="480" w:firstLineChars="200"/>
        <w:rPr>
          <w:rFonts w:hint="eastAsia" w:ascii="宋体" w:hAnsi="宋体" w:eastAsia="宋体" w:cs="宋体"/>
        </w:rPr>
      </w:pPr>
      <w:r>
        <w:rPr>
          <w:rFonts w:hint="eastAsia" w:ascii="宋体" w:hAnsi="宋体" w:eastAsia="宋体" w:cs="宋体"/>
        </w:rPr>
        <w:t>五级流水线是经典的RISC（精简指令集计算机）处理器设计，通过将指令执行过程划分为五个独立的阶段，以实现指令的并行处理。这五个阶段分别是：</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取指阶段（IF，Instruction Fetch）：从指令存储器中取出指令，并计算下一条指令的地址。</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译码阶段（ID，Instruction Decode）：对取出的指令进行译码，读取操作数，并进行必要的寄存器重命名和转发。</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执行阶段（EX，Execution）：执行算术或逻辑运算，计算分支地址或内存地址。</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访存阶段（MEM，Memory Access）：访问数据存储器，进行读写操作。</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回写阶段（WB，Write Back）：将运算结果写回寄存器。</w:t>
      </w:r>
    </w:p>
    <w:p>
      <w:pPr>
        <w:bidi w:val="0"/>
        <w:ind w:firstLine="480" w:firstLineChars="200"/>
        <w:rPr>
          <w:rFonts w:hint="eastAsia" w:ascii="宋体" w:hAnsi="宋体" w:eastAsia="宋体" w:cs="宋体"/>
        </w:rPr>
      </w:pPr>
      <w:r>
        <w:rPr>
          <w:rFonts w:hint="eastAsia" w:ascii="宋体" w:hAnsi="宋体" w:eastAsia="宋体" w:cs="宋体"/>
        </w:rPr>
        <w:t>通过将这五个阶段并行化，不同指令可以在不同的阶段同时进行处理，从而提高处理器的整体性能。</w:t>
      </w:r>
    </w:p>
    <w:p>
      <w:pPr>
        <w:pStyle w:val="3"/>
        <w:bidi w:val="0"/>
        <w:rPr>
          <w:rFonts w:hint="eastAsia" w:ascii="宋体" w:hAnsi="宋体" w:eastAsia="宋体" w:cs="宋体"/>
        </w:rPr>
      </w:pPr>
      <w:bookmarkStart w:id="7" w:name="_Toc28478"/>
      <w:r>
        <w:rPr>
          <w:rFonts w:hint="eastAsia" w:ascii="宋体" w:hAnsi="宋体" w:eastAsia="宋体" w:cs="宋体"/>
          <w:lang w:val="en-US" w:eastAsia="zh-CN"/>
        </w:rPr>
        <w:t>2</w:t>
      </w:r>
      <w:r>
        <w:rPr>
          <w:rFonts w:hint="eastAsia" w:ascii="宋体" w:hAnsi="宋体" w:eastAsia="宋体" w:cs="宋体"/>
        </w:rPr>
        <w:t>.2 数据冒险与控制冒险</w:t>
      </w:r>
      <w:bookmarkEnd w:id="7"/>
    </w:p>
    <w:p>
      <w:pPr>
        <w:bidi w:val="0"/>
        <w:rPr>
          <w:rFonts w:hint="eastAsia" w:ascii="宋体" w:hAnsi="宋体" w:eastAsia="宋体" w:cs="宋体"/>
          <w:b/>
          <w:bCs/>
        </w:rPr>
      </w:pPr>
      <w:r>
        <w:rPr>
          <w:rFonts w:hint="eastAsia" w:ascii="宋体" w:hAnsi="宋体" w:eastAsia="宋体" w:cs="宋体"/>
          <w:b/>
          <w:bCs/>
        </w:rPr>
        <w:t>数据冒险</w:t>
      </w:r>
    </w:p>
    <w:p>
      <w:pPr>
        <w:bidi w:val="0"/>
        <w:ind w:firstLine="480" w:firstLineChars="200"/>
        <w:rPr>
          <w:rFonts w:hint="eastAsia" w:ascii="宋体" w:hAnsi="宋体" w:eastAsia="宋体" w:cs="宋体"/>
        </w:rPr>
      </w:pPr>
      <w:r>
        <w:rPr>
          <w:rFonts w:hint="eastAsia" w:ascii="宋体" w:hAnsi="宋体" w:eastAsia="宋体" w:cs="宋体"/>
        </w:rPr>
        <w:t>数据冒险是指指令之间存在数据依赖关系，导致流水线无法正确执行的情况。主要分为三种类型：</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读后写（RAW，Read After Write）：后续指令需要读取前一指令写入的寄存器，但写入操作尚未完成。</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写后读（WAR，Write After Read）：后续指令需要写入一个寄存器，而前一指令尚未读取该寄存器。</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写后写（WAW，Write After Write）：后续指令需要写入一个寄存器，而前一指令尚未完成写入操作。</w:t>
      </w:r>
    </w:p>
    <w:p>
      <w:pPr>
        <w:bidi w:val="0"/>
        <w:ind w:firstLine="480" w:firstLineChars="200"/>
        <w:rPr>
          <w:rFonts w:hint="eastAsia" w:ascii="宋体" w:hAnsi="宋体" w:eastAsia="宋体" w:cs="宋体"/>
        </w:rPr>
      </w:pPr>
      <w:r>
        <w:rPr>
          <w:rFonts w:hint="eastAsia" w:ascii="宋体" w:hAnsi="宋体" w:eastAsia="宋体" w:cs="宋体"/>
        </w:rPr>
        <w:t>为解决数据冒险问题，常用的方法包括数据前递（数据转发）和流水线暂停（插入气泡）。</w:t>
      </w:r>
    </w:p>
    <w:p>
      <w:pPr>
        <w:bidi w:val="0"/>
        <w:rPr>
          <w:rFonts w:hint="eastAsia" w:ascii="宋体" w:hAnsi="宋体" w:eastAsia="宋体" w:cs="宋体"/>
          <w:b/>
          <w:bCs/>
        </w:rPr>
      </w:pPr>
      <w:r>
        <w:rPr>
          <w:rFonts w:hint="eastAsia" w:ascii="宋体" w:hAnsi="宋体" w:eastAsia="宋体" w:cs="宋体"/>
          <w:b/>
          <w:bCs/>
        </w:rPr>
        <w:t>控制冒险</w:t>
      </w:r>
    </w:p>
    <w:p>
      <w:pPr>
        <w:bidi w:val="0"/>
        <w:ind w:firstLine="480" w:firstLineChars="200"/>
        <w:rPr>
          <w:rFonts w:hint="eastAsia" w:ascii="宋体" w:hAnsi="宋体" w:eastAsia="宋体" w:cs="宋体"/>
        </w:rPr>
      </w:pPr>
      <w:r>
        <w:rPr>
          <w:rFonts w:hint="eastAsia" w:ascii="宋体" w:hAnsi="宋体" w:eastAsia="宋体" w:cs="宋体"/>
        </w:rPr>
        <w:t>控制冒险主要发生在分支指令执行时，处理器需要决定下一条指令的地址。如果分支预测错误，可能导致流水线中的指令需要被清除或重新取指，从而影响性能。</w:t>
      </w:r>
    </w:p>
    <w:p>
      <w:pPr>
        <w:bidi w:val="0"/>
        <w:ind w:firstLine="480" w:firstLineChars="200"/>
        <w:rPr>
          <w:rFonts w:hint="eastAsia" w:ascii="宋体" w:hAnsi="宋体" w:eastAsia="宋体" w:cs="宋体"/>
        </w:rPr>
      </w:pPr>
      <w:r>
        <w:rPr>
          <w:rFonts w:hint="eastAsia" w:ascii="宋体" w:hAnsi="宋体" w:eastAsia="宋体" w:cs="宋体"/>
        </w:rPr>
        <w:t>解决控制冒险的方法包括：</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静态分支预测：基于固定策略预测分支方向，如总是假设分支不跳转。</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动态分支预测：根据历史执行情况预测分支方向，通常通过分支预测器实现。</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延迟分支：将分支指令后的指令调整为延迟槽指令，以减少流水线冲突。</w:t>
      </w:r>
    </w:p>
    <w:p>
      <w:pPr>
        <w:pStyle w:val="3"/>
        <w:bidi w:val="0"/>
        <w:rPr>
          <w:rFonts w:hint="eastAsia" w:ascii="宋体" w:hAnsi="宋体" w:eastAsia="宋体" w:cs="宋体"/>
        </w:rPr>
      </w:pPr>
      <w:bookmarkStart w:id="8" w:name="_Toc7927"/>
      <w:r>
        <w:rPr>
          <w:rFonts w:hint="eastAsia" w:ascii="宋体" w:hAnsi="宋体" w:eastAsia="宋体" w:cs="宋体"/>
          <w:lang w:val="en-US" w:eastAsia="zh-CN"/>
        </w:rPr>
        <w:t>2</w:t>
      </w:r>
      <w:r>
        <w:rPr>
          <w:rFonts w:hint="eastAsia" w:ascii="宋体" w:hAnsi="宋体" w:eastAsia="宋体" w:cs="宋体"/>
        </w:rPr>
        <w:t>.3 流水线优化技术</w:t>
      </w:r>
      <w:bookmarkEnd w:id="8"/>
    </w:p>
    <w:p>
      <w:pPr>
        <w:bidi w:val="0"/>
        <w:ind w:firstLine="480" w:firstLineChars="200"/>
        <w:rPr>
          <w:rFonts w:hint="eastAsia" w:ascii="宋体" w:hAnsi="宋体" w:eastAsia="宋体" w:cs="宋体"/>
        </w:rPr>
      </w:pPr>
      <w:r>
        <w:rPr>
          <w:rFonts w:hint="eastAsia" w:ascii="宋体" w:hAnsi="宋体" w:eastAsia="宋体" w:cs="宋体"/>
        </w:rPr>
        <w:t>为了进一步提升流水线的性能，可以采用以下优化技术：</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分支预测：通过预测分支指令的跳转方向，减少控制冒险带来的流水线停顿。</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超标量技术：在每个时钟周期内发射多条指令，提高指令吞吐量。</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动态调度：通过乱序执行和指令重排，提高指令级并行度。</w:t>
      </w:r>
    </w:p>
    <w:p>
      <w:pPr>
        <w:bidi w:val="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缓存技术：利用指令缓存和数据缓存减少内存访问延迟。</w:t>
      </w:r>
    </w:p>
    <w:p>
      <w:pPr>
        <w:bidi w:val="0"/>
        <w:ind w:firstLine="480" w:firstLineChars="200"/>
        <w:rPr>
          <w:rFonts w:hint="eastAsia" w:ascii="宋体" w:hAnsi="宋体" w:eastAsia="宋体" w:cs="宋体"/>
        </w:rPr>
      </w:pPr>
      <w:r>
        <w:rPr>
          <w:rFonts w:hint="eastAsia" w:ascii="宋体" w:hAnsi="宋体" w:eastAsia="宋体" w:cs="宋体"/>
        </w:rPr>
        <w:t>通过这些优化技术，可以显著提高流水线CPU的执行效率和整体性能。</w:t>
      </w:r>
    </w:p>
    <w:p>
      <w:pPr>
        <w:pStyle w:val="2"/>
        <w:bidi w:val="0"/>
        <w:rPr>
          <w:rFonts w:hint="eastAsia" w:ascii="宋体" w:hAnsi="宋体" w:eastAsia="宋体" w:cs="宋体"/>
        </w:rPr>
      </w:pPr>
      <w:bookmarkStart w:id="9" w:name="_Toc3934"/>
      <w:r>
        <w:rPr>
          <w:rFonts w:hint="eastAsia" w:ascii="宋体" w:hAnsi="宋体" w:eastAsia="宋体" w:cs="宋体"/>
          <w:lang w:val="en-US" w:eastAsia="zh-CN"/>
        </w:rPr>
        <w:t xml:space="preserve">3 </w:t>
      </w:r>
      <w:r>
        <w:rPr>
          <w:rFonts w:hint="eastAsia" w:ascii="宋体" w:hAnsi="宋体" w:eastAsia="宋体" w:cs="宋体"/>
        </w:rPr>
        <w:t>实验方法与流程</w:t>
      </w:r>
      <w:bookmarkEnd w:id="9"/>
    </w:p>
    <w:p>
      <w:pPr>
        <w:pStyle w:val="3"/>
        <w:bidi w:val="0"/>
        <w:rPr>
          <w:rFonts w:hint="eastAsia" w:ascii="宋体" w:hAnsi="宋体" w:eastAsia="宋体" w:cs="宋体"/>
        </w:rPr>
      </w:pPr>
      <w:bookmarkStart w:id="10" w:name="_Toc7267"/>
      <w:r>
        <w:rPr>
          <w:rFonts w:hint="eastAsia" w:ascii="宋体" w:hAnsi="宋体" w:eastAsia="宋体" w:cs="宋体"/>
          <w:lang w:val="en-US" w:eastAsia="zh-CN"/>
        </w:rPr>
        <w:t>3</w:t>
      </w:r>
      <w:r>
        <w:rPr>
          <w:rFonts w:hint="eastAsia" w:ascii="宋体" w:hAnsi="宋体" w:eastAsia="宋体" w:cs="宋体"/>
        </w:rPr>
        <w:t>.1 设计流程</w:t>
      </w:r>
      <w:bookmarkEnd w:id="10"/>
    </w:p>
    <w:p>
      <w:pPr>
        <w:snapToGrid w:val="0"/>
        <w:spacing w:line="300" w:lineRule="auto"/>
        <w:ind w:firstLine="480" w:firstLineChars="200"/>
        <w:rPr>
          <w:rFonts w:hint="eastAsia" w:ascii="宋体" w:hAnsi="宋体" w:eastAsia="宋体" w:cs="宋体"/>
        </w:rPr>
      </w:pPr>
      <w:r>
        <w:rPr>
          <w:rFonts w:hint="eastAsia" w:ascii="宋体" w:hAnsi="宋体" w:eastAsia="宋体" w:cs="宋体"/>
        </w:rPr>
        <w:t>本次实验的设计流程主要包括以下几个步骤：</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需求分析：明确实验目标，了解五级流水线CPU的基本结构和功能需求。</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模块设计：根据流水线阶段划分模块，设计各个模块的功能和接口。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代码编写：使用Verilog HDL编写各个模块的代码，实现指令的取指、译码、执行、访存和回写功能。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模块集成：将各个模块集成到整体CPU架构中，确保模块间的正确连接和数据传输。</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仿真测试：使用Vivado进行仿真，设计测试用例，验证CPU的功能正确性。</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调试优化：根据仿真结果，定位和修复设计中的问题，优化性能。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文档撰写：整理实验过程和结果，编写实验报告。</w:t>
      </w:r>
    </w:p>
    <w:p>
      <w:pPr>
        <w:pStyle w:val="3"/>
        <w:bidi w:val="0"/>
        <w:rPr>
          <w:rFonts w:hint="eastAsia" w:ascii="宋体" w:hAnsi="宋体" w:eastAsia="宋体" w:cs="宋体"/>
        </w:rPr>
      </w:pPr>
      <w:bookmarkStart w:id="11" w:name="_Toc984"/>
      <w:r>
        <w:rPr>
          <w:rFonts w:hint="eastAsia" w:ascii="宋体" w:hAnsi="宋体" w:eastAsia="宋体" w:cs="宋体"/>
          <w:lang w:val="en-US" w:eastAsia="zh-CN"/>
        </w:rPr>
        <w:t>3</w:t>
      </w:r>
      <w:r>
        <w:rPr>
          <w:rFonts w:hint="eastAsia" w:ascii="宋体" w:hAnsi="宋体" w:eastAsia="宋体" w:cs="宋体"/>
        </w:rPr>
        <w:t>.2 模块划分</w:t>
      </w:r>
      <w:bookmarkEnd w:id="11"/>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根据五级流水线的结构，将CPU划分为以下主要模块：</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IF段（取指模块）：负责从指令存储器中取出指令，并计算下一条指令的地址。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ID段（译码模块）：对取出的指令进行译码，读取操作数，并生成控制信号。</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EX段（执行模块）：执行算术或逻辑运算，计算分支地址或内存地址。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MEM段（访存模块）：访问数据存储器，进行读写操作。</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WB段（回写模块）：将运算结果写回寄存器。</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CTRL段（控制模块）：负责流水线的暂停和恢复，处理数据冒险和控制冒险。</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每个模块之间通过数据总线进行通信，确保指令和数据的正确传输。</w:t>
      </w:r>
    </w:p>
    <w:p>
      <w:pPr>
        <w:pStyle w:val="3"/>
        <w:bidi w:val="0"/>
        <w:rPr>
          <w:rFonts w:hint="eastAsia" w:ascii="宋体" w:hAnsi="宋体" w:eastAsia="宋体" w:cs="宋体"/>
        </w:rPr>
      </w:pPr>
      <w:bookmarkStart w:id="12" w:name="_Toc26199"/>
      <w:r>
        <w:rPr>
          <w:rFonts w:hint="eastAsia" w:ascii="宋体" w:hAnsi="宋体" w:eastAsia="宋体" w:cs="宋体"/>
          <w:lang w:val="en-US" w:eastAsia="zh-CN"/>
        </w:rPr>
        <w:t>3</w:t>
      </w:r>
      <w:r>
        <w:rPr>
          <w:rFonts w:hint="eastAsia" w:ascii="宋体" w:hAnsi="宋体" w:eastAsia="宋体" w:cs="宋体"/>
        </w:rPr>
        <w:t>.3 接口定义</w:t>
      </w:r>
      <w:bookmarkEnd w:id="12"/>
    </w:p>
    <w:p>
      <w:pPr>
        <w:snapToGrid w:val="0"/>
        <w:spacing w:line="300" w:lineRule="auto"/>
        <w:ind w:firstLine="480" w:firstLineChars="200"/>
        <w:rPr>
          <w:rFonts w:hint="eastAsia" w:ascii="宋体" w:hAnsi="宋体" w:eastAsia="宋体" w:cs="宋体"/>
        </w:rPr>
      </w:pPr>
      <w:r>
        <w:rPr>
          <w:rFonts w:hint="eastAsia" w:ascii="宋体" w:hAnsi="宋体" w:eastAsia="宋体" w:cs="宋体"/>
        </w:rPr>
        <w:t>为了确保模块之间的正确连接和数据传输，需要详细定义各个模块的接口信号。以下是各模块的主要接口定义：</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r>
        <w:rPr>
          <w:rFonts w:hint="eastAsia" w:ascii="宋体" w:hAnsi="宋体" w:eastAsia="宋体" w:cs="宋体"/>
          <w:b/>
          <w:bCs/>
        </w:rPr>
        <w:t>IF段接口：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输入：时钟信号（clk）、复位信号（rst）、暂停信号（stall）、分支跳转</w:t>
      </w:r>
      <w:r>
        <w:rPr>
          <w:rFonts w:hint="eastAsia" w:ascii="宋体" w:hAnsi="宋体" w:eastAsia="宋体" w:cs="宋体"/>
          <w:lang w:val="en-US" w:eastAsia="zh-CN"/>
        </w:rPr>
        <w:t xml:space="preserve">· </w:t>
      </w:r>
      <w:r>
        <w:rPr>
          <w:rFonts w:hint="eastAsia" w:ascii="宋体" w:hAnsi="宋体" w:eastAsia="宋体" w:cs="宋体"/>
        </w:rPr>
        <w:t>信号（br_bus）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输出：IF段到ID段的数据总线（if_to_id_bus）、指令存储器使能信号（inst_sram_en）、写使能信号（inst_sram_wen）、指令地址（inst_sram_addr）、指令数据（inst_sram_wdata）</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r>
        <w:rPr>
          <w:rFonts w:hint="eastAsia" w:ascii="宋体" w:hAnsi="宋体" w:eastAsia="宋体" w:cs="宋体"/>
          <w:b/>
          <w:bCs/>
        </w:rPr>
        <w:t>ID段接口：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F段数据（if_to_id_bus）、指令数据（inst_sram_rdata）、来自EX段的数据（ex_id）、来自WB段的数据（wb_to_rf_bus）、来自EX段的寄存器数据（ex_to_rf_bus）、来自MEM段的寄存器数据（mem_to_rf_bus）、来自EX段的hilo寄存器数据（ex_hi_lo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D段到EX段的数据总线（id_to_ex_bus）、分支跳转信号（br_bus）、ID段的hilo寄存器数据（id_hi_lo_bus）、执行load命令的数据总线（id_load_bus）、执行save命令的数据总线（id_save_bus）、暂停请求信号（stallreq_for_bru）</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r>
        <w:rPr>
          <w:rFonts w:hint="eastAsia" w:ascii="宋体" w:hAnsi="宋体" w:eastAsia="宋体" w:cs="宋体"/>
          <w:b/>
          <w:bCs/>
        </w:rPr>
        <w:t>EX段接口：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输入：时钟信号（clk）、复位信号（rst）、暂停信号（stall）、ID段数据（id_to_ex_bus）、ID段的load数据（id_load_bus）、ID段的save数据（id_save_bus）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EX段到MEM段的数据（ex_to_mem_bus）、EX段到寄存器文件的数据（ex_to_rf_bus）、EX段到hilo寄存器的数据（ex_hi_lo_bus）、对EX段的stall请求（stallreq_for_ex）、内存数据的读写使能信号（data_sram_en）、内存数据的写使能信号（data_sram_wen）、内存数据地址（data_sram_addr）、要写入内存的数据（data_sram_wdata）、EX段传给ID段的数据（ex_id）、内存数据选择信号（data_ram_sel）、EX段读取的数据（ex_load_bus）</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b/>
          <w:bCs/>
        </w:rPr>
      </w:pPr>
      <w:r>
        <w:rPr>
          <w:rFonts w:hint="eastAsia" w:ascii="宋体" w:hAnsi="宋体" w:eastAsia="宋体" w:cs="宋体"/>
          <w:b/>
          <w:bCs/>
        </w:rPr>
        <w:t>MEM段接口：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输入：时钟信号（clk）、复位信号（rst）、暂停信号（stall）、EX段数据（ex_to_mem_bus）、从内存中读出的数据（data_sram_rdata）、内存数据选择信号（data_ram_sel）、EX段读取的数据（ex_load_bus）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输出：MEM段到WB段的数据（mem_to_wb_bus）、MEM段到寄存器文件的数据（mem_to_rf_bus）、对EX段的stall请求（stallreq_for_load）</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r>
        <w:rPr>
          <w:rFonts w:hint="eastAsia" w:ascii="宋体" w:hAnsi="宋体" w:eastAsia="宋体" w:cs="宋体"/>
          <w:b/>
          <w:bCs/>
        </w:rPr>
        <w:t>WB段接口：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输入：时钟信号（clk）、复位信号（rst）、暂停信号（stall）、MEM段数据（mem_to_wb_bus）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输出：WB段传给寄存器文件的数据（wb_to_rf_bus）、用于调试的PC值（debug_wb_pc）、用于调试的写使能信号（debug_wb_rf_wen）、用于调试的写寄存器地址（debug_wb_rf_wnum）、用于调试的写寄存器数据（debug_wb_rf_wdata）</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r>
        <w:rPr>
          <w:rFonts w:hint="eastAsia" w:ascii="宋体" w:hAnsi="宋体" w:eastAsia="宋体" w:cs="宋体"/>
          <w:b/>
          <w:bCs/>
        </w:rPr>
        <w:t>CTRL段接口：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输入：时钟信号（clk）、EX段的stall请求（stallreq_for_ex）、BRU的stall请求（stallreq_for_bru）、Load命令的stall请求（stallreq_for_load）</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输出：暂停信号（stall）</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通过详细定义各模块的接口，可以确保模块之间的数据传输和控制信号的正确连接，从而实现流水线CPU的功能。</w:t>
      </w:r>
    </w:p>
    <w:p>
      <w:pPr>
        <w:snapToGrid w:val="0"/>
        <w:spacing w:line="300" w:lineRule="auto"/>
        <w:rPr>
          <w:rFonts w:hint="eastAsia" w:ascii="宋体" w:hAnsi="宋体" w:eastAsia="宋体" w:cs="宋体"/>
        </w:rPr>
      </w:pPr>
    </w:p>
    <w:p>
      <w:pPr>
        <w:pStyle w:val="2"/>
        <w:numPr>
          <w:numId w:val="0"/>
        </w:numPr>
        <w:snapToGrid w:val="0"/>
        <w:spacing w:line="300" w:lineRule="auto"/>
        <w:ind w:leftChars="0"/>
        <w:rPr>
          <w:rFonts w:hint="eastAsia" w:ascii="宋体" w:hAnsi="宋体" w:eastAsia="宋体" w:cs="宋体"/>
        </w:rPr>
      </w:pPr>
      <w:bookmarkStart w:id="13" w:name="_Toc26357"/>
      <w:r>
        <w:rPr>
          <w:rFonts w:hint="eastAsia" w:ascii="宋体" w:hAnsi="宋体" w:eastAsia="宋体" w:cs="宋体"/>
          <w:lang w:val="en-US" w:eastAsia="zh-CN"/>
        </w:rPr>
        <w:t xml:space="preserve">4 </w:t>
      </w:r>
      <w:r>
        <w:rPr>
          <w:rFonts w:hint="eastAsia" w:ascii="宋体" w:hAnsi="宋体" w:eastAsia="宋体" w:cs="宋体"/>
        </w:rPr>
        <w:t>代码说明</w:t>
      </w:r>
      <w:bookmarkEnd w:id="13"/>
    </w:p>
    <w:p>
      <w:pPr>
        <w:pStyle w:val="3"/>
        <w:numPr>
          <w:ilvl w:val="1"/>
          <w:numId w:val="0"/>
        </w:numPr>
        <w:snapToGrid w:val="0"/>
        <w:spacing w:line="300" w:lineRule="auto"/>
        <w:ind w:left="564" w:leftChars="0" w:hanging="564" w:firstLineChars="0"/>
        <w:rPr>
          <w:rFonts w:hint="eastAsia" w:ascii="宋体" w:hAnsi="宋体" w:eastAsia="宋体" w:cs="宋体"/>
        </w:rPr>
      </w:pPr>
      <w:bookmarkStart w:id="14" w:name="_Toc21695"/>
      <w:r>
        <w:rPr>
          <w:rFonts w:hint="eastAsia" w:ascii="宋体" w:hAnsi="宋体" w:eastAsia="宋体" w:cs="宋体"/>
          <w:b/>
          <w:bCs/>
          <w:sz w:val="30"/>
          <w:szCs w:val="32"/>
          <w:lang w:val="en-US" w:eastAsia="zh-CN" w:bidi="ar-SA"/>
        </w:rPr>
        <w:t>4</w:t>
      </w:r>
      <w:r>
        <w:rPr>
          <w:rFonts w:hint="eastAsia" w:ascii="宋体" w:hAnsi="宋体" w:eastAsia="宋体" w:cs="宋体"/>
          <w:b/>
          <w:bCs/>
          <w:sz w:val="30"/>
          <w:szCs w:val="32"/>
          <w:lang w:val="en-US" w:eastAsia="zh-CN" w:bidi="ar-SA"/>
        </w:rPr>
        <w:t>.</w:t>
      </w:r>
      <w:r>
        <w:rPr>
          <w:rFonts w:hint="eastAsia" w:ascii="宋体" w:hAnsi="宋体" w:eastAsia="宋体" w:cs="宋体"/>
          <w:b/>
          <w:bCs/>
          <w:sz w:val="30"/>
          <w:szCs w:val="32"/>
          <w:lang w:val="en-US" w:eastAsia="zh-CN" w:bidi="ar-SA"/>
        </w:rPr>
        <w:t xml:space="preserve">1 </w:t>
      </w:r>
      <w:r>
        <w:rPr>
          <w:rFonts w:hint="eastAsia" w:ascii="宋体" w:hAnsi="宋体" w:eastAsia="宋体" w:cs="宋体"/>
        </w:rPr>
        <w:t>IF段</w:t>
      </w:r>
      <w:bookmarkEnd w:id="14"/>
    </w:p>
    <w:p>
      <w:pPr>
        <w:snapToGrid w:val="0"/>
        <w:spacing w:line="300" w:lineRule="auto"/>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tbl>
      <w:tblPr>
        <w:tblStyle w:val="12"/>
        <w:tblpPr w:leftFromText="180" w:rightFromText="180" w:vertAnchor="text" w:horzAnchor="margin" w:tblpXSpec="center" w:tblpY="52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791"/>
        <w:gridCol w:w="636"/>
        <w:gridCol w:w="1161"/>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center"/>
              <w:rPr>
                <w:rFonts w:hint="eastAsia" w:ascii="宋体" w:hAnsi="宋体" w:eastAsia="宋体" w:cs="宋体"/>
                <w:sz w:val="21"/>
                <w:szCs w:val="21"/>
              </w:rPr>
            </w:pPr>
            <w:r>
              <w:rPr>
                <w:rFonts w:hint="eastAsia" w:ascii="宋体" w:hAnsi="宋体" w:eastAsia="宋体" w:cs="宋体"/>
                <w:sz w:val="21"/>
                <w:szCs w:val="21"/>
              </w:rPr>
              <w:t>序号</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接口名</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宽度</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clk</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rst</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stall</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暂停信号，控制指令是否暂停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br_bus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分支跳转信号，控制延迟槽是否跳转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5</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if_to_id_bus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IF段到ID段的数据总线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_en</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读写使能信号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7</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inst_sram_wen</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8</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 xml:space="preserve">inst_sram_addr </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9</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inst_sram_wdata</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存放指令寄存器的数据</w:t>
            </w:r>
          </w:p>
        </w:tc>
      </w:tr>
    </w:tbl>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2979420"/>
            <wp:effectExtent l="0" t="0" r="2540" b="0"/>
            <wp:docPr id="18535602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0273" name="图片 1" descr="图示&#10;&#10;描述已自动生成"/>
                    <pic:cNvPicPr>
                      <a:picLocks noChangeAspect="1"/>
                    </pic:cNvPicPr>
                  </pic:nvPicPr>
                  <pic:blipFill>
                    <a:blip r:embed="rId8"/>
                    <a:stretch>
                      <a:fillRect/>
                    </a:stretch>
                  </pic:blipFill>
                  <pic:spPr>
                    <a:xfrm>
                      <a:off x="0" y="0"/>
                      <a:ext cx="5274310" cy="2979420"/>
                    </a:xfrm>
                    <a:prstGeom prst="rect">
                      <a:avLst/>
                    </a:prstGeom>
                  </pic:spPr>
                </pic:pic>
              </a:graphicData>
            </a:graphic>
          </wp:inline>
        </w:drawing>
      </w:r>
    </w:p>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这一阶段相对简单，没有太多需要改动的地方，大部分时候负责的工作是从PC+4的地址处获取下一条指令。只需要注意几个跳转指令需要跳到对应的地址读取指令。</w:t>
      </w:r>
    </w:p>
    <w:p>
      <w:pPr>
        <w:snapToGrid w:val="0"/>
        <w:spacing w:line="300" w:lineRule="auto"/>
        <w:rPr>
          <w:rFonts w:hint="eastAsia" w:ascii="宋体" w:hAnsi="宋体" w:eastAsia="宋体" w:cs="宋体"/>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15" w:name="_Toc17572"/>
      <w:r>
        <w:rPr>
          <w:rFonts w:hint="eastAsia" w:ascii="宋体" w:hAnsi="宋体" w:eastAsia="宋体" w:cs="宋体"/>
          <w:b/>
          <w:bCs/>
          <w:sz w:val="30"/>
          <w:szCs w:val="32"/>
          <w:lang w:val="en-US" w:eastAsia="zh-CN" w:bidi="ar-SA"/>
        </w:rPr>
        <w:t>4</w:t>
      </w:r>
      <w:r>
        <w:rPr>
          <w:rFonts w:hint="eastAsia" w:ascii="宋体" w:hAnsi="宋体" w:eastAsia="宋体" w:cs="宋体"/>
          <w:b/>
          <w:bCs/>
          <w:sz w:val="30"/>
          <w:szCs w:val="32"/>
          <w:lang w:val="en-US" w:eastAsia="zh-CN" w:bidi="ar-SA"/>
        </w:rPr>
        <w:t>.</w:t>
      </w:r>
      <w:r>
        <w:rPr>
          <w:rFonts w:hint="eastAsia" w:ascii="宋体" w:hAnsi="宋体" w:eastAsia="宋体" w:cs="宋体"/>
          <w:b/>
          <w:bCs/>
          <w:sz w:val="30"/>
          <w:szCs w:val="32"/>
          <w:lang w:val="en-US" w:eastAsia="zh-CN" w:bidi="ar-SA"/>
        </w:rPr>
        <w:t xml:space="preserve">2 </w:t>
      </w:r>
      <w:r>
        <w:rPr>
          <w:rFonts w:hint="eastAsia" w:ascii="宋体" w:hAnsi="宋体" w:eastAsia="宋体" w:cs="宋体"/>
        </w:rPr>
        <w:t>ID段</w:t>
      </w:r>
      <w:bookmarkEnd w:id="15"/>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3564890"/>
            <wp:effectExtent l="0" t="0" r="2540" b="0"/>
            <wp:docPr id="150522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285" name="图片 1"/>
                    <pic:cNvPicPr>
                      <a:picLocks noChangeAspect="1"/>
                    </pic:cNvPicPr>
                  </pic:nvPicPr>
                  <pic:blipFill>
                    <a:blip r:embed="rId9"/>
                    <a:stretch>
                      <a:fillRect/>
                    </a:stretch>
                  </pic:blipFill>
                  <pic:spPr>
                    <a:xfrm>
                      <a:off x="0" y="0"/>
                      <a:ext cx="5274310" cy="3564890"/>
                    </a:xfrm>
                    <a:prstGeom prst="rect">
                      <a:avLst/>
                    </a:prstGeom>
                  </pic:spPr>
                </pic:pic>
              </a:graphicData>
            </a:graphic>
          </wp:inline>
        </w:drawing>
      </w:r>
    </w:p>
    <w:tbl>
      <w:tblPr>
        <w:tblStyle w:val="11"/>
        <w:tblW w:w="7902" w:type="dxa"/>
        <w:tblInd w:w="195" w:type="dxa"/>
        <w:tblLayout w:type="autofit"/>
        <w:tblCellMar>
          <w:top w:w="0" w:type="dxa"/>
          <w:left w:w="108" w:type="dxa"/>
          <w:bottom w:w="0" w:type="dxa"/>
          <w:right w:w="108" w:type="dxa"/>
        </w:tblCellMar>
      </w:tblPr>
      <w:tblGrid>
        <w:gridCol w:w="646"/>
        <w:gridCol w:w="1896"/>
        <w:gridCol w:w="695"/>
        <w:gridCol w:w="1090"/>
        <w:gridCol w:w="3575"/>
      </w:tblGrid>
      <w:tr>
        <w:tblPrEx>
          <w:tblCellMar>
            <w:top w:w="0" w:type="dxa"/>
            <w:left w:w="108" w:type="dxa"/>
            <w:bottom w:w="0" w:type="dxa"/>
            <w:right w:w="108" w:type="dxa"/>
          </w:tblCellMar>
        </w:tblPrEx>
        <w:trPr>
          <w:trHeight w:val="312" w:hRule="exact"/>
        </w:trPr>
        <w:tc>
          <w:tcPr>
            <w:tcW w:w="64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189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69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109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357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暂停信号，控制指令是否暂停</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暂停请求信号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if_to_id_bus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IF段到ID段的数据总线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inst_sram_rdata</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读写使能信号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72</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ID段执行load命令的数据总线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ID段执行save命令的数据总线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stallreq_for_bru</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执行load命令时的暂停请求</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159</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ID段到EX段的数据总线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br_bus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分支跳转信号，控制延迟槽是否跳转</w:t>
            </w:r>
          </w:p>
        </w:tc>
      </w:tr>
    </w:tbl>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szCs w:val="24"/>
        </w:rPr>
      </w:pPr>
      <w:r>
        <w:rPr>
          <w:rFonts w:hint="eastAsia" w:ascii="宋体" w:hAnsi="宋体" w:eastAsia="宋体" w:cs="宋体"/>
          <w:szCs w:val="24"/>
        </w:rPr>
        <w:t>ID段的主要功能是指令解码。</w:t>
      </w:r>
    </w:p>
    <w:p>
      <w:pPr>
        <w:snapToGrid w:val="0"/>
        <w:spacing w:line="300" w:lineRule="auto"/>
        <w:rPr>
          <w:rFonts w:hint="eastAsia" w:ascii="宋体" w:hAnsi="宋体" w:eastAsia="宋体" w:cs="宋体"/>
          <w:szCs w:val="24"/>
        </w:rPr>
      </w:pPr>
      <w:r>
        <w:rPr>
          <w:rFonts w:hint="eastAsia" w:ascii="宋体" w:hAnsi="宋体" w:eastAsia="宋体" w:cs="宋体"/>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342900</wp:posOffset>
            </wp:positionV>
            <wp:extent cx="5274310" cy="2656205"/>
            <wp:effectExtent l="0" t="0" r="2540" b="0"/>
            <wp:wrapSquare wrapText="bothSides"/>
            <wp:docPr id="214583530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304" name="图片 1" descr="日程表&#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anchor>
        </w:drawing>
      </w: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根据32位MIPS指令集类型可获取译码结果。根据I、J、R型指令对应部分读取寄存器文件中地址为 rs（inst[25;21]）以及地址为rt(inst[20:16]的通用寄存器,得到rdata1以及rdata2，并且通过判断是否发生数据相关，从而更改rdata1以及 rdata2的值。（由于数据相关，在这里，传给下一段的寄存器数据是ndata而非rdata）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ndata1 = ((ex_rf_we &amp;&amp; rs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&amp;&amp; (wb_rf_we &amp;&amp; rs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 (mem_rf_we &amp;&amp; rs == mem_rf_waddr) || (wb_rf_we &amp;&amp; rs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rdata1);</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ndata2 = ((ex_rf_we &amp;&amp; rt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&amp;&amp; (wb_rf_we &amp;&amp; rt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 (mem_rf_we &amp;&amp; rt == mem_rf_waddr) || (wb_rf_we &amp;&amp; rt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rdata2);</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同时根据opcode和func部分分析要执行的运算，给对应的ALU的相关控制逻辑赋值，其中，0表示该条指令不采用该 ALU，1 表示采用该ALU，同时将所有的 ALU 标识符组合起来成为 alu_op，alu_op为十二位宽，代表 16 种不同的 ALU，并且作为传入 EX 段的一部分。要写入的目的寄存器。rf_we 代表写使能信号，表示该条指令是否用写入通用寄存器，sel_rf_dst[0]表示该指令要将计算结果写入 rd 通用寄存器，sel_rf_dst[1]表示该指令要将计算结果写入 rt 通用寄存器,sel_rf_dst[2]表示该指令要将计算结果写入 31 号通用寄存器。rf_waddr 表示要该条指令的计算结果要写入的通用寄存器的地址，data_ram_en表示该条指令是否要与内存中取值或者写入值，如果该条指令要从内存中取值或者写入值，那么它将被赋值为 1’b1,data_ram_wen 为四位宽，表示该条指令是否要写入寄存器，如果该条指令要将计算结果的第几个字节写入寄存器，那么对应位置的值设为 1。</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用sel_alu_src1和sel_alu_src2来判断操作数来源，第一个操作数有三种来源，第二个操作数有四种来源，通过区分不同的指令进而分辨不同的操作数的来源。</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传值用ID段得到的数据，分别给id_to_ex_bus和br_bus赋值，其中br_bus是传给IF段的用于传输跳转指令的判断信号和跳转的地址。</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rs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0</w:t>
      </w:r>
      <w:r>
        <w:rPr>
          <w:rFonts w:hint="eastAsia" w:ascii="宋体" w:hAnsi="宋体" w:eastAsia="宋体" w:cs="宋体"/>
          <w:color w:val="ABB2BF"/>
          <w:szCs w:val="24"/>
        </w:rPr>
        <w:t>] =    inst_lw | inst_sw |inst_lb| inst_lbu  | inst_lh | inst_lhu| inst_sb | inst_sh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inst_ori | inst_addiu | inst_or | inst_xor | inst_and  | inst_andi| inst_nor | inst_xori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inst_sub | inst_subu | inst_add | inst_addi | inst_addu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inst_jr | inst_bgezal | inst_bltzal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inst_slti | inst_or | inst_srav | inst_sltu | inst_slt | inst_sltiu | inst_sllv| inst_srlv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pc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1</w:t>
      </w:r>
      <w:r>
        <w:rPr>
          <w:rFonts w:hint="eastAsia" w:ascii="宋体" w:hAnsi="宋体" w:eastAsia="宋体" w:cs="宋体"/>
          <w:color w:val="ABB2BF"/>
          <w:szCs w:val="24"/>
        </w:rPr>
        <w:t>] = inst_jal | inst_jalr | inst_bltzal | inst_bgezal;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sa_zero_extend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2</w:t>
      </w:r>
      <w:r>
        <w:rPr>
          <w:rFonts w:hint="eastAsia" w:ascii="宋体" w:hAnsi="宋体" w:eastAsia="宋体" w:cs="宋体"/>
          <w:color w:val="ABB2BF"/>
          <w:szCs w:val="24"/>
        </w:rPr>
        <w:t>] = inst_sll | inst_sra | inst_srl;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rt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0</w:t>
      </w:r>
      <w:r>
        <w:rPr>
          <w:rFonts w:hint="eastAsia" w:ascii="宋体" w:hAnsi="宋体" w:eastAsia="宋体" w:cs="宋体"/>
          <w:color w:val="ABB2BF"/>
          <w:szCs w:val="24"/>
        </w:rPr>
        <w:t>] =    inst_sub | inst_subu | inst_addu | inst_sll | inst_or | inst_xor | inst_sra | inst_srl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inst_srlv | inst_sllv| inst_sra | inst_srav| inst_sltu | inst_slt  | inst_add | inst_and| inst_nor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inst_div | inst_divu |inst_mult | inst_multu;</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imm_sign_extend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1</w:t>
      </w:r>
      <w:r>
        <w:rPr>
          <w:rFonts w:hint="eastAsia" w:ascii="宋体" w:hAnsi="宋体" w:eastAsia="宋体" w:cs="宋体"/>
          <w:color w:val="ABB2BF"/>
          <w:szCs w:val="24"/>
        </w:rPr>
        <w:t xml:space="preserve">] =    inst_lui | inst_addiu | inst_lw | inst_sw | inst_slti| inst_sltiu | inst_addi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  | inst_lbu   | inst_lh  | inst_lhu | inst_sh | inst_sb;</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32'b8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2</w:t>
      </w:r>
      <w:r>
        <w:rPr>
          <w:rFonts w:hint="eastAsia" w:ascii="宋体" w:hAnsi="宋体" w:eastAsia="宋体" w:cs="宋体"/>
          <w:color w:val="ABB2BF"/>
          <w:szCs w:val="24"/>
        </w:rPr>
        <w:t>] = inst_jal | inst_jalr | inst_bgezal | inst_bltzal;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imm_zero_extend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3</w:t>
      </w:r>
      <w:r>
        <w:rPr>
          <w:rFonts w:hint="eastAsia" w:ascii="宋体" w:hAnsi="宋体" w:eastAsia="宋体" w:cs="宋体"/>
          <w:color w:val="ABB2BF"/>
          <w:szCs w:val="24"/>
        </w:rPr>
        <w:t>] = inst_ori | inst_andi | inst_xori;</w:t>
      </w:r>
    </w:p>
    <w:p>
      <w:pPr>
        <w:snapToGrid w:val="0"/>
        <w:spacing w:line="300" w:lineRule="auto"/>
        <w:rPr>
          <w:rFonts w:hint="eastAsia" w:ascii="宋体" w:hAnsi="宋体" w:eastAsia="宋体" w:cs="宋体"/>
          <w:szCs w:val="24"/>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跳转指令：先用br_e表示这条指令是否为跳转指令，用rs_ge_z表示是否满足 rdata1的值大于等于 0，用rs_le_z表示是否满足rdata1的值小于等于0，用rs_lt_z表示是否满足 rdata1的值小于 0，rs_eq_rt表示是否满足rdata1是否等于radta2的值。br_addr 表示跳转后的地址，根据不同的指令对地址做不同的计算，并将结果赋给br_addr。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br_e = inst_beq &amp; rs_eq_rt | inst_j | inst_jalr | | inst_jr | inst_jal | inst_bne &amp; ~rs_eq_rt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&amp; rs_ge_z | inst_bgtz &amp; rs_gt_z |inst_blez &amp; rs_le_z | inst_bltz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&amp; rs_ge_z | inst_bltzal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br_addr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(inst_beq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(inst_jr        ? ndata1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],instr_index,</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         ?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w:t>
      </w:r>
      <w:r>
        <w:rPr>
          <w:rFonts w:hint="eastAsia" w:ascii="宋体" w:hAnsi="宋体" w:eastAsia="宋体" w:cs="宋体"/>
          <w:color w:val="D19A66"/>
          <w:szCs w:val="24"/>
        </w:rPr>
        <w:t>25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(inst_jalr      ? ndata1:</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(inst_bne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6" w:name="_Toc28826"/>
      <w:r>
        <w:rPr>
          <w:rFonts w:hint="eastAsia" w:ascii="宋体" w:hAnsi="宋体" w:eastAsia="宋体" w:cs="宋体"/>
          <w:lang w:val="en-US" w:eastAsia="zh-CN"/>
        </w:rPr>
        <w:t>4.3</w:t>
      </w:r>
      <w:r>
        <w:rPr>
          <w:rFonts w:hint="eastAsia" w:ascii="宋体" w:hAnsi="宋体" w:eastAsia="宋体" w:cs="宋体"/>
        </w:rPr>
        <w:t>EX段</w:t>
      </w:r>
      <w:bookmarkEnd w:id="16"/>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324860"/>
            <wp:effectExtent l="0" t="0" r="2540" b="8890"/>
            <wp:docPr id="7423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408" name="图片 1"/>
                    <pic:cNvPicPr>
                      <a:picLocks noChangeAspect="1"/>
                    </pic:cNvPicPr>
                  </pic:nvPicPr>
                  <pic:blipFill>
                    <a:blip r:embed="rId11"/>
                    <a:stretch>
                      <a:fillRect/>
                    </a:stretch>
                  </pic:blipFill>
                  <pic:spPr>
                    <a:xfrm>
                      <a:off x="0" y="0"/>
                      <a:ext cx="5274310" cy="3324860"/>
                    </a:xfrm>
                    <a:prstGeom prst="rect">
                      <a:avLst/>
                    </a:prstGeom>
                  </pic:spPr>
                </pic:pic>
              </a:graphicData>
            </a:graphic>
          </wp:inline>
        </w:drawing>
      </w:r>
    </w:p>
    <w:tbl>
      <w:tblPr>
        <w:tblStyle w:val="11"/>
        <w:tblW w:w="0" w:type="auto"/>
        <w:jc w:val="center"/>
        <w:tblLayout w:type="autofit"/>
        <w:tblCellMar>
          <w:top w:w="0" w:type="dxa"/>
          <w:left w:w="108" w:type="dxa"/>
          <w:bottom w:w="0" w:type="dxa"/>
          <w:right w:w="108" w:type="dxa"/>
        </w:tblCellMar>
      </w:tblPr>
      <w:tblGrid>
        <w:gridCol w:w="636"/>
        <w:gridCol w:w="1791"/>
        <w:gridCol w:w="636"/>
        <w:gridCol w:w="1161"/>
        <w:gridCol w:w="2841"/>
      </w:tblGrid>
      <w:tr>
        <w:tblPrEx>
          <w:tblCellMar>
            <w:top w:w="0" w:type="dxa"/>
            <w:left w:w="108" w:type="dxa"/>
            <w:bottom w:w="0" w:type="dxa"/>
            <w:right w:w="108" w:type="dxa"/>
          </w:tblCellMar>
        </w:tblPrEx>
        <w:trPr>
          <w:trHeight w:val="312" w:hRule="exac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控制暂停信号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 段传给 EX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ID段传递读的数据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ID段传递写的数据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ex_to_mem_bus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MEM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段传给regfile段的数据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段传给hilo段的数据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stallreq_for_ex</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对EX段的stall请求</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内存数据的读写使能信号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data_sram_addr</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内存数据存放的地址</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data_sram_wdata</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要写入内存的数据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ID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data_ram_sel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内存数据的选择信号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段读取的数据</w:t>
            </w:r>
          </w:p>
        </w:tc>
      </w:tr>
    </w:tbl>
    <w:p>
      <w:pPr>
        <w:rPr>
          <w:rFonts w:hint="eastAsia" w:ascii="宋体" w:hAnsi="宋体" w:eastAsia="宋体" w:cs="宋体"/>
        </w:rPr>
      </w:pPr>
    </w:p>
    <w:p>
      <w:pPr>
        <w:ind w:firstLine="480" w:firstLineChars="200"/>
        <w:rPr>
          <w:rFonts w:hint="eastAsia" w:ascii="宋体" w:hAnsi="宋体" w:eastAsia="宋体" w:cs="宋体"/>
        </w:rPr>
      </w:pPr>
      <w:r>
        <w:rPr>
          <w:rFonts w:hint="eastAsia" w:ascii="宋体" w:hAnsi="宋体" w:eastAsia="宋体" w:cs="宋体"/>
        </w:rPr>
        <w:t>EX段的任务也比较简单，主要负责计算从ID段传来的各类数据（存储于寄存器中，包括地址、数据等）。ALU已在库文件中提供，只需设置相关控制信号即可。</w:t>
      </w:r>
    </w:p>
    <w:p>
      <w:pPr>
        <w:pStyle w:val="3"/>
        <w:numPr>
          <w:ilvl w:val="1"/>
          <w:numId w:val="0"/>
        </w:numPr>
        <w:ind w:left="564" w:leftChars="0" w:hanging="564" w:firstLineChars="0"/>
        <w:rPr>
          <w:rFonts w:hint="eastAsia" w:ascii="宋体" w:hAnsi="宋体" w:eastAsia="宋体" w:cs="宋体"/>
        </w:rPr>
      </w:pPr>
      <w:bookmarkStart w:id="17" w:name="_Toc17268"/>
      <w:r>
        <w:rPr>
          <w:rFonts w:hint="eastAsia" w:ascii="宋体" w:hAnsi="宋体" w:eastAsia="宋体" w:cs="宋体"/>
          <w:b/>
          <w:bCs/>
          <w:sz w:val="30"/>
          <w:szCs w:val="32"/>
          <w:lang w:val="en-US" w:eastAsia="zh-CN" w:bidi="ar-SA"/>
        </w:rPr>
        <w:t xml:space="preserve">4.4 </w:t>
      </w:r>
      <w:r>
        <w:rPr>
          <w:rFonts w:hint="eastAsia" w:ascii="宋体" w:hAnsi="宋体" w:eastAsia="宋体" w:cs="宋体"/>
        </w:rPr>
        <w:t>MEM段</w:t>
      </w:r>
      <w:bookmarkEnd w:id="17"/>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132455"/>
            <wp:effectExtent l="0" t="0" r="2540" b="0"/>
            <wp:docPr id="134819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540" name="图片 1"/>
                    <pic:cNvPicPr>
                      <a:picLocks noChangeAspect="1"/>
                    </pic:cNvPicPr>
                  </pic:nvPicPr>
                  <pic:blipFill>
                    <a:blip r:embed="rId12"/>
                    <a:stretch>
                      <a:fillRect/>
                    </a:stretch>
                  </pic:blipFill>
                  <pic:spPr>
                    <a:xfrm>
                      <a:off x="0" y="0"/>
                      <a:ext cx="5274310" cy="3132455"/>
                    </a:xfrm>
                    <a:prstGeom prst="rect">
                      <a:avLst/>
                    </a:prstGeom>
                  </pic:spPr>
                </pic:pic>
              </a:graphicData>
            </a:graphic>
          </wp:inline>
        </w:drawing>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1"/>
        <w:gridCol w:w="980"/>
        <w:gridCol w:w="12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ex_to_mem_bus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传给 MEM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data_sram_rdata</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从内存中读出来要写入寄存器的值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data_ram_sel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内存数据的选择信号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ex_load_bus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段读取的数据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stallreq_for_load</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对EX段的stall请求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10</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mem_to_rf_bus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MEM段传给regfile段的数据</w:t>
            </w:r>
          </w:p>
        </w:tc>
      </w:tr>
    </w:tbl>
    <w:p>
      <w:pPr>
        <w:pStyle w:val="22"/>
        <w:snapToGrid w:val="0"/>
        <w:spacing w:line="300" w:lineRule="auto"/>
        <w:ind w:left="564" w:firstLine="0" w:firstLineChars="0"/>
        <w:rPr>
          <w:rFonts w:hint="eastAsia" w:ascii="宋体" w:hAnsi="宋体" w:eastAsia="宋体" w:cs="宋体"/>
        </w:rPr>
      </w:pPr>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主要任务是访存取数，核心逻辑如下：</w:t>
      </w:r>
    </w:p>
    <w:p>
      <w:pPr>
        <w:pStyle w:val="22"/>
        <w:snapToGrid w:val="0"/>
        <w:spacing w:line="300" w:lineRule="auto"/>
        <w:ind w:left="564" w:firstLine="0" w:firstLineChars="0"/>
        <w:rPr>
          <w:rFonts w:hint="eastAsia" w:ascii="宋体" w:hAnsi="宋体" w:eastAsia="宋体" w:cs="宋体"/>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b_data = data_ram_sel[</w:t>
      </w:r>
      <w:r>
        <w:rPr>
          <w:rFonts w:hint="eastAsia" w:ascii="宋体" w:hAnsi="宋体" w:eastAsia="宋体" w:cs="宋体"/>
          <w:color w:val="D19A66"/>
          <w:szCs w:val="24"/>
        </w:rPr>
        <w:t>3</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24</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23</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1</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8</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xml:space="preserve">] ? data_sram_rdata[ </w:t>
      </w:r>
      <w:r>
        <w:rPr>
          <w:rFonts w:hint="eastAsia" w:ascii="宋体" w:hAnsi="宋体" w:eastAsia="宋体" w:cs="宋体"/>
          <w:color w:val="D19A66"/>
          <w:szCs w:val="24"/>
        </w:rPr>
        <w:t>7</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8'b0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h_data =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16'b0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w_data = data_sram_rdata;</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mem_result = inst_lb     ? {{</w:t>
      </w:r>
      <w:r>
        <w:rPr>
          <w:rFonts w:hint="eastAsia" w:ascii="宋体" w:hAnsi="宋体" w:eastAsia="宋体" w:cs="宋体"/>
          <w:color w:val="D19A66"/>
          <w:szCs w:val="24"/>
        </w:rPr>
        <w:t>24</w:t>
      </w:r>
      <w:r>
        <w:rPr>
          <w:rFonts w:hint="eastAsia" w:ascii="宋体" w:hAnsi="宋体" w:eastAsia="宋体" w:cs="宋体"/>
          <w:color w:val="ABB2BF"/>
          <w:szCs w:val="24"/>
        </w:rPr>
        <w:t>{b_data[</w:t>
      </w:r>
      <w:r>
        <w:rPr>
          <w:rFonts w:hint="eastAsia" w:ascii="宋体" w:hAnsi="宋体" w:eastAsia="宋体" w:cs="宋体"/>
          <w:color w:val="D19A66"/>
          <w:szCs w:val="24"/>
        </w:rPr>
        <w:t>7</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inst_lbu    ? {{</w:t>
      </w:r>
      <w:r>
        <w:rPr>
          <w:rFonts w:hint="eastAsia" w:ascii="宋体" w:hAnsi="宋体" w:eastAsia="宋体" w:cs="宋体"/>
          <w:color w:val="D19A66"/>
          <w:szCs w:val="24"/>
        </w:rPr>
        <w:t>24</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     ? {{</w:t>
      </w:r>
      <w:r>
        <w:rPr>
          <w:rFonts w:hint="eastAsia" w:ascii="宋体" w:hAnsi="宋体" w:eastAsia="宋体" w:cs="宋体"/>
          <w:color w:val="D19A66"/>
          <w:szCs w:val="24"/>
        </w:rPr>
        <w:t>16</w:t>
      </w:r>
      <w:r>
        <w:rPr>
          <w:rFonts w:hint="eastAsia" w:ascii="宋体" w:hAnsi="宋体" w:eastAsia="宋体" w:cs="宋体"/>
          <w:color w:val="ABB2BF"/>
          <w:szCs w:val="24"/>
        </w:rPr>
        <w:t>{h_data[</w:t>
      </w:r>
      <w:r>
        <w:rPr>
          <w:rFonts w:hint="eastAsia" w:ascii="宋体" w:hAnsi="宋体" w:eastAsia="宋体" w:cs="宋体"/>
          <w:color w:val="D19A66"/>
          <w:szCs w:val="24"/>
        </w:rPr>
        <w:t>15</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inst_lhu    ? {{</w:t>
      </w:r>
      <w:r>
        <w:rPr>
          <w:rFonts w:hint="eastAsia" w:ascii="宋体" w:hAnsi="宋体" w:eastAsia="宋体" w:cs="宋体"/>
          <w:color w:val="D19A66"/>
          <w:szCs w:val="24"/>
        </w:rPr>
        <w:t>16</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inst_lw     ? w_data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rf_wdata = sel_rf_res &amp; data_ram_en ? mem_result : ex_result;</w:t>
      </w:r>
    </w:p>
    <w:p>
      <w:pPr>
        <w:pStyle w:val="22"/>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8" w:name="_Toc10659"/>
      <w:r>
        <w:rPr>
          <w:rFonts w:hint="eastAsia" w:ascii="宋体" w:hAnsi="宋体" w:eastAsia="宋体" w:cs="宋体"/>
          <w:b/>
          <w:bCs/>
          <w:sz w:val="30"/>
          <w:szCs w:val="32"/>
          <w:lang w:val="en-US" w:eastAsia="zh-CN" w:bidi="ar-SA"/>
        </w:rPr>
        <w:t xml:space="preserve">4.5 </w:t>
      </w:r>
      <w:r>
        <w:rPr>
          <w:rFonts w:hint="eastAsia" w:ascii="宋体" w:hAnsi="宋体" w:eastAsia="宋体" w:cs="宋体"/>
        </w:rPr>
        <w:t>WB段</w:t>
      </w:r>
      <w:bookmarkEnd w:id="18"/>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2428875"/>
            <wp:effectExtent l="0" t="0" r="2540" b="9525"/>
            <wp:docPr id="185703245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2454" name="图片 1" descr="图片包含 文本&#10;&#10;描述已自动生成"/>
                    <pic:cNvPicPr>
                      <a:picLocks noChangeAspect="1"/>
                    </pic:cNvPicPr>
                  </pic:nvPicPr>
                  <pic:blipFill>
                    <a:blip r:embed="rId13"/>
                    <a:stretch>
                      <a:fillRect/>
                    </a:stretch>
                  </pic:blipFill>
                  <pic:spPr>
                    <a:xfrm>
                      <a:off x="0" y="0"/>
                      <a:ext cx="5274310" cy="2428875"/>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202"/>
        <w:gridCol w:w="968"/>
        <w:gridCol w:w="1509"/>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wb_to_rf_bus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 传给 rf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debug_wb_pc</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 pc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debug_wb_rf_wen</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debug_wb_rf_wnum</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debug_wb_rf_wdata</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的写寄存器数据</w:t>
            </w:r>
          </w:p>
        </w:tc>
      </w:tr>
    </w:tbl>
    <w:p>
      <w:pPr>
        <w:pStyle w:val="22"/>
        <w:snapToGrid w:val="0"/>
        <w:spacing w:line="300" w:lineRule="auto"/>
        <w:ind w:left="564" w:firstLine="0" w:firstLineChars="0"/>
        <w:rPr>
          <w:rFonts w:hint="eastAsia" w:ascii="宋体" w:hAnsi="宋体" w:eastAsia="宋体" w:cs="宋体"/>
        </w:rPr>
      </w:pPr>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该段任务是将数据写回内存，没有什么需要改动的地方。</w:t>
      </w:r>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核心逻辑：提取从MEM传入的相关控制信号，然后将写回信号发送给寄存器堆完成内存写入操作：</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wb_pc,</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 = mem_to_wb_bus_r;</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wb_to_rf_bus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pStyle w:val="22"/>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9" w:name="_Toc29201"/>
      <w:r>
        <w:rPr>
          <w:rFonts w:hint="eastAsia" w:ascii="宋体" w:hAnsi="宋体" w:eastAsia="宋体" w:cs="宋体"/>
          <w:b/>
          <w:bCs/>
          <w:sz w:val="30"/>
          <w:szCs w:val="32"/>
          <w:lang w:val="en-US" w:eastAsia="zh-CN" w:bidi="ar-SA"/>
        </w:rPr>
        <w:t xml:space="preserve">4.6 </w:t>
      </w:r>
      <w:r>
        <w:rPr>
          <w:rFonts w:hint="eastAsia" w:ascii="宋体" w:hAnsi="宋体" w:eastAsia="宋体" w:cs="宋体"/>
        </w:rPr>
        <w:t>STALL CTRL段</w:t>
      </w:r>
      <w:bookmarkEnd w:id="19"/>
    </w:p>
    <w:p>
      <w:pPr>
        <w:pStyle w:val="22"/>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pStyle w:val="22"/>
        <w:snapToGrid w:val="0"/>
        <w:spacing w:line="300" w:lineRule="auto"/>
        <w:ind w:left="564" w:firstLine="0" w:firstLineChars="0"/>
        <w:jc w:val="center"/>
        <w:rPr>
          <w:rFonts w:hint="eastAsia" w:ascii="宋体" w:hAnsi="宋体" w:eastAsia="宋体" w:cs="宋体"/>
        </w:rPr>
      </w:pPr>
      <w:r>
        <w:rPr>
          <w:rFonts w:hint="eastAsia" w:ascii="宋体" w:hAnsi="宋体" w:eastAsia="宋体" w:cs="宋体"/>
        </w:rPr>
        <w:drawing>
          <wp:inline distT="0" distB="0" distL="0" distR="0">
            <wp:extent cx="5274310" cy="4052570"/>
            <wp:effectExtent l="0" t="0" r="2540" b="5080"/>
            <wp:docPr id="1657464940"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4940" name="图片 4" descr="图示&#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2570"/>
                    </a:xfrm>
                    <a:prstGeom prst="rect">
                      <a:avLst/>
                    </a:prstGeom>
                    <a:noFill/>
                    <a:ln>
                      <a:noFill/>
                    </a:ln>
                  </pic:spPr>
                </pic:pic>
              </a:graphicData>
            </a:graphic>
          </wp:inline>
        </w:drawing>
      </w:r>
    </w:p>
    <w:tbl>
      <w:tblPr>
        <w:tblStyle w:val="11"/>
        <w:tblW w:w="8267" w:type="dxa"/>
        <w:tblInd w:w="612" w:type="dxa"/>
        <w:tblLayout w:type="autofit"/>
        <w:tblCellMar>
          <w:top w:w="0" w:type="dxa"/>
          <w:left w:w="108" w:type="dxa"/>
          <w:bottom w:w="0" w:type="dxa"/>
          <w:right w:w="108" w:type="dxa"/>
        </w:tblCellMar>
      </w:tblPr>
      <w:tblGrid>
        <w:gridCol w:w="738"/>
        <w:gridCol w:w="2071"/>
        <w:gridCol w:w="605"/>
        <w:gridCol w:w="1247"/>
        <w:gridCol w:w="3606"/>
      </w:tblGrid>
      <w:tr>
        <w:tblPrEx>
          <w:tblCellMar>
            <w:top w:w="0" w:type="dxa"/>
            <w:left w:w="108" w:type="dxa"/>
            <w:bottom w:w="0" w:type="dxa"/>
            <w:right w:w="108" w:type="dxa"/>
          </w:tblCellMar>
        </w:tblPrEx>
        <w:trPr>
          <w:trHeight w:val="312" w:hRule="exact"/>
        </w:trPr>
        <w:tc>
          <w:tcPr>
            <w:tcW w:w="738"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71"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605"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47"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606"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stallreq_for_ex</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执行阶段的指令是否请求流水线暂停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stallreq_for_bru</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Load命令是否请求流水线暂停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暂停信号</w:t>
            </w:r>
          </w:p>
        </w:tc>
      </w:tr>
    </w:tbl>
    <w:p>
      <w:pPr>
        <w:pStyle w:val="22"/>
        <w:snapToGrid w:val="0"/>
        <w:spacing w:line="300" w:lineRule="auto"/>
        <w:ind w:left="564" w:firstLine="0" w:firstLineChars="0"/>
        <w:rPr>
          <w:rFonts w:hint="eastAsia" w:ascii="宋体" w:hAnsi="宋体" w:eastAsia="宋体" w:cs="宋体"/>
        </w:rPr>
      </w:pPr>
    </w:p>
    <w:p>
      <w:pPr>
        <w:pStyle w:val="22"/>
        <w:snapToGrid w:val="0"/>
        <w:spacing w:line="300" w:lineRule="auto"/>
        <w:ind w:left="564" w:firstLine="480"/>
        <w:rPr>
          <w:rFonts w:hint="eastAsia" w:ascii="宋体" w:hAnsi="宋体" w:eastAsia="宋体" w:cs="宋体"/>
        </w:rPr>
      </w:pPr>
      <w:r>
        <w:rPr>
          <w:rFonts w:hint="eastAsia" w:ascii="宋体" w:hAnsi="宋体" w:eastAsia="宋体" w:cs="宋体"/>
        </w:rPr>
        <w:t>Stall信号共6位，每一位分别代表流水线中某一段的暂停信号。stall[0]表示取指地址PC是否保持不变，为1表示保持不变；stall[1]表示流水线取指阶段是否暂停，为1表示暂停；stall[2]表示流水线译码阶段是否暂停，为1表示暂停；stall[3]表示流水线执行阶段是否暂停，为1表示暂停。stall[4]表示流水线访存阶段是否暂停，为1表示暂停；stall[5]表示流水线回写阶段是否暂停，为1表示暂停。</w:t>
      </w:r>
    </w:p>
    <w:p>
      <w:pPr>
        <w:pStyle w:val="22"/>
        <w:snapToGrid w:val="0"/>
        <w:spacing w:line="300" w:lineRule="auto"/>
        <w:ind w:left="564" w:firstLine="480"/>
        <w:rPr>
          <w:rFonts w:hint="eastAsia" w:ascii="宋体" w:hAnsi="宋体" w:eastAsia="宋体" w:cs="宋体"/>
        </w:rPr>
      </w:pPr>
      <w:r>
        <w:rPr>
          <w:rFonts w:hint="eastAsia" w:ascii="宋体" w:hAnsi="宋体" w:eastAsia="宋体" w:cs="宋体"/>
        </w:rPr>
        <w:t>核心逻辑：</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always</w:t>
      </w:r>
      <w:r>
        <w:rPr>
          <w:rFonts w:hint="eastAsia" w:ascii="宋体" w:hAnsi="宋体" w:eastAsia="宋体" w:cs="宋体"/>
          <w:color w:val="ABB2BF"/>
          <w:szCs w:val="24"/>
        </w:rPr>
        <w:t xml:space="preserve"> @ (*)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(rst)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//stallreq_for_ex, stallreq_for_bru, stallreq_for_load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(stallreq_for_ex)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'b001111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(stallreq_for_bru)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(stallreq_for_load)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'b000011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pStyle w:val="22"/>
        <w:snapToGrid w:val="0"/>
        <w:spacing w:line="300" w:lineRule="auto"/>
        <w:ind w:left="564" w:firstLine="480"/>
        <w:rPr>
          <w:rFonts w:hint="eastAsia" w:ascii="宋体" w:hAnsi="宋体" w:eastAsia="宋体" w:cs="宋体"/>
        </w:rPr>
      </w:pPr>
    </w:p>
    <w:p>
      <w:pPr>
        <w:pStyle w:val="2"/>
        <w:bidi w:val="0"/>
        <w:rPr>
          <w:rFonts w:hint="eastAsia" w:ascii="宋体" w:hAnsi="宋体" w:eastAsia="宋体" w:cs="宋体"/>
        </w:rPr>
      </w:pPr>
      <w:bookmarkStart w:id="20" w:name="_Toc8773"/>
      <w:r>
        <w:rPr>
          <w:rFonts w:hint="eastAsia" w:ascii="宋体" w:hAnsi="宋体" w:eastAsia="宋体" w:cs="宋体"/>
          <w:lang w:val="en-US" w:eastAsia="zh-CN"/>
        </w:rPr>
        <w:t>5</w:t>
      </w:r>
      <w:r>
        <w:rPr>
          <w:rFonts w:hint="eastAsia" w:ascii="宋体" w:hAnsi="宋体" w:eastAsia="宋体" w:cs="宋体"/>
        </w:rPr>
        <w:t xml:space="preserve"> 心得体会</w:t>
      </w:r>
      <w:bookmarkEnd w:id="20"/>
    </w:p>
    <w:p>
      <w:pPr>
        <w:pStyle w:val="22"/>
        <w:snapToGrid w:val="0"/>
        <w:spacing w:line="300" w:lineRule="auto"/>
        <w:ind w:left="0" w:leftChars="0" w:firstLine="0" w:firstLineChars="0"/>
        <w:rPr>
          <w:rFonts w:hint="eastAsia" w:ascii="宋体" w:hAnsi="宋体" w:eastAsia="宋体" w:cs="宋体"/>
          <w:b/>
          <w:bCs/>
        </w:rPr>
      </w:pPr>
      <w:bookmarkStart w:id="21" w:name="_Toc17892"/>
      <w:r>
        <w:rPr>
          <w:rStyle w:val="21"/>
          <w:rFonts w:hint="eastAsia" w:ascii="宋体" w:hAnsi="宋体" w:eastAsia="宋体" w:cs="宋体"/>
          <w:b/>
          <w:bCs/>
          <w:lang w:val="en-US" w:eastAsia="zh-CN"/>
        </w:rPr>
        <w:t>5</w:t>
      </w:r>
      <w:r>
        <w:rPr>
          <w:rStyle w:val="21"/>
          <w:rFonts w:hint="eastAsia" w:ascii="宋体" w:hAnsi="宋体" w:eastAsia="宋体" w:cs="宋体"/>
          <w:b/>
          <w:bCs/>
          <w:lang w:val="en-US" w:eastAsia="zh-CN"/>
        </w:rPr>
        <w:t>.1</w:t>
      </w:r>
      <w:r>
        <w:rPr>
          <w:rStyle w:val="21"/>
          <w:rFonts w:hint="eastAsia" w:ascii="宋体" w:hAnsi="宋体" w:eastAsia="宋体" w:cs="宋体"/>
          <w:b/>
          <w:bCs/>
        </w:rPr>
        <w:t>张一航的心得体会</w:t>
      </w:r>
      <w:bookmarkEnd w:id="21"/>
    </w:p>
    <w:p>
      <w:pPr>
        <w:bidi w:val="0"/>
        <w:ind w:firstLine="480" w:firstLineChars="200"/>
      </w:pPr>
      <w:bookmarkStart w:id="22" w:name="_Toc3143"/>
      <w:r>
        <w:t>在本次实验中，我主要负责了IF和ID模块的设计与实现。通过这一过程，我深入理解了五级流水线的工作机制以及各个阶段之间的相互依赖关系。特别是在实现数据前递和数据冒险处理时，我体验到了如何通过调整流水线的控制信号来避免冲突，确保指令能够顺利执行。尽管这部分实现较为复杂，但在不断调试和优化中，我逐渐掌握了流水线中各个控制逻辑的细节。</w:t>
      </w:r>
    </w:p>
    <w:p>
      <w:pPr>
        <w:bidi w:val="0"/>
        <w:ind w:firstLine="480" w:firstLineChars="200"/>
      </w:pPr>
      <w:r>
        <w:t>此外，这次实验让我更加熟悉了硬件描述语言（Verilog）的实际应用。通过编写和调试代码，我提高了自己的编程能力和逻辑思维能力。同时，实验过程中遇到的问题，如数据冒险导致的错误执行，促使我深入研究了相关的解决方法，如数据前递和流水线暂停机制，这不仅巩固了课堂所学知识，也拓展了我的实践经验。</w:t>
      </w:r>
    </w:p>
    <w:p>
      <w:pPr>
        <w:bidi w:val="0"/>
        <w:ind w:firstLine="480" w:firstLineChars="200"/>
      </w:pPr>
      <w:r>
        <w:t>在团队合作方面，我学到了如何高效地与组员沟通和协作。每个模块的设计和实现都需要紧密配合，及时分享进展和遇到的问题，确保整体设计的协调一致。这种协作方式不仅提高了工作效率，也增强了我的团队合作意识和解决问题的能力。</w:t>
      </w:r>
    </w:p>
    <w:p>
      <w:pPr>
        <w:bidi w:val="0"/>
        <w:ind w:firstLine="480" w:firstLineChars="200"/>
      </w:pPr>
      <w:r>
        <w:t>通过本次实验，我深刻体会到理论与实践的结合之重要。将课堂上学到的计算机体系结构知识应用到实际的CPU设计中，不仅加深了我对理论的理解，也让我认识到实际设计中可能遇到的各种挑战和解决方案。这为我未来深入学习计算机硬件设计和相关领域打下了坚实的基础。</w:t>
      </w:r>
    </w:p>
    <w:p>
      <w:pPr>
        <w:pStyle w:val="3"/>
        <w:bidi w:val="0"/>
        <w:rPr>
          <w:rFonts w:hint="eastAsia" w:ascii="宋体" w:hAnsi="宋体" w:eastAsia="宋体" w:cs="宋体"/>
        </w:rPr>
      </w:pPr>
      <w:r>
        <w:rPr>
          <w:rFonts w:hint="eastAsia" w:ascii="宋体" w:hAnsi="宋体" w:eastAsia="宋体" w:cs="宋体"/>
          <w:lang w:val="en-US" w:eastAsia="zh-CN"/>
        </w:rPr>
        <w:t xml:space="preserve">5.2 </w:t>
      </w:r>
      <w:r>
        <w:rPr>
          <w:rFonts w:hint="eastAsia" w:ascii="宋体" w:hAnsi="宋体" w:eastAsia="宋体" w:cs="宋体"/>
        </w:rPr>
        <w:t>王梓豪的心得体会</w:t>
      </w:r>
      <w:bookmarkEnd w:id="22"/>
    </w:p>
    <w:p>
      <w:pPr>
        <w:bidi w:val="0"/>
        <w:ind w:firstLine="480" w:firstLineChars="200"/>
      </w:pPr>
      <w:bookmarkStart w:id="23" w:name="_Toc31630"/>
      <w:r>
        <w:t>作为EX和MEM模块的负责人，我的主要任务是设计高效的ALU操作和地址计算模块，以及优化乘法和除法模块。在EX阶段，设计ALU并调整控制信号，以确保不同指令可以通过适当的操作数进行计算是一个非常有挑战性的任务。通过对各种指令的逐步处理，我学到了如何高效地设计运算模块，并掌握了如何将复杂的运算如乘法、除法整合到流水线中，以优化性能。</w:t>
      </w:r>
    </w:p>
    <w:p>
      <w:pPr>
        <w:bidi w:val="0"/>
        <w:ind w:firstLine="480" w:firstLineChars="200"/>
      </w:pPr>
      <w:r>
        <w:t>在MEM阶段，主要负责的访存操作让我更加深入地理解了计算机系统中内存与寄存器之间的数据交换机制。设计访存模块不仅需要考虑数据的正确读取和写入，还需要处理不同宽度的数据访问，如字节、半字和字的读写操作。这让我对内存访问的细节有了更全面的认识，并提升了我在数据选择和信号控制方面的能力。</w:t>
      </w:r>
    </w:p>
    <w:p>
      <w:pPr>
        <w:bidi w:val="0"/>
        <w:ind w:firstLine="480" w:firstLineChars="200"/>
      </w:pPr>
      <w:r>
        <w:t>整个设计过程中，我遇到了不少困难，例如在实现高效的地址计算时，如何确保地址的正确性和优化计算速度成为一个关键问题。通过查阅资料、与组员讨论和反复调试，我逐步解决了这些问题，优化了地址计算逻辑，提高了整体模块的性能。</w:t>
      </w:r>
    </w:p>
    <w:p>
      <w:pPr>
        <w:bidi w:val="0"/>
        <w:ind w:firstLine="480" w:firstLineChars="200"/>
      </w:pPr>
      <w:r>
        <w:t>此外，这次实验还提升了我的问题分析和解决能力。在设计和实现过程中，面对不断出现的错误和异常，我学会了如何系统性地进行排查和调试，逐步定位问题根源并加以解决。这不仅增强了我的技术能力，也培养了我在面对复杂问题时的耐心和细致。</w:t>
      </w:r>
    </w:p>
    <w:p>
      <w:pPr>
        <w:bidi w:val="0"/>
        <w:ind w:firstLine="480" w:firstLineChars="200"/>
      </w:pPr>
      <w:r>
        <w:t>团队合作方面，我与组员紧密配合，充分利用每个人的优势，共同推动项目的进展。通过协作，我们不仅提高了工作效率，也在相互学习中不断提升自己的专业技能。这种合作精神和团队意识将对我未来的学习和工作产生深远的影响。</w:t>
      </w:r>
    </w:p>
    <w:p>
      <w:pPr>
        <w:pStyle w:val="22"/>
        <w:snapToGrid w:val="0"/>
        <w:spacing w:line="300" w:lineRule="auto"/>
        <w:ind w:left="0" w:leftChars="0" w:firstLine="0" w:firstLineChars="0"/>
        <w:rPr>
          <w:rFonts w:hint="eastAsia" w:ascii="宋体" w:hAnsi="宋体" w:eastAsia="宋体" w:cs="宋体"/>
        </w:rPr>
      </w:pPr>
      <w:r>
        <w:rPr>
          <w:rStyle w:val="21"/>
          <w:rFonts w:hint="eastAsia" w:ascii="宋体" w:hAnsi="宋体" w:eastAsia="宋体" w:cs="宋体"/>
          <w:lang w:val="en-US" w:eastAsia="zh-CN"/>
        </w:rPr>
        <w:t>5</w:t>
      </w:r>
      <w:r>
        <w:rPr>
          <w:rStyle w:val="21"/>
          <w:rFonts w:hint="eastAsia" w:ascii="宋体" w:hAnsi="宋体" w:eastAsia="宋体" w:cs="宋体"/>
          <w:lang w:val="en-US" w:eastAsia="zh-CN"/>
        </w:rPr>
        <w:t>.3</w:t>
      </w:r>
      <w:r>
        <w:rPr>
          <w:rStyle w:val="21"/>
          <w:rFonts w:hint="eastAsia" w:ascii="宋体" w:hAnsi="宋体" w:eastAsia="宋体" w:cs="宋体"/>
        </w:rPr>
        <w:t>雷鹏的心得体会</w:t>
      </w:r>
      <w:bookmarkEnd w:id="23"/>
    </w:p>
    <w:p>
      <w:pPr>
        <w:bidi w:val="0"/>
        <w:ind w:firstLine="480" w:firstLineChars="200"/>
      </w:pPr>
      <w:bookmarkStart w:id="24" w:name="_Toc9176"/>
      <w:r>
        <w:t>在本次实验中，我负责了WB和CTRL模块的设计与实现。WB模块的任务相对简单，主要是将计算结果写回寄存器。不过，在进行这一部分的设计时，我理解了数据传递的重要性，尤其是在多个阶段之间如何高效传输数据。通过设计和实现WB模块，我熟悉了寄存器文件的操作流程，确保数据能够准确无误地写回寄存器，这对于整个流水线的正确运行至关重要。</w:t>
      </w:r>
    </w:p>
    <w:p>
      <w:pPr>
        <w:bidi w:val="0"/>
        <w:ind w:firstLine="480" w:firstLineChars="200"/>
      </w:pPr>
      <w:r>
        <w:t>CTRL模块的设计则更具挑战性，它涉及到流水线暂停的控制。设计一个高效且准确的控制模块，需要考虑来自EX段和BRU的多种stall请求，确保流水线在需要暂停时能够正确响应，并在条件满足后及时恢复。这部分工作让我深入理解了流水线控制的复杂性和重要性，也提升了我在逻辑设计和控制信号处理方面的能力。</w:t>
      </w:r>
    </w:p>
    <w:p>
      <w:pPr>
        <w:bidi w:val="0"/>
        <w:ind w:firstLine="480" w:firstLineChars="200"/>
      </w:pPr>
      <w:r>
        <w:t>在设计过程中，我遇到了如何有效管理多种stall请求的难题。通过分析需求和参考相关文献，我设计了一套合理的控制逻辑，确保不同类型的暂停请求能够被正确识别和处理。这不仅提高了流水线的稳定性，也优化了整体性能。</w:t>
      </w:r>
    </w:p>
    <w:p>
      <w:pPr>
        <w:bidi w:val="0"/>
      </w:pPr>
      <w:r>
        <w:t>此外，实验过程中对调试工具的使用让我受益匪浅。通过Vivado的仿真功能，我能够直观地观察各个信号的变化，快速定位和解决问题。这种实践经验对于我未来的硬件设计工作具有重要的参考价值。</w:t>
      </w:r>
    </w:p>
    <w:p>
      <w:pPr>
        <w:bidi w:val="0"/>
        <w:ind w:firstLine="480" w:firstLineChars="200"/>
      </w:pPr>
      <w:r>
        <w:t>通过本次实验，我深刻体会到控制模块在流水线设计中的核心作用。设计一个高效的控制模块，不仅需要扎实的理论基础，还需要丰富的实践经验和敏锐的逻辑思维能力。这次实践让我在硬件设计的道路上迈出了坚实的一步，为我未来深入学习和研究计算机体系结构打下了坚实的基础。</w:t>
      </w:r>
    </w:p>
    <w:p>
      <w:pPr>
        <w:pStyle w:val="2"/>
        <w:bidi w:val="0"/>
        <w:rPr>
          <w:rFonts w:hint="eastAsia" w:ascii="宋体" w:hAnsi="宋体" w:eastAsia="宋体" w:cs="宋体"/>
        </w:rPr>
      </w:pPr>
      <w:r>
        <w:rPr>
          <w:rFonts w:hint="eastAsia" w:cs="宋体"/>
          <w:lang w:val="en-US" w:eastAsia="zh-CN"/>
        </w:rPr>
        <w:t xml:space="preserve">6 </w:t>
      </w:r>
      <w:r>
        <w:rPr>
          <w:rFonts w:hint="eastAsia" w:ascii="宋体" w:hAnsi="宋体" w:eastAsia="宋体" w:cs="宋体"/>
        </w:rPr>
        <w:t>结论</w:t>
      </w:r>
      <w:bookmarkEnd w:id="24"/>
    </w:p>
    <w:p>
      <w:pPr>
        <w:bidi w:val="0"/>
        <w:ind w:firstLine="480" w:firstLineChars="200"/>
        <w:rPr>
          <w:rFonts w:hint="eastAsia" w:ascii="宋体" w:hAnsi="宋体" w:eastAsia="宋体" w:cs="宋体"/>
        </w:rPr>
      </w:pPr>
      <w:r>
        <w:rPr>
          <w:rFonts w:hint="eastAsia" w:ascii="宋体" w:hAnsi="宋体" w:eastAsia="宋体" w:cs="宋体"/>
        </w:rPr>
        <w:t>通过本次五级流水线CPU的设计与实现实验，我们团队成员深入理解了流水线技术在计算机体系结构中的应用，掌握了数据冒险和控制冒险的处理方法，熟悉了硬件描述语言（Verilog）的编写和调试过程。实验过程中，我们遇到了诸多挑战，但通过团队协作和不断优化，成功地完成了CPU的设计，并通过仿真验证了其功能的正确性。</w:t>
      </w:r>
    </w:p>
    <w:p>
      <w:pPr>
        <w:bidi w:val="0"/>
        <w:ind w:firstLine="480" w:firstLineChars="200"/>
        <w:rPr>
          <w:rFonts w:hint="eastAsia" w:ascii="宋体" w:hAnsi="宋体" w:eastAsia="宋体" w:cs="宋体"/>
        </w:rPr>
      </w:pPr>
      <w:r>
        <w:rPr>
          <w:rFonts w:hint="eastAsia" w:ascii="宋体" w:hAnsi="宋体" w:eastAsia="宋体" w:cs="宋体"/>
        </w:rPr>
        <w:t>此次实验不仅提升了我们的硬件设计能力和团队合作能力，也为我们今后深入学习计算机体系结构和数字电路设计打下了坚实的基础。未来，我们将继续探索更高级的流水线优化技术和硬件设计方法，提升自己的专业技能，迎接更复杂的设计挑战。</w:t>
      </w:r>
    </w:p>
    <w:p>
      <w:pPr>
        <w:pStyle w:val="2"/>
        <w:bidi w:val="0"/>
        <w:rPr>
          <w:rFonts w:hint="default"/>
          <w:lang w:val="en-US" w:eastAsia="zh-CN"/>
        </w:rPr>
      </w:pPr>
      <w:bookmarkStart w:id="25" w:name="_Toc31488"/>
      <w:r>
        <w:rPr>
          <w:rFonts w:hint="eastAsia"/>
          <w:lang w:val="en-US" w:eastAsia="zh-CN"/>
        </w:rPr>
        <w:t>7 参考资料</w:t>
      </w:r>
      <w:bookmarkEnd w:id="25"/>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1、张晨曦 著《计算机体系结构》（第二版） 高等教育出版社</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2、雷思磊 著《自己动手写 CPU》 电子工业出版社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3、（美）DavidA.Patterson、John L.Hennessy 著 《计算机组成与设计：硬件、软件接口（原书第 4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4、Yale N.Patt 著 《计算机系统概论（原书第 2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、龙芯杯官方的参考文档</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cs="宋体"/>
          <w:sz w:val="24"/>
          <w:szCs w:val="24"/>
          <w:lang w:val="en-US" w:eastAsia="zh-CN"/>
        </w:rPr>
        <w:t>6、</w:t>
      </w:r>
      <w:r>
        <w:rPr>
          <w:rFonts w:ascii="宋体" w:hAnsi="宋体" w:eastAsia="宋体" w:cs="宋体"/>
          <w:sz w:val="24"/>
          <w:szCs w:val="24"/>
        </w:rPr>
        <w:t>Verilog HDL官方文档及教程。</w:t>
      </w:r>
    </w:p>
    <w:p>
      <w:pPr>
        <w:pStyle w:val="22"/>
        <w:snapToGrid w:val="0"/>
        <w:spacing w:line="300" w:lineRule="auto"/>
        <w:ind w:left="0" w:leftChars="0" w:firstLine="0" w:firstLine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xODAwZDUzNmEyZDkxMWM3ZDdhOGYxNzVhZjZjZjMifQ=="/>
    <w:docVar w:name="KSO_WPS_MARK_KEY" w:val="694c8887-5ae1-4f83-a48b-1f905621496c"/>
  </w:docVars>
  <w:rsids>
    <w:rsidRoot w:val="00910FD4"/>
    <w:rsid w:val="00005E54"/>
    <w:rsid w:val="000A3D22"/>
    <w:rsid w:val="000D2D37"/>
    <w:rsid w:val="000D70B6"/>
    <w:rsid w:val="00107556"/>
    <w:rsid w:val="00185870"/>
    <w:rsid w:val="00333FE1"/>
    <w:rsid w:val="00416A61"/>
    <w:rsid w:val="004B4D25"/>
    <w:rsid w:val="00527ADA"/>
    <w:rsid w:val="00543B79"/>
    <w:rsid w:val="005E54F3"/>
    <w:rsid w:val="0069217E"/>
    <w:rsid w:val="00705A3C"/>
    <w:rsid w:val="007D50F3"/>
    <w:rsid w:val="008C173F"/>
    <w:rsid w:val="00910FD4"/>
    <w:rsid w:val="009118DB"/>
    <w:rsid w:val="00944ECA"/>
    <w:rsid w:val="00974FAD"/>
    <w:rsid w:val="00CC606C"/>
    <w:rsid w:val="00D00DC3"/>
    <w:rsid w:val="00D543DD"/>
    <w:rsid w:val="00DC5A4E"/>
    <w:rsid w:val="00DF1849"/>
    <w:rsid w:val="00E94E35"/>
    <w:rsid w:val="00EB7C04"/>
    <w:rsid w:val="00F25D49"/>
    <w:rsid w:val="00FB3177"/>
    <w:rsid w:val="05304B47"/>
    <w:rsid w:val="0ACE1E60"/>
    <w:rsid w:val="0DAF33A8"/>
    <w:rsid w:val="10122B0C"/>
    <w:rsid w:val="1873157B"/>
    <w:rsid w:val="1B8A3AE3"/>
    <w:rsid w:val="24D2709C"/>
    <w:rsid w:val="261B659F"/>
    <w:rsid w:val="2D391DD0"/>
    <w:rsid w:val="2F865910"/>
    <w:rsid w:val="30B654E5"/>
    <w:rsid w:val="3AEA64B7"/>
    <w:rsid w:val="48691363"/>
    <w:rsid w:val="49204B5B"/>
    <w:rsid w:val="4A514AD8"/>
    <w:rsid w:val="4B421205"/>
    <w:rsid w:val="4DCF2CD9"/>
    <w:rsid w:val="54E14230"/>
    <w:rsid w:val="5CBE6EBA"/>
    <w:rsid w:val="5D355CC6"/>
    <w:rsid w:val="61234239"/>
    <w:rsid w:val="66FC0F03"/>
    <w:rsid w:val="68B3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Times New Roman"/>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7"/>
    <w:unhideWhenUsed/>
    <w:qFormat/>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HTML Code"/>
    <w:basedOn w:val="13"/>
    <w:semiHidden/>
    <w:unhideWhenUsed/>
    <w:uiPriority w:val="99"/>
    <w:rPr>
      <w:rFonts w:ascii="Courier New" w:hAnsi="Courier New"/>
      <w:sz w:val="20"/>
    </w:rPr>
  </w:style>
  <w:style w:type="character" w:customStyle="1" w:styleId="17">
    <w:name w:val="页眉 字符"/>
    <w:basedOn w:val="13"/>
    <w:link w:val="7"/>
    <w:qFormat/>
    <w:uiPriority w:val="99"/>
    <w:rPr>
      <w:rFonts w:ascii="Calibri" w:hAnsi="Calibri" w:eastAsia="等线" w:cs="Times New Roman"/>
      <w:sz w:val="18"/>
      <w:szCs w:val="18"/>
    </w:rPr>
  </w:style>
  <w:style w:type="character" w:customStyle="1" w:styleId="18">
    <w:name w:val="页脚 字符"/>
    <w:basedOn w:val="13"/>
    <w:link w:val="6"/>
    <w:qFormat/>
    <w:uiPriority w:val="99"/>
    <w:rPr>
      <w:rFonts w:ascii="Calibri" w:hAnsi="Calibri" w:eastAsia="等线" w:cs="Times New Roman"/>
      <w:sz w:val="18"/>
      <w:szCs w:val="18"/>
    </w:rPr>
  </w:style>
  <w:style w:type="character" w:customStyle="1" w:styleId="19">
    <w:name w:val="标题 1 字符"/>
    <w:basedOn w:val="13"/>
    <w:link w:val="2"/>
    <w:qFormat/>
    <w:uiPriority w:val="9"/>
    <w:rPr>
      <w:rFonts w:ascii="Calibri" w:hAnsi="Calibri" w:eastAsia="等线" w:cs="Times New Roman"/>
      <w:b/>
      <w:bCs/>
      <w:kern w:val="44"/>
      <w:sz w:val="36"/>
      <w:szCs w:val="44"/>
    </w:r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标题 2 字符"/>
    <w:basedOn w:val="13"/>
    <w:link w:val="3"/>
    <w:qFormat/>
    <w:uiPriority w:val="9"/>
    <w:rPr>
      <w:rFonts w:asciiTheme="majorHAnsi" w:hAnsiTheme="majorHAnsi" w:eastAsiaTheme="majorEastAsia" w:cstheme="majorBidi"/>
      <w:b/>
      <w:bCs/>
      <w:sz w:val="30"/>
      <w:szCs w:val="32"/>
    </w:rPr>
  </w:style>
  <w:style w:type="paragraph" w:styleId="2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86D07-7406-4B3F-8207-2CA74457D753}">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3949</Words>
  <Characters>8132</Characters>
  <Lines>75</Lines>
  <Paragraphs>21</Paragraphs>
  <TotalTime>1</TotalTime>
  <ScaleCrop>false</ScaleCrop>
  <LinksUpToDate>false</LinksUpToDate>
  <CharactersWithSpaces>10277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2021-12-18T10:25:00Z</dcterms:created>
  <dc:creator>倪 仁涛</dc:creator>
  <cp:lastModifiedBy>Jusiticar</cp:lastModifiedBy>
  <dcterms:modified xsi:type="dcterms:W3CDTF">2025-01-05T00:47:31Z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EFDB89CEC3A840D086D3BE5C4BBBE348_13</vt:lpwstr>
  </property>
</Properties>
</file>