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2025-04-29: 中性区域 (支撑位: nan, 压力位: nan)</w:t>
      </w:r>
    </w:p>
    <w:p>
      <w:r>
        <w:t>2025-04-30: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2025-05-08 13:40:00 - MACD顶背离</w:t>
      </w:r>
    </w:p>
    <w:p>
      <w:r>
        <w:rPr>
          <w:color w:val="FF0000"/>
        </w:rPr>
        <w:t>2025-05-08 13:45:00 - MACD顶背离</w:t>
      </w:r>
    </w:p>
    <w:p>
      <w:r>
        <w:rPr>
          <w:color w:val="0000FF"/>
        </w:rPr>
        <w:t>2025-05-08 14:00:00 - MACD底背离</w:t>
      </w:r>
    </w:p>
    <w:p>
      <w:r>
        <w:t>【KDJ背离】</w:t>
      </w:r>
    </w:p>
    <w:p>
      <w:r>
        <w:t>2025-05-08 13:30:00 - KDJ底背离</w:t>
      </w:r>
    </w:p>
    <w:p>
      <w:r>
        <w:t>2025-05-08 13:40:00 - KDJ顶背离</w:t>
      </w:r>
    </w:p>
    <w:p>
      <w:r>
        <w:rPr>
          <w:color w:val="0000FF"/>
        </w:rPr>
        <w:t>2025-05-08 14:00:00 - KDJ底背离</w:t>
      </w:r>
    </w:p>
    <w:p>
      <w:r>
        <w:rPr>
          <w:color w:val="FF0000"/>
        </w:rPr>
        <w:t>2025-05-08 14:30:00 -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2025-05-07 14:30:00 - MACD底背离</w:t>
      </w:r>
    </w:p>
    <w:p>
      <w:r>
        <w:t>2025-05-08 09:30:00 - MACD底背离</w:t>
      </w:r>
    </w:p>
    <w:p>
      <w:r>
        <w:t>2025-05-08 10:15:00 - MACD底背离</w:t>
      </w:r>
    </w:p>
    <w:p>
      <w:r>
        <w:t>2025-05-08 10:30:00 - MACD底背离</w:t>
      </w:r>
    </w:p>
    <w:p>
      <w:r>
        <w:rPr>
          <w:color w:val="0000FF"/>
        </w:rPr>
        <w:t>2025-05-08 11:30:00 - MACD底背离</w:t>
      </w:r>
    </w:p>
    <w:p>
      <w:r>
        <w:t>2025-05-08 14:15:00 - MACD顶背离</w:t>
      </w:r>
    </w:p>
    <w:p>
      <w:r>
        <w:rPr>
          <w:color w:val="FF0000"/>
        </w:rPr>
        <w:t>2025-05-08 14:30:00 - MACD顶背离</w:t>
      </w:r>
    </w:p>
    <w:p>
      <w:r>
        <w:t>【KDJ背离】</w:t>
      </w:r>
    </w:p>
    <w:p>
      <w:r>
        <w:t>2025-05-07 14:30:00 - KDJ底背离</w:t>
      </w:r>
    </w:p>
    <w:p>
      <w:r>
        <w:t>2025-05-08 09:30:00 - KDJ底背离</w:t>
      </w:r>
    </w:p>
    <w:p>
      <w:r>
        <w:rPr>
          <w:color w:val="0000FF"/>
        </w:rPr>
        <w:t>2025-05-08 11:30:00 - KDJ底背离</w:t>
      </w:r>
    </w:p>
    <w:p>
      <w:r>
        <w:t>2025-05-08 13:30:00 - KDJ顶背离</w:t>
      </w:r>
    </w:p>
    <w:p>
      <w:r>
        <w:t>2025-05-08 13:45:00 - KDJ顶背离</w:t>
      </w:r>
    </w:p>
    <w:p>
      <w:r>
        <w:rPr>
          <w:color w:val="FF0000"/>
        </w:rPr>
        <w:t>2025-05-08 14:15:00 -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2025-05-06 15:00:00 - MACD顶背离</w:t>
      </w:r>
    </w:p>
    <w:p>
      <w:r>
        <w:t>2025-05-07 09:30:00 - MACD顶背离</w:t>
      </w:r>
    </w:p>
    <w:p>
      <w:r>
        <w:t>2025-05-07 11:30:00 - MACD顶背离</w:t>
      </w:r>
    </w:p>
    <w:p>
      <w:r>
        <w:rPr>
          <w:color w:val="FF0000"/>
        </w:rPr>
        <w:t>2025-05-07 15:00:00 - MACD顶背离</w:t>
      </w:r>
    </w:p>
    <w:p>
      <w:r>
        <w:rPr>
          <w:color w:val="0000FF"/>
        </w:rPr>
        <w:t>2025-05-08 14:30:00 - MACD底背离</w:t>
      </w:r>
    </w:p>
    <w:p>
      <w:r>
        <w:t>【KDJ背离】</w:t>
      </w:r>
    </w:p>
    <w:p>
      <w:r>
        <w:rPr>
          <w:color w:val="FF0000"/>
        </w:rPr>
        <w:t>2025-05-07 11:30:00 - KDJ顶背离</w:t>
      </w:r>
    </w:p>
    <w:p>
      <w:r>
        <w:rPr>
          <w:color w:val="0000FF"/>
        </w:rPr>
        <w:t>2025-05-07 14:30:00 -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2025-05-08 10:00:00 - MACD顶背离</w:t>
      </w:r>
    </w:p>
    <w:p>
      <w:r>
        <w:rPr>
          <w:color w:val="FF0000"/>
        </w:rPr>
        <w:t>2025-05-08 11:00:00 - MACD顶背离</w:t>
      </w:r>
    </w:p>
    <w:p>
      <w:r>
        <w:t>【KDJ背离】</w:t>
      </w:r>
    </w:p>
    <w:p>
      <w:r>
        <w:rPr>
          <w:color w:val="FF0000"/>
        </w:rPr>
        <w:t>2025-05-06 10:00:00 - KDJ顶背离</w:t>
      </w:r>
    </w:p>
    <w:p>
      <w:r>
        <w:t>2025-05-08 12:00:00 - KDJ底背离</w:t>
      </w:r>
    </w:p>
    <w:p>
      <w:r>
        <w:rPr>
          <w:color w:val="0000FF"/>
        </w:rPr>
        <w:t>2025-05-08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2025-05-07 10:00:00 - MACD底背离</w:t>
      </w:r>
    </w:p>
    <w:p>
      <w:r>
        <w:t>2025-05-08 10:00:00 - MACD顶背离</w:t>
      </w:r>
    </w:p>
    <w:p>
      <w:r>
        <w:t>2025-05-08 12:00:00 - MACD顶背离</w:t>
      </w:r>
    </w:p>
    <w:p>
      <w:r>
        <w:rPr>
          <w:color w:val="FF0000"/>
        </w:rPr>
        <w:t>2025-05-08 14:00:00 - MACD顶背离</w:t>
      </w:r>
    </w:p>
    <w:p>
      <w:r>
        <w:t>【KDJ背离】</w:t>
      </w:r>
    </w:p>
    <w:p>
      <w:r>
        <w:t>2025-05-06 14:00:00 - KDJ顶背离</w:t>
      </w:r>
    </w:p>
    <w:p>
      <w:r>
        <w:t>2025-05-08 10:00:00 - KDJ顶背离</w:t>
      </w:r>
    </w:p>
    <w:p>
      <w:r>
        <w:rPr>
          <w:color w:val="FF0000"/>
        </w:rPr>
        <w:t>2025-05-08 12:00:00 -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-25,612,510 元</w:t>
      </w:r>
    </w:p>
    <w:p>
      <w:r>
        <w:t xml:space="preserve">近5日主力净流入: </w:t>
      </w:r>
    </w:p>
    <w:p>
      <w:r>
        <w:t xml:space="preserve">2025-04-29: </w:t>
        <w:tab/>
        <w:t xml:space="preserve">66,412,029, </w:t>
      </w:r>
    </w:p>
    <w:p>
      <w:r>
        <w:t xml:space="preserve">2025-04-30: </w:t>
        <w:tab/>
        <w:t xml:space="preserve">11,502,054, </w:t>
      </w:r>
    </w:p>
    <w:p>
      <w:r>
        <w:t xml:space="preserve">2025-05-06: </w:t>
        <w:tab/>
        <w:t xml:space="preserve">120,794,458, </w:t>
      </w:r>
    </w:p>
    <w:p>
      <w:r>
        <w:t xml:space="preserve">2025-05-07: </w:t>
        <w:tab/>
        <w:t xml:space="preserve">-117,697,243, </w:t>
      </w:r>
    </w:p>
    <w:p>
      <w:r>
        <w:t xml:space="preserve">2025-05-08: </w:t>
        <w:tab/>
        <w:t xml:space="preserve">-25,612,510, </w:t>
      </w:r>
    </w:p>
    <w:p>
      <w:r>
        <w:t xml:space="preserve">近10日主力净流入: </w:t>
      </w:r>
    </w:p>
    <w:p>
      <w:r>
        <w:t>2025-04-22</w:t>
        <w:tab/>
        <w:t>-53,278,006</w:t>
      </w:r>
    </w:p>
    <w:p>
      <w:r>
        <w:t>2025-04-23</w:t>
        <w:tab/>
        <w:t>-134,345,780</w:t>
      </w:r>
    </w:p>
    <w:p>
      <w:r>
        <w:t>2025-04-24</w:t>
        <w:tab/>
        <w:t>-89,933,207</w:t>
      </w:r>
    </w:p>
    <w:p>
      <w:r>
        <w:t>2025-04-25</w:t>
        <w:tab/>
        <w:t>43,960,565</w:t>
      </w:r>
    </w:p>
    <w:p>
      <w:r>
        <w:t>2025-04-28</w:t>
        <w:tab/>
        <w:t>-19,820,994</w:t>
      </w:r>
    </w:p>
    <w:p>
      <w:r>
        <w:t>2025-04-29</w:t>
        <w:tab/>
        <w:t>66,412,029</w:t>
      </w:r>
    </w:p>
    <w:p>
      <w:r>
        <w:t>2025-04-30</w:t>
        <w:tab/>
        <w:t>11,502,054</w:t>
      </w:r>
    </w:p>
    <w:p>
      <w:r>
        <w:t>2025-05-06</w:t>
        <w:tab/>
        <w:t>120,794,458</w:t>
      </w:r>
    </w:p>
    <w:p>
      <w:r>
        <w:t>2025-05-07</w:t>
        <w:tab/>
        <w:t>-117,697,243</w:t>
      </w:r>
    </w:p>
    <w:p>
      <w:r>
        <w:t>2025-05-08</w:t>
        <w:tab/>
        <w:t>-25,612,510</w:t>
      </w:r>
    </w:p>
    <w:p>
      <w:r>
        <w:t xml:space="preserve">主力/大单/中单/小单流向分布: </w:t>
      </w:r>
    </w:p>
    <w:p>
      <w:r>
        <w:t>超大单净流入-净额</w:t>
        <w:tab/>
        <w:t>-621,554,831</w:t>
      </w:r>
    </w:p>
    <w:p>
      <w:r>
        <w:t>大单净流入-净额</w:t>
        <w:tab/>
        <w:t>-591,773,265</w:t>
      </w:r>
    </w:p>
    <w:p>
      <w:r>
        <w:t>中单净流入-净额</w:t>
        <w:tab/>
        <w:t>-10,143,534</w:t>
      </w:r>
    </w:p>
    <w:p>
      <w:r>
        <w:t>小单净流入-净额</w:t>
        <w:tab/>
        <w:t>1,223,471,620</w:t>
      </w:r>
    </w:p>
    <w:p>
      <w:r>
        <w:t>资金流向与价格背离信号: 资金流向与价格趋势一致。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