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2025-07-03: 中性区域 (支撑位: nan, 压力位: nan)</w:t>
      </w:r>
    </w:p>
    <w:p>
      <w:r>
        <w:t>2025-07-04: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2025-07-09: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2025-07-09 13:15:00 - MACD底背离</w:t>
      </w:r>
    </w:p>
    <w:p>
      <w:r>
        <w:rPr>
          <w:color w:val="0000FF"/>
        </w:rPr>
        <w:t>2025-07-09 13:30:00 - MACD底背离</w:t>
      </w:r>
    </w:p>
    <w:p>
      <w:r>
        <w:rPr>
          <w:color w:val="FF0000"/>
        </w:rPr>
        <w:t>2025-07-09 13:45:00 - MACD顶背离</w:t>
      </w:r>
    </w:p>
    <w:p>
      <w:r>
        <w:rPr>
          <w:color w:val="FF0000"/>
        </w:rPr>
        <w:t>2025-07-09 14:20:00 - MACD顶背离</w:t>
      </w:r>
    </w:p>
    <w:p>
      <w:r>
        <w:t>【KDJ背离】</w:t>
      </w:r>
    </w:p>
    <w:p>
      <w:r>
        <w:rPr>
          <w:color w:val="0000FF"/>
        </w:rPr>
        <w:t>2025-07-09 13:15:00 - KDJ底背离</w:t>
      </w:r>
    </w:p>
    <w:p>
      <w:r>
        <w:rPr>
          <w:color w:val="FF0000"/>
        </w:rPr>
        <w:t>2025-07-09 13:45:00 -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2025-07-09 14:40:00 - MA20底背离</w:t>
      </w:r>
    </w:p>
    <w:p>
      <w:r>
        <w:rPr>
          <w:color w:val="0000FF"/>
        </w:rPr>
        <w:t>2025-07-09 14:45:00 - MA20底背离</w:t>
      </w:r>
    </w:p>
    <w:p>
      <w:r>
        <w:t>【成交量突破】</w:t>
      </w:r>
    </w:p>
    <w:p>
      <w:r>
        <w:rPr>
          <w:color w:val="008000"/>
        </w:rPr>
        <w:t>2025-07-09 14:05:00 - 放量突破(弱) (弱)</w:t>
      </w:r>
      <w:r>
        <w:br/>
        <w:t>成交量放大1.8倍，10日均量1.8倍倍</w:t>
      </w:r>
    </w:p>
    <w:p>
      <w:r>
        <w:rPr>
          <w:color w:val="008000"/>
        </w:rPr>
        <w:t>2025-07-09 14:10:00 - 放量突破(弱) (弱)</w:t>
      </w:r>
      <w:r>
        <w:br/>
        <w:t>成交量放大1.6倍，10日均量1.7倍倍</w:t>
      </w:r>
    </w:p>
    <w:p>
      <w:r>
        <w:rPr>
          <w:color w:val="FF0000"/>
        </w:rPr>
        <w:t>2025-07-09 14:40:00 - 放量突破(强) (强)</w:t>
      </w:r>
      <w:r>
        <w:br/>
        <w:t>成交量放大2.5倍，10日均量2.9倍倍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2025-07-08 14:30:00 - MACD顶背离</w:t>
      </w:r>
    </w:p>
    <w:p>
      <w:r>
        <w:rPr>
          <w:color w:val="FF0000"/>
        </w:rPr>
        <w:t>2025-07-08 14:45:00 - MACD顶背离</w:t>
      </w:r>
    </w:p>
    <w:p>
      <w:r>
        <w:rPr>
          <w:color w:val="FF0000"/>
        </w:rPr>
        <w:t>2025-07-08 15:00:00 - MACD顶背离</w:t>
      </w:r>
    </w:p>
    <w:p>
      <w:r>
        <w:rPr>
          <w:color w:val="FF0000"/>
        </w:rPr>
        <w:t>2025-07-09 09:30:00 - MACD顶背离</w:t>
      </w:r>
    </w:p>
    <w:p>
      <w:r>
        <w:rPr>
          <w:color w:val="FF0000"/>
        </w:rPr>
        <w:t>2025-07-09 10:30:00 - MACD顶背离</w:t>
      </w:r>
    </w:p>
    <w:p>
      <w:r>
        <w:rPr>
          <w:color w:val="FF0000"/>
        </w:rPr>
        <w:t>2025-07-09 13:15:00 - MACD顶背离</w:t>
      </w:r>
    </w:p>
    <w:p>
      <w:r>
        <w:rPr>
          <w:color w:val="FF0000"/>
        </w:rPr>
        <w:t>2025-07-09 13:30:00 - MACD顶背离</w:t>
      </w:r>
    </w:p>
    <w:p>
      <w:r>
        <w:rPr>
          <w:color w:val="FF0000"/>
        </w:rPr>
        <w:t>2025-07-09 14:00:00 - MACD顶背离</w:t>
      </w:r>
    </w:p>
    <w:p>
      <w:r>
        <w:t>【KDJ背离】</w:t>
      </w:r>
    </w:p>
    <w:p>
      <w:r>
        <w:rPr>
          <w:color w:val="FF0000"/>
        </w:rPr>
        <w:t>2025-07-08 14:30:00 - KDJ顶背离</w:t>
      </w:r>
    </w:p>
    <w:p>
      <w:r>
        <w:rPr>
          <w:color w:val="FF0000"/>
        </w:rPr>
        <w:t>2025-07-09 13:15:00 - KDJ顶背离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2025-07-08 15:00:00 - 放量突破(弱) (弱)</w:t>
      </w:r>
      <w:r>
        <w:br/>
        <w:t>成交量放大1.8倍，10日均量2.0倍倍</w:t>
      </w:r>
    </w:p>
    <w:p>
      <w:r>
        <w:rPr>
          <w:color w:val="FF0000"/>
        </w:rPr>
        <w:t>2025-07-09 09:45:00 - 放量突破(强) (强)</w:t>
      </w:r>
      <w:r>
        <w:br/>
        <w:t>成交量放大1.7倍，10日均量2.1倍倍</w:t>
      </w:r>
    </w:p>
    <w:p>
      <w:r>
        <w:rPr>
          <w:color w:val="FF0000"/>
        </w:rPr>
        <w:t>2025-07-09 10:00:00 - 放量突破(强) (强)</w:t>
      </w:r>
      <w:r>
        <w:br/>
        <w:t>成交量放大1.9倍，10日均量2.6倍倍</w:t>
      </w:r>
    </w:p>
    <w:p>
      <w:r>
        <w:rPr>
          <w:color w:val="008000"/>
        </w:rPr>
        <w:t>2025-07-09 10:45:00 - 价格突破 (弱)</w:t>
      </w:r>
      <w:r>
        <w:br/>
        <w:t>突破20日高点 45.59，涨幅0.3%</w:t>
      </w:r>
    </w:p>
    <w:p>
      <w:r>
        <w:rPr>
          <w:color w:val="008000"/>
        </w:rPr>
        <w:t>2025-07-09 14:15:00 - 放量突破(弱) (弱)</w:t>
      </w:r>
      <w:r>
        <w:br/>
        <w:t>成交量放大1.5倍，10日均量1.4倍倍</w:t>
      </w:r>
    </w:p>
    <w:p>
      <w:r>
        <w:rPr>
          <w:color w:val="FF0000"/>
        </w:rPr>
        <w:t>2025-07-09 14:45:00 - 放量突破(强) (强)</w:t>
      </w:r>
      <w:r>
        <w:br/>
        <w:t>成交量放大1.8倍，10日均量2.0倍倍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2025-07-07 14:30:00 - MACD顶背离</w:t>
      </w:r>
    </w:p>
    <w:p>
      <w:r>
        <w:rPr>
          <w:color w:val="0000FF"/>
        </w:rPr>
        <w:t>2025-07-08 11:00:00 - MACD底背离</w:t>
      </w:r>
    </w:p>
    <w:p>
      <w:r>
        <w:rPr>
          <w:color w:val="FF0000"/>
        </w:rPr>
        <w:t>2025-07-09 10:30:00 - MACD顶背离</w:t>
      </w:r>
    </w:p>
    <w:p>
      <w:r>
        <w:rPr>
          <w:color w:val="FF0000"/>
        </w:rPr>
        <w:t>2025-07-09 11:00:00 - MACD顶背离</w:t>
      </w:r>
    </w:p>
    <w:p>
      <w:r>
        <w:rPr>
          <w:color w:val="FF0000"/>
        </w:rPr>
        <w:t>2025-07-09 14:00:00 - MACD顶背离</w:t>
      </w:r>
    </w:p>
    <w:p>
      <w:r>
        <w:t>【KDJ背离】</w:t>
      </w:r>
    </w:p>
    <w:p>
      <w:r>
        <w:rPr>
          <w:color w:val="0000FF"/>
        </w:rPr>
        <w:t>2025-07-08 11:00:00 - KDJ底背离</w:t>
      </w:r>
    </w:p>
    <w:p>
      <w:r>
        <w:rPr>
          <w:color w:val="FF0000"/>
        </w:rPr>
        <w:t>2025-07-09 10:30:00 - KDJ顶背离</w:t>
      </w:r>
    </w:p>
    <w:p>
      <w:r>
        <w:rPr>
          <w:color w:val="FF0000"/>
        </w:rPr>
        <w:t>2025-07-09 11:00:00 - KDJ顶背离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2025-07-08 10:00:00 - 放量突破(强) (强)</w:t>
      </w:r>
      <w:r>
        <w:br/>
        <w:t>成交量放大2.7倍，10日均量2.9倍倍</w:t>
      </w:r>
    </w:p>
    <w:p>
      <w:r>
        <w:rPr>
          <w:color w:val="008000"/>
        </w:rPr>
        <w:t>2025-07-08 15:00:00 - 放量突破(弱) (弱)</w:t>
      </w:r>
      <w:r>
        <w:br/>
        <w:t>成交量放大1.6倍，10日均量1.6倍倍</w:t>
      </w:r>
    </w:p>
    <w:p>
      <w:r>
        <w:rPr>
          <w:color w:val="FF0000"/>
        </w:rPr>
        <w:t>2025-07-09 10:00:00 - 放量突破(强) (强)</w:t>
      </w:r>
      <w:r>
        <w:br/>
        <w:t>成交量放大2.3倍，10日均量2.3倍倍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2025-07-07 12:00:00 - MACD顶背离</w:t>
      </w:r>
    </w:p>
    <w:p>
      <w:r>
        <w:rPr>
          <w:color w:val="0000FF"/>
        </w:rPr>
        <w:t>2025-07-08 12:00:00 - MACD底背离</w:t>
      </w:r>
    </w:p>
    <w:p>
      <w:r>
        <w:t>【KDJ背离】</w:t>
      </w:r>
    </w:p>
    <w:p>
      <w:r>
        <w:rPr>
          <w:color w:val="FF0000"/>
        </w:rPr>
        <w:t>2025-07-04 15:00:00 - KDJ顶背离</w:t>
      </w:r>
    </w:p>
    <w:p>
      <w:r>
        <w:rPr>
          <w:color w:val="FF0000"/>
        </w:rPr>
        <w:t>2025-07-07 12:00:00 - KDJ顶背离</w:t>
      </w:r>
    </w:p>
    <w:p>
      <w:r>
        <w:rPr>
          <w:color w:val="0000FF"/>
        </w:rPr>
        <w:t>2025-07-08 12:00:00 - KDJ底背离</w:t>
      </w:r>
    </w:p>
    <w:p>
      <w:r>
        <w:rPr>
          <w:color w:val="FF0000"/>
        </w:rPr>
        <w:t>2025-07-09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2025-07-09 10:00:00 - 放量突破(弱) (弱)</w:t>
      </w:r>
      <w:r>
        <w:br/>
        <w:t>成交量放大1.5倍，10日均量1.7倍倍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2025-07-03 16:00:00 - MACD顶背离</w:t>
      </w:r>
    </w:p>
    <w:p>
      <w:r>
        <w:t>【KDJ背离】</w:t>
      </w:r>
    </w:p>
    <w:p>
      <w:r>
        <w:rPr>
          <w:color w:val="FF0000"/>
        </w:rPr>
        <w:t>2025-07-04 16:00:00 - KDJ顶背离</w:t>
      </w:r>
    </w:p>
    <w:p>
      <w:r>
        <w:rPr>
          <w:color w:val="FF0000"/>
        </w:rPr>
        <w:t>2025-07-09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2025-07-08 00:00:00 - MACD顶背离</w:t>
      </w:r>
    </w:p>
    <w:p>
      <w:r>
        <w:t>【KDJ背离】</w:t>
      </w:r>
    </w:p>
    <w:p>
      <w:r>
        <w:rPr>
          <w:color w:val="FF0000"/>
        </w:rPr>
        <w:t>2025-07-08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-1,275,816 元</w:t>
      </w:r>
    </w:p>
    <w:p>
      <w:r>
        <w:t xml:space="preserve">近5日主力净流入: </w:t>
      </w:r>
    </w:p>
    <w:p>
      <w:r>
        <w:t xml:space="preserve">2025-07-02: </w:t>
        <w:tab/>
        <w:t xml:space="preserve">-64,676,472, </w:t>
      </w:r>
    </w:p>
    <w:p>
      <w:r>
        <w:t xml:space="preserve">2025-07-03: </w:t>
        <w:tab/>
        <w:t xml:space="preserve">16,572,912, </w:t>
      </w:r>
    </w:p>
    <w:p>
      <w:r>
        <w:t xml:space="preserve">2025-07-04: </w:t>
        <w:tab/>
        <w:t xml:space="preserve">2,621,245, </w:t>
      </w:r>
    </w:p>
    <w:p>
      <w:r>
        <w:t xml:space="preserve">2025-07-07: </w:t>
        <w:tab/>
        <w:t xml:space="preserve">-39,470,742, </w:t>
      </w:r>
    </w:p>
    <w:p>
      <w:r>
        <w:t xml:space="preserve">2025-07-08: </w:t>
        <w:tab/>
        <w:t xml:space="preserve">-1,275,816, </w:t>
      </w:r>
    </w:p>
    <w:p>
      <w:r>
        <w:t xml:space="preserve">近10日主力净流入: </w:t>
      </w:r>
    </w:p>
    <w:p>
      <w:r>
        <w:t>2025-06-25</w:t>
        <w:tab/>
        <w:t>-32,257,271</w:t>
      </w:r>
    </w:p>
    <w:p>
      <w:r>
        <w:t>2025-06-26</w:t>
        <w:tab/>
        <w:t>-103,505,862</w:t>
      </w:r>
    </w:p>
    <w:p>
      <w:r>
        <w:t>2025-06-27</w:t>
        <w:tab/>
        <w:t>-81,993,838</w:t>
      </w:r>
    </w:p>
    <w:p>
      <w:r>
        <w:t>2025-06-30</w:t>
        <w:tab/>
        <w:t>-11,025,199</w:t>
      </w:r>
    </w:p>
    <w:p>
      <w:r>
        <w:t>2025-07-01</w:t>
        <w:tab/>
        <w:t>-41,448,186</w:t>
      </w:r>
    </w:p>
    <w:p>
      <w:r>
        <w:t>2025-07-02</w:t>
        <w:tab/>
        <w:t>-64,676,472</w:t>
      </w:r>
    </w:p>
    <w:p>
      <w:r>
        <w:t>2025-07-03</w:t>
        <w:tab/>
        <w:t>16,572,912</w:t>
      </w:r>
    </w:p>
    <w:p>
      <w:r>
        <w:t>2025-07-04</w:t>
        <w:tab/>
        <w:t>2,621,245</w:t>
      </w:r>
    </w:p>
    <w:p>
      <w:r>
        <w:t>2025-07-07</w:t>
        <w:tab/>
        <w:t>-39,470,742</w:t>
      </w:r>
    </w:p>
    <w:p>
      <w:r>
        <w:t>2025-07-08</w:t>
        <w:tab/>
        <w:t>-1,275,816</w:t>
      </w:r>
    </w:p>
    <w:p>
      <w:r>
        <w:t xml:space="preserve">主力/大单/中单/小单流向分布: </w:t>
      </w:r>
    </w:p>
    <w:p>
      <w:r>
        <w:t>超大单净流入-净额</w:t>
        <w:tab/>
        <w:t>-197,416,111</w:t>
      </w:r>
    </w:p>
    <w:p>
      <w:r>
        <w:t>大单净流入-净额</w:t>
        <w:tab/>
        <w:t>4,747,423</w:t>
      </w:r>
    </w:p>
    <w:p>
      <w:r>
        <w:t>中单净流入-净额</w:t>
        <w:tab/>
        <w:t>-52,691,021</w:t>
      </w:r>
    </w:p>
    <w:p>
      <w:r>
        <w:t>小单净流入-净额</w:t>
        <w:tab/>
        <w:t>245,359,687</w:t>
      </w:r>
    </w:p>
    <w:p>
      <w:r>
        <w:t>资金流向与价格背离信号: 价格下跌但主力资金流入，警惕背离。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成交量突破信号主要集中在短期周期，共13次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MACD背离：顶背离2次，底背离2次</w:t>
        <w:br/>
        <w:t xml:space="preserve">   KDJ背离：顶背离1次，底背离1次</w:t>
        <w:br/>
        <w:t xml:space="preserve">   成交量突破：出现3次，其中1次为强信号</w:t>
        <w:br/>
        <w:t>b) 15min周期：</w:t>
        <w:br/>
        <w:t xml:space="preserve">   MACD顶背离：8次</w:t>
        <w:br/>
        <w:t xml:space="preserve">   KDJ顶背离：3次</w:t>
        <w:br/>
        <w:t xml:space="preserve">   成交量突破：出现6次，其中3次为强信号</w:t>
        <w:br/>
        <w:t>c) 30min周期：</w:t>
        <w:br/>
        <w:t xml:space="preserve">   MACD背离：顶背离4次，底背离1次</w:t>
        <w:br/>
        <w:t xml:space="preserve">   KDJ背离：顶背离3次，底背离1次</w:t>
        <w:br/>
        <w:t xml:space="preserve">   成交量突破：出现3次，其中2次为强信号</w:t>
        <w:br/>
        <w:t>d) 1h周期：</w:t>
        <w:br/>
        <w:t xml:space="preserve">   MACD背离：顶背离1次，底背离1次</w:t>
        <w:br/>
        <w:t xml:space="preserve">   KDJ背离：顶背离3次，底背离1次</w:t>
        <w:br/>
        <w:t xml:space="preserve">   成交量突破：出现1次，均为弱信号</w:t>
        <w:br/>
        <w:t>e) 2h周期：</w:t>
        <w:br/>
        <w:t xml:space="preserve">   MACD顶背离：1次</w:t>
        <w:br/>
        <w:t xml:space="preserve">   KDJ顶背离：2次</w:t>
        <w:br/>
        <w:t>f) 1d周期：</w:t>
        <w:br/>
        <w:t xml:space="preserve">   MACD顶背离：1次</w:t>
        <w:br/>
        <w:t xml:space="preserve">   KDJ顶背离：1次</w:t>
        <w:br/>
        <w:br/>
        <w:t>资金流向分析：</w:t>
        <w:br/>
        <w:t>当日主力净流入: -1,275,816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-197,416,111</w:t>
        <w:br/>
        <w:t>大单净流入-净额</w:t>
        <w:tab/>
        <w:t>4,747,423</w:t>
        <w:br/>
        <w:t>中单净流入-净额</w:t>
        <w:tab/>
        <w:t>-52,691,021</w:t>
        <w:br/>
        <w:t>小单净流入-净额</w:t>
        <w:tab/>
        <w:t>245,359,687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