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2025-07-03: 中性区域 (支撑位: nan, 压力位: nan)</w:t>
      </w:r>
    </w:p>
    <w:p>
      <w:r>
        <w:t>2025-07-04: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2025-07-09: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2025-07-09 13:10:00 - MACD顶背离</w:t>
      </w:r>
    </w:p>
    <w:p>
      <w:r>
        <w:rPr>
          <w:color w:val="FF0000"/>
        </w:rPr>
        <w:t>2025-07-09 13:35:00 - MACD顶背离</w:t>
      </w:r>
    </w:p>
    <w:p>
      <w:r>
        <w:rPr>
          <w:color w:val="0000FF"/>
        </w:rPr>
        <w:t>2025-07-09 14:00:00 - MACD底背离</w:t>
      </w:r>
    </w:p>
    <w:p>
      <w:r>
        <w:rPr>
          <w:color w:val="FF0000"/>
        </w:rPr>
        <w:t>2025-07-09 14:15:00 - MACD顶背离</w:t>
      </w:r>
    </w:p>
    <w:p>
      <w:r>
        <w:t>【KDJ背离】</w:t>
      </w:r>
    </w:p>
    <w:p>
      <w:r>
        <w:rPr>
          <w:color w:val="FF0000"/>
        </w:rPr>
        <w:t>2025-07-09 13:10:00 - KDJ顶背离</w:t>
      </w:r>
    </w:p>
    <w:p>
      <w:r>
        <w:rPr>
          <w:color w:val="0000FF"/>
        </w:rPr>
        <w:t>2025-07-09 14:00:00 - KDJ底背离</w:t>
      </w:r>
    </w:p>
    <w:p>
      <w:r>
        <w:rPr>
          <w:color w:val="FF0000"/>
        </w:rPr>
        <w:t>2025-07-09 14:15:00 -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2025-07-08 15:00:00 - MACD底背离</w:t>
      </w:r>
    </w:p>
    <w:p>
      <w:r>
        <w:rPr>
          <w:color w:val="FF0000"/>
        </w:rPr>
        <w:t>2025-07-09 14:00:00 - MACD顶背离</w:t>
      </w:r>
    </w:p>
    <w:p>
      <w:r>
        <w:t>【KDJ背离】</w:t>
      </w:r>
    </w:p>
    <w:p>
      <w:r>
        <w:rPr>
          <w:color w:val="FF0000"/>
        </w:rPr>
        <w:t>2025-07-09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2025-07-09 10:30:00 - MA20顶背离</w:t>
      </w:r>
    </w:p>
    <w:p>
      <w:r>
        <w:t>【成交量突破】</w:t>
      </w:r>
    </w:p>
    <w:p>
      <w:r>
        <w:rPr>
          <w:color w:val="008000"/>
        </w:rPr>
        <w:t>2025-07-08 14:45:00 - 放量突破(弱) (弱)</w:t>
      </w:r>
      <w:r>
        <w:br/>
        <w:t>成交量放大1.5倍，10日均量1.3倍倍</w:t>
      </w:r>
    </w:p>
    <w:p>
      <w:r>
        <w:rPr>
          <w:color w:val="FF0000"/>
        </w:rPr>
        <w:t>2025-07-09 09:45:00 - 放量突破(强) (强)</w:t>
      </w:r>
      <w:r>
        <w:br/>
        <w:t>成交量放大2.3倍，10日均量3.1倍倍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2025-07-08 09:30:00 - MACD顶背离</w:t>
      </w:r>
    </w:p>
    <w:p>
      <w:r>
        <w:rPr>
          <w:color w:val="FF0000"/>
        </w:rPr>
        <w:t>2025-07-08 13:30:00 - MACD顶背离</w:t>
      </w:r>
    </w:p>
    <w:p>
      <w:r>
        <w:rPr>
          <w:color w:val="0000FF"/>
        </w:rPr>
        <w:t>2025-07-09 09:30:00 - MACD底背离</w:t>
      </w:r>
    </w:p>
    <w:p>
      <w:r>
        <w:t>【KDJ背离】</w:t>
      </w:r>
    </w:p>
    <w:p>
      <w:r>
        <w:rPr>
          <w:color w:val="FF0000"/>
        </w:rPr>
        <w:t>2025-07-08 09:30:00 - KDJ顶背离</w:t>
      </w:r>
    </w:p>
    <w:p>
      <w:r>
        <w:rPr>
          <w:color w:val="0000FF"/>
        </w:rPr>
        <w:t>2025-07-09 09:30:00 - KDJ底背离</w:t>
      </w:r>
    </w:p>
    <w:p>
      <w:r>
        <w:rPr>
          <w:color w:val="0000FF"/>
        </w:rPr>
        <w:t>2025-07-09 10:00:00 - KDJ底背离</w:t>
      </w:r>
    </w:p>
    <w:p>
      <w:r>
        <w:rPr>
          <w:color w:val="FF0000"/>
        </w:rPr>
        <w:t>2025-07-09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2025-07-08 10:00:00 - 放量突破(强) (强)</w:t>
      </w:r>
      <w:r>
        <w:br/>
        <w:t>成交量放大2.3倍，10日均量2.0倍倍</w:t>
      </w:r>
    </w:p>
    <w:p>
      <w:r>
        <w:rPr>
          <w:color w:val="008000"/>
        </w:rPr>
        <w:t>2025-07-09 10:00:00 - 放量突破(弱) (弱)</w:t>
      </w:r>
      <w:r>
        <w:br/>
        <w:t>成交量放大2.4倍，10日均量2.0倍倍</w:t>
      </w:r>
    </w:p>
    <w:p>
      <w:r>
        <w:rPr>
          <w:color w:val="FF0000"/>
        </w:rPr>
        <w:t>2025-07-09 10:30:00 - 长阳K线 (强)</w:t>
      </w:r>
      <w:r>
        <w:br/>
        <w:t>涨幅1.2%，K线实体占比84.6%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2025-07-08 14:00:00 - MACD顶背离</w:t>
      </w:r>
    </w:p>
    <w:p>
      <w:r>
        <w:rPr>
          <w:color w:val="FF0000"/>
        </w:rPr>
        <w:t>2025-07-08 15:00:00 - MACD顶背离</w:t>
      </w:r>
    </w:p>
    <w:p>
      <w:r>
        <w:t>【KDJ背离】</w:t>
      </w:r>
    </w:p>
    <w:p>
      <w:r>
        <w:rPr>
          <w:color w:val="FF0000"/>
        </w:rPr>
        <w:t>2025-07-04 14:00:00 - KDJ顶背离</w:t>
      </w:r>
    </w:p>
    <w:p>
      <w:r>
        <w:rPr>
          <w:color w:val="FF0000"/>
        </w:rPr>
        <w:t>2025-07-07 10:00:00 - KDJ顶背离</w:t>
      </w:r>
    </w:p>
    <w:p>
      <w:r>
        <w:rPr>
          <w:color w:val="FF0000"/>
        </w:rPr>
        <w:t>2025-07-08 14:00:00 - KDJ顶背离</w:t>
      </w:r>
    </w:p>
    <w:p>
      <w:r>
        <w:rPr>
          <w:color w:val="0000FF"/>
        </w:rPr>
        <w:t>2025-07-09 10:00:00 -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2025-07-09 11:00:00 - 长阳K线 (强)</w:t>
      </w:r>
      <w:r>
        <w:br/>
        <w:t>涨幅1.2%，K线实体占比78.6%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2025-07-03 16:00:00 - MACD底背离</w:t>
      </w:r>
    </w:p>
    <w:p>
      <w:r>
        <w:rPr>
          <w:color w:val="FF0000"/>
        </w:rPr>
        <w:t>2025-07-08 14:00:00 - MACD顶背离</w:t>
      </w:r>
    </w:p>
    <w:p>
      <w:r>
        <w:rPr>
          <w:color w:val="FF0000"/>
        </w:rPr>
        <w:t>2025-07-08 16:00:00 - MACD顶背离</w:t>
      </w:r>
    </w:p>
    <w:p>
      <w:r>
        <w:rPr>
          <w:color w:val="FF0000"/>
        </w:rPr>
        <w:t>2025-07-09 12:00:00 - MACD顶背离</w:t>
      </w:r>
    </w:p>
    <w:p>
      <w:r>
        <w:t>【KDJ背离】</w:t>
      </w:r>
    </w:p>
    <w:p>
      <w:r>
        <w:rPr>
          <w:color w:val="FF0000"/>
        </w:rPr>
        <w:t>2025-07-04 10:00:00 - KDJ顶背离</w:t>
      </w:r>
    </w:p>
    <w:p>
      <w:r>
        <w:rPr>
          <w:color w:val="FF0000"/>
        </w:rPr>
        <w:t>2025-07-07 10:00:00 - KDJ顶背离</w:t>
      </w:r>
    </w:p>
    <w:p>
      <w:r>
        <w:rPr>
          <w:color w:val="FF0000"/>
        </w:rPr>
        <w:t>2025-07-08 14:00:00 - KDJ顶背离</w:t>
      </w:r>
    </w:p>
    <w:p>
      <w:r>
        <w:rPr>
          <w:color w:val="FF0000"/>
        </w:rPr>
        <w:t>2025-07-08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2025-07-02 00:00:00 - MACD顶背离</w:t>
      </w:r>
    </w:p>
    <w:p>
      <w:r>
        <w:t>【KDJ背离】</w:t>
      </w:r>
    </w:p>
    <w:p>
      <w:r>
        <w:rPr>
          <w:color w:val="0000FF"/>
        </w:rPr>
        <w:t>2025-07-03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2025-07-04 00:00:00 - 价格突破 (强)</w:t>
      </w:r>
      <w:r>
        <w:br/>
        <w:t>突破20日高点 8.88，涨幅3.6%</w:t>
      </w:r>
    </w:p>
    <w:p>
      <w:r>
        <w:rPr>
          <w:color w:val="FF0000"/>
        </w:rPr>
        <w:t>2025-07-04 00:00:00 - 长阳K线 (强)</w:t>
      </w:r>
      <w:r>
        <w:br/>
        <w:t>涨幅3.6%，K线实体占比91.2%</w:t>
      </w:r>
    </w:p>
    <w:p>
      <w:r>
        <w:rPr>
          <w:color w:val="FF0000"/>
        </w:rPr>
        <w:t>2025-07-07 00:00:00 - 价格突破 (强)</w:t>
      </w:r>
      <w:r>
        <w:br/>
        <w:t>突破20日高点 8.90，涨幅1.0%</w:t>
      </w:r>
    </w:p>
    <w:p>
      <w:r>
        <w:rPr>
          <w:color w:val="008000"/>
        </w:rPr>
        <w:t>2025-07-07 00:00:00 - 长阳K线 (弱)</w:t>
      </w:r>
      <w:r>
        <w:br/>
        <w:t>涨幅1.0%，K线实体占比42.9%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8,687,859 元</w:t>
      </w:r>
    </w:p>
    <w:p>
      <w:r>
        <w:t xml:space="preserve">近5日主力净流入: </w:t>
      </w:r>
    </w:p>
    <w:p>
      <w:r>
        <w:t xml:space="preserve">2025-07-02: </w:t>
        <w:tab/>
        <w:t xml:space="preserve">-50,828,614, </w:t>
      </w:r>
    </w:p>
    <w:p>
      <w:r>
        <w:t xml:space="preserve">2025-07-03: </w:t>
        <w:tab/>
        <w:t xml:space="preserve">-32,098,462, </w:t>
      </w:r>
    </w:p>
    <w:p>
      <w:r>
        <w:t xml:space="preserve">2025-07-04: </w:t>
        <w:tab/>
        <w:t xml:space="preserve">76,054,133, </w:t>
      </w:r>
    </w:p>
    <w:p>
      <w:r>
        <w:t xml:space="preserve">2025-07-07: </w:t>
        <w:tab/>
        <w:t xml:space="preserve">9,225,439, </w:t>
      </w:r>
    </w:p>
    <w:p>
      <w:r>
        <w:t xml:space="preserve">2025-07-08: </w:t>
        <w:tab/>
        <w:t xml:space="preserve">8,687,859, </w:t>
      </w:r>
    </w:p>
    <w:p>
      <w:r>
        <w:t xml:space="preserve">近10日主力净流入: </w:t>
      </w:r>
    </w:p>
    <w:p>
      <w:r>
        <w:t>2025-06-25</w:t>
        <w:tab/>
        <w:t>-76,264,399</w:t>
      </w:r>
    </w:p>
    <w:p>
      <w:r>
        <w:t>2025-06-26</w:t>
        <w:tab/>
        <w:t>30,132,428</w:t>
      </w:r>
    </w:p>
    <w:p>
      <w:r>
        <w:t>2025-06-27</w:t>
        <w:tab/>
        <w:t>-49,442,222</w:t>
      </w:r>
    </w:p>
    <w:p>
      <w:r>
        <w:t>2025-06-30</w:t>
        <w:tab/>
        <w:t>-38,531,802</w:t>
      </w:r>
    </w:p>
    <w:p>
      <w:r>
        <w:t>2025-07-01</w:t>
        <w:tab/>
        <w:t>21,606,914</w:t>
      </w:r>
    </w:p>
    <w:p>
      <w:r>
        <w:t>2025-07-02</w:t>
        <w:tab/>
        <w:t>-50,828,614</w:t>
      </w:r>
    </w:p>
    <w:p>
      <w:r>
        <w:t>2025-07-03</w:t>
        <w:tab/>
        <w:t>-32,098,462</w:t>
      </w:r>
    </w:p>
    <w:p>
      <w:r>
        <w:t>2025-07-04</w:t>
        <w:tab/>
        <w:t>76,054,133</w:t>
      </w:r>
    </w:p>
    <w:p>
      <w:r>
        <w:t>2025-07-07</w:t>
        <w:tab/>
        <w:t>9,225,439</w:t>
      </w:r>
    </w:p>
    <w:p>
      <w:r>
        <w:t>2025-07-08</w:t>
        <w:tab/>
        <w:t>8,687,859</w:t>
      </w:r>
    </w:p>
    <w:p>
      <w:r>
        <w:t xml:space="preserve">主力/大单/中单/小单流向分布: </w:t>
      </w:r>
    </w:p>
    <w:p>
      <w:r>
        <w:t>超大单净流入-净额</w:t>
        <w:tab/>
        <w:t>-189,803,853</w:t>
      </w:r>
    </w:p>
    <w:p>
      <w:r>
        <w:t>大单净流入-净额</w:t>
        <w:tab/>
        <w:t>471,590,239</w:t>
      </w:r>
    </w:p>
    <w:p>
      <w:r>
        <w:t>中单净流入-净额</w:t>
        <w:tab/>
        <w:t>19,709,246</w:t>
      </w:r>
    </w:p>
    <w:p>
      <w:r>
        <w:t>小单净流入-净额</w:t>
        <w:tab/>
        <w:t>-301,495,617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短期（5分钟到1小时）出现23次技术指标背离信号</w:t>
        <w:br/>
        <w:t>- 成交量突破信号主要集中在短期周期，共6次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MACD背离：顶背离3次，底背离1次</w:t>
        <w:br/>
        <w:t xml:space="preserve">   KDJ背离：顶背离2次，底背离1次</w:t>
        <w:br/>
        <w:t>b) 15min周期：</w:t>
        <w:br/>
        <w:t xml:space="preserve">   MACD背离：顶背离1次，底背离1次</w:t>
        <w:br/>
        <w:t xml:space="preserve">   KDJ顶背离：1次</w:t>
        <w:br/>
        <w:t xml:space="preserve">   成交量突破：出现2次，其中1次为强信号</w:t>
        <w:br/>
        <w:t>c) 30min周期：</w:t>
        <w:br/>
        <w:t xml:space="preserve">   MACD背离：顶背离2次，底背离1次</w:t>
        <w:br/>
        <w:t xml:space="preserve">   KDJ背离：顶背离2次，底背离2次</w:t>
        <w:br/>
        <w:t xml:space="preserve">   成交量突破：出现3次，其中2次为强信号</w:t>
        <w:br/>
        <w:t>d) 1h周期：</w:t>
        <w:br/>
        <w:t xml:space="preserve">   MACD顶背离：2次</w:t>
        <w:br/>
        <w:t xml:space="preserve">   KDJ背离：顶背离3次，底背离1次</w:t>
        <w:br/>
        <w:t xml:space="preserve">   成交量突破：出现1次，均为强信号</w:t>
        <w:br/>
        <w:t>e) 2h周期：</w:t>
        <w:br/>
        <w:t xml:space="preserve">   MACD背离：顶背离3次，底背离1次</w:t>
        <w:br/>
        <w:t xml:space="preserve">   KDJ顶背离：4次</w:t>
        <w:br/>
        <w:t>f) 1d周期：</w:t>
        <w:br/>
        <w:t xml:space="preserve">   MACD顶背离：1次</w:t>
        <w:br/>
        <w:t xml:space="preserve">   KDJ底背离：1次</w:t>
        <w:br/>
        <w:t xml:space="preserve">   成交量突破：出现4次，其中3次为强信号</w:t>
        <w:br/>
        <w:br/>
        <w:t>资金流向分析：</w:t>
        <w:br/>
        <w:t>当日主力净流入: 8,687,859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-189,803,853</w:t>
        <w:br/>
        <w:t>大单净流入-净额</w:t>
        <w:tab/>
        <w:t>471,590,239</w:t>
        <w:br/>
        <w:t>中单净流入-净额</w:t>
        <w:tab/>
        <w:t>19,709,246</w:t>
        <w:br/>
        <w:t>小单净流入-净额</w:t>
        <w:tab/>
        <w:t>-301,495,617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