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b/>
          <w:bCs/>
          <w:kern w:val="0"/>
          <w:sz w:val="24"/>
        </w:rPr>
        <w:t>可直接让编程 AI 执行的、结构化、可扩展的“金融图表生成体系 V1.0”</w:t>
      </w:r>
      <w:r w:rsidRPr="00AE4F15">
        <w:rPr>
          <w:rFonts w:ascii="宋体" w:eastAsia="宋体" w:hAnsi="宋体" w:cs="宋体"/>
          <w:kern w:val="0"/>
          <w:sz w:val="24"/>
        </w:rPr>
        <w:t>。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目标是：</w:t>
      </w:r>
      <w:r w:rsidRPr="00AE4F15">
        <w:rPr>
          <w:rFonts w:ascii="Helvetica Neue" w:eastAsia="宋体" w:hAnsi="Helvetica Neue" w:cs="宋体"/>
          <w:b/>
          <w:bCs/>
          <w:color w:val="0E0E0E"/>
          <w:kern w:val="0"/>
          <w:sz w:val="32"/>
          <w:szCs w:val="32"/>
        </w:rPr>
        <w:t>生成你能看懂的投研图表、指标和分析模块。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这一套体系包含：</w:t>
      </w:r>
    </w:p>
    <w:p w:rsidR="00AE4F15" w:rsidRPr="00AE4F15" w:rsidRDefault="00AE4F15" w:rsidP="00AE4F1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b/>
          <w:bCs/>
          <w:kern w:val="0"/>
          <w:sz w:val="24"/>
        </w:rPr>
        <w:t>图表体系架构（总览）</w:t>
      </w:r>
    </w:p>
    <w:p w:rsidR="00AE4F15" w:rsidRPr="00AE4F15" w:rsidRDefault="00AE4F15" w:rsidP="00AE4F1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b/>
          <w:bCs/>
          <w:kern w:val="0"/>
          <w:sz w:val="24"/>
        </w:rPr>
        <w:t>统一的数据计算规则（非常关键）</w:t>
      </w:r>
    </w:p>
    <w:p w:rsidR="00AE4F15" w:rsidRPr="00AE4F15" w:rsidRDefault="00AE4F15" w:rsidP="00AE4F1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b/>
          <w:bCs/>
          <w:kern w:val="0"/>
          <w:sz w:val="24"/>
        </w:rPr>
        <w:t>统一的图表生成协议（让 AI 能自动绘制）</w:t>
      </w:r>
    </w:p>
    <w:p w:rsidR="00AE4F15" w:rsidRPr="00AE4F15" w:rsidRDefault="00AE4F15" w:rsidP="00AE4F1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b/>
          <w:bCs/>
          <w:kern w:val="0"/>
          <w:sz w:val="24"/>
        </w:rPr>
        <w:t>模块化分析规则（自动生成结论）</w:t>
      </w:r>
    </w:p>
    <w:p w:rsidR="00AE4F15" w:rsidRPr="00AE4F15" w:rsidRDefault="00AE4F15" w:rsidP="00AE4F1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b/>
          <w:bCs/>
          <w:kern w:val="0"/>
          <w:sz w:val="24"/>
        </w:rPr>
        <w:t>最终：可用一句话调用：</w:t>
      </w:r>
    </w:p>
    <w:p w:rsidR="00AE4F15" w:rsidRPr="00AE4F15" w:rsidRDefault="00AE4F15" w:rsidP="00AE4F15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-「画某股票近一年股价 + PE 图」</w:t>
      </w:r>
    </w:p>
    <w:p w:rsidR="00AE4F15" w:rsidRPr="00AE4F15" w:rsidRDefault="00AE4F15" w:rsidP="00AE4F15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-「画近三年股息率 + 股价」</w:t>
      </w:r>
    </w:p>
    <w:p w:rsidR="00AE4F15" w:rsidRPr="00AE4F15" w:rsidRDefault="00AE4F15" w:rsidP="00AE4F15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-「画利润率趋势」</w:t>
      </w:r>
    </w:p>
    <w:p w:rsidR="00AE4F15" w:rsidRPr="00AE4F15" w:rsidRDefault="00AE4F15" w:rsidP="00AE4F15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-「画估值分位」</w:t>
      </w:r>
    </w:p>
    <w:p w:rsidR="00AE4F15" w:rsidRPr="00AE4F15" w:rsidRDefault="00AE4F15" w:rsidP="00AE4F15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-「画EPS vs 股价」</w:t>
      </w:r>
    </w:p>
    <w:p w:rsidR="00AE4F15" w:rsidRPr="00AE4F15" w:rsidRDefault="00AE4F15" w:rsidP="00AE4F15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…AI 全自动。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你未来想加入什么图，一行就能扩展。</w:t>
      </w:r>
    </w:p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46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E4F15">
        <w:rPr>
          <w:rFonts w:ascii="Apple Color Emoji" w:eastAsia="宋体" w:hAnsi="Apple Color Emoji" w:cs="Apple Color Emoji"/>
          <w:b/>
          <w:bCs/>
          <w:kern w:val="36"/>
          <w:sz w:val="48"/>
          <w:szCs w:val="48"/>
        </w:rPr>
        <w:t>✅</w:t>
      </w:r>
      <w:r w:rsidRPr="00AE4F15">
        <w:rPr>
          <w:rFonts w:ascii="宋体" w:eastAsia="宋体" w:hAnsi="宋体" w:cs="宋体"/>
          <w:b/>
          <w:bCs/>
          <w:kern w:val="36"/>
          <w:sz w:val="48"/>
          <w:szCs w:val="48"/>
        </w:rPr>
        <w:t> 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E4F15">
        <w:rPr>
          <w:rFonts w:ascii="宋体" w:eastAsia="宋体" w:hAnsi="宋体" w:cs="宋体"/>
          <w:b/>
          <w:bCs/>
          <w:kern w:val="36"/>
          <w:sz w:val="48"/>
          <w:szCs w:val="48"/>
        </w:rPr>
        <w:t>【1】完整图表体系设计（可自动扩展）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把投资分析拆成四大类：</w:t>
      </w:r>
    </w:p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lastRenderedPageBreak/>
        <w:pict>
          <v:rect id="_x0000_i1045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E4F15">
        <w:rPr>
          <w:rFonts w:ascii="宋体" w:eastAsia="宋体" w:hAnsi="宋体" w:cs="宋体"/>
          <w:b/>
          <w:bCs/>
          <w:kern w:val="0"/>
          <w:sz w:val="36"/>
          <w:szCs w:val="36"/>
        </w:rPr>
        <w:t>Ⅰ. 市场/价格类 Chart Series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3660"/>
        <w:gridCol w:w="1755"/>
      </w:tblGrid>
      <w:tr w:rsidR="00AE4F15" w:rsidRPr="00AE4F15" w:rsidTr="00AE4F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图表名称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用途</w:t>
            </w:r>
          </w:p>
        </w:tc>
      </w:tr>
      <w:tr w:rsidR="00AE4F15" w:rsidRPr="00AE4F15" w:rsidTr="00AE4F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股价 + 估值（PE/PS/PB）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判断涨跌驱动力</w:t>
            </w:r>
          </w:p>
        </w:tc>
      </w:tr>
      <w:tr w:rsidR="00AE4F15" w:rsidRPr="00AE4F15" w:rsidTr="00AE4F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股价 + 股息率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价值吸引度判断</w:t>
            </w:r>
          </w:p>
        </w:tc>
      </w:tr>
      <w:tr w:rsidR="00AE4F15" w:rsidRPr="00AE4F15" w:rsidTr="00AE4F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股价 + EPS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盈利驱动检测</w:t>
            </w:r>
          </w:p>
        </w:tc>
      </w:tr>
      <w:tr w:rsidR="00AE4F15" w:rsidRPr="00AE4F15" w:rsidTr="00AE4F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股价 + 宏观（利率、VIX、汇率）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宏观敏感性分析</w:t>
            </w:r>
          </w:p>
        </w:tc>
      </w:tr>
    </w:tbl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44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E4F15">
        <w:rPr>
          <w:rFonts w:ascii="宋体" w:eastAsia="宋体" w:hAnsi="宋体" w:cs="宋体"/>
          <w:b/>
          <w:bCs/>
          <w:kern w:val="0"/>
          <w:sz w:val="36"/>
          <w:szCs w:val="36"/>
        </w:rPr>
        <w:t>Ⅱ. 估值类 Valuation Series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4020"/>
        <w:gridCol w:w="1995"/>
      </w:tblGrid>
      <w:tr w:rsidR="00AE4F15" w:rsidRPr="00AE4F15" w:rsidTr="00AE4F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图表名称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用途</w:t>
            </w:r>
          </w:p>
        </w:tc>
      </w:tr>
      <w:tr w:rsidR="00AE4F15" w:rsidRPr="00AE4F15" w:rsidTr="00AE4F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PE/PB/PS 历史分位图（Percentile）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判断是否便宜/贵</w:t>
            </w:r>
          </w:p>
        </w:tc>
      </w:tr>
      <w:tr w:rsidR="00AE4F15" w:rsidRPr="00AE4F15" w:rsidTr="00AE4F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EV/EBITDA 趋势图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适合现金流强行业</w:t>
            </w:r>
          </w:p>
        </w:tc>
      </w:tr>
      <w:tr w:rsidR="00AE4F15" w:rsidRPr="00AE4F15" w:rsidTr="00AE4F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企业价值 EV vs 市值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判断负债结构风险</w:t>
            </w:r>
          </w:p>
        </w:tc>
      </w:tr>
    </w:tbl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43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E4F15">
        <w:rPr>
          <w:rFonts w:ascii="宋体" w:eastAsia="宋体" w:hAnsi="宋体" w:cs="宋体"/>
          <w:b/>
          <w:bCs/>
          <w:kern w:val="0"/>
          <w:sz w:val="36"/>
          <w:szCs w:val="36"/>
        </w:rPr>
        <w:t>Ⅲ. 业绩类 Financial Series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3660"/>
        <w:gridCol w:w="1515"/>
      </w:tblGrid>
      <w:tr w:rsidR="00AE4F15" w:rsidRPr="00AE4F15" w:rsidTr="00AE4F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图表名称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用途</w:t>
            </w:r>
          </w:p>
        </w:tc>
      </w:tr>
      <w:tr w:rsidR="00AE4F15" w:rsidRPr="00AE4F15" w:rsidTr="00AE4F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收入、毛利、净利趋势（多线图）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基本面趋势</w:t>
            </w:r>
          </w:p>
        </w:tc>
      </w:tr>
      <w:tr w:rsidR="00AE4F15" w:rsidRPr="00AE4F15" w:rsidTr="00AE4F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毛利率、净利率趋势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盈利能力分析</w:t>
            </w:r>
          </w:p>
        </w:tc>
      </w:tr>
      <w:tr w:rsidR="00AE4F15" w:rsidRPr="00AE4F15" w:rsidTr="00AE4F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EPS（TTM）趋势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利润是否稳固</w:t>
            </w:r>
          </w:p>
        </w:tc>
      </w:tr>
      <w:tr w:rsidR="00AE4F15" w:rsidRPr="00AE4F15" w:rsidTr="00AE4F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自由现金流趋势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质量分析</w:t>
            </w:r>
          </w:p>
        </w:tc>
      </w:tr>
    </w:tbl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42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E4F15">
        <w:rPr>
          <w:rFonts w:ascii="宋体" w:eastAsia="宋体" w:hAnsi="宋体" w:cs="宋体"/>
          <w:b/>
          <w:bCs/>
          <w:kern w:val="0"/>
          <w:sz w:val="36"/>
          <w:szCs w:val="36"/>
        </w:rPr>
        <w:t>Ⅳ. 股东回报类 Shareholder Yield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2100"/>
        <w:gridCol w:w="1515"/>
      </w:tblGrid>
      <w:tr w:rsidR="00AE4F15" w:rsidRPr="00AE4F15" w:rsidTr="00AE4F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图表名称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用途</w:t>
            </w:r>
          </w:p>
        </w:tc>
      </w:tr>
      <w:tr w:rsidR="00AE4F15" w:rsidRPr="00AE4F15" w:rsidTr="00AE4F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股息率 vs 派息额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稳健度</w:t>
            </w:r>
          </w:p>
        </w:tc>
      </w:tr>
      <w:tr w:rsidR="00AE4F15" w:rsidRPr="00AE4F15" w:rsidTr="00AE4F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回购金额 vs 股价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资本配置</w:t>
            </w:r>
          </w:p>
        </w:tc>
      </w:tr>
      <w:tr w:rsidR="00AE4F15" w:rsidRPr="00AE4F15" w:rsidTr="00AE4F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股息/回购总回报率</w:t>
            </w:r>
          </w:p>
        </w:tc>
        <w:tc>
          <w:tcPr>
            <w:tcW w:w="0" w:type="auto"/>
            <w:vAlign w:val="center"/>
            <w:hideMark/>
          </w:tcPr>
          <w:p w:rsidR="00AE4F15" w:rsidRPr="00AE4F15" w:rsidRDefault="00AE4F15" w:rsidP="00AE4F15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AE4F15">
              <w:rPr>
                <w:rFonts w:ascii="宋体" w:eastAsia="宋体" w:hAnsi="宋体" w:cs="宋体"/>
                <w:kern w:val="0"/>
                <w:sz w:val="24"/>
              </w:rPr>
              <w:t>股东回报全景</w:t>
            </w:r>
          </w:p>
        </w:tc>
      </w:tr>
    </w:tbl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41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E4F15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【2】统一数据计算规则（自动生成核心）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以下是</w:t>
      </w:r>
      <w:r w:rsidRPr="00AE4F15">
        <w:rPr>
          <w:rFonts w:ascii="宋体" w:eastAsia="宋体" w:hAnsi="宋体" w:cs="宋体"/>
          <w:b/>
          <w:bCs/>
          <w:kern w:val="0"/>
          <w:sz w:val="24"/>
        </w:rPr>
        <w:t>必须强制使用</w:t>
      </w:r>
      <w:r w:rsidRPr="00AE4F15">
        <w:rPr>
          <w:rFonts w:ascii="宋体" w:eastAsia="宋体" w:hAnsi="宋体" w:cs="宋体"/>
          <w:kern w:val="0"/>
          <w:sz w:val="24"/>
        </w:rPr>
        <w:t>的公式。</w:t>
      </w:r>
    </w:p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40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E4F15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📌</w:t>
      </w:r>
      <w:r w:rsidRPr="00AE4F1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A. 股价（Price）</w:t>
      </w:r>
    </w:p>
    <w:p w:rsidR="00AE4F15" w:rsidRPr="00AE4F15" w:rsidRDefault="00AE4F15" w:rsidP="00AE4F1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使用 </w:t>
      </w:r>
      <w:r w:rsidRPr="00AE4F15">
        <w:rPr>
          <w:rFonts w:ascii="宋体" w:eastAsia="宋体" w:hAnsi="宋体" w:cs="宋体"/>
          <w:b/>
          <w:bCs/>
          <w:kern w:val="0"/>
          <w:sz w:val="24"/>
        </w:rPr>
        <w:t>Adjusted Close（复权价格）</w:t>
      </w:r>
    </w:p>
    <w:p w:rsidR="00AE4F15" w:rsidRPr="00AE4F15" w:rsidRDefault="00AE4F15" w:rsidP="00AE4F1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时间周期：1Y / 3Y / 5Y / 10Y / MAX</w:t>
      </w:r>
    </w:p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39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E4F15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📌</w:t>
      </w:r>
      <w:r w:rsidRPr="00AE4F1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B. PE（市盈率）= Price / EPS_TTM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EPS_TTM = ∑（最近四个季度每股收益）</w:t>
      </w:r>
    </w:p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38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E4F15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📌</w:t>
      </w:r>
      <w:r w:rsidRPr="00AE4F1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C. 股息率 = </w:t>
      </w:r>
      <w:proofErr w:type="spellStart"/>
      <w:r w:rsidRPr="00AE4F15">
        <w:rPr>
          <w:rFonts w:ascii="宋体" w:eastAsia="宋体" w:hAnsi="宋体" w:cs="宋体"/>
          <w:b/>
          <w:bCs/>
          <w:kern w:val="0"/>
          <w:sz w:val="36"/>
          <w:szCs w:val="36"/>
        </w:rPr>
        <w:t>Dividend_TTM</w:t>
      </w:r>
      <w:proofErr w:type="spellEnd"/>
      <w:r w:rsidRPr="00AE4F1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/ Price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AE4F15">
        <w:rPr>
          <w:rFonts w:ascii="宋体" w:eastAsia="宋体" w:hAnsi="宋体" w:cs="宋体"/>
          <w:kern w:val="0"/>
          <w:sz w:val="24"/>
        </w:rPr>
        <w:t>Dividend_TTM</w:t>
      </w:r>
      <w:proofErr w:type="spellEnd"/>
      <w:r w:rsidRPr="00AE4F15">
        <w:rPr>
          <w:rFonts w:ascii="宋体" w:eastAsia="宋体" w:hAnsi="宋体" w:cs="宋体"/>
          <w:kern w:val="0"/>
          <w:sz w:val="24"/>
        </w:rPr>
        <w:t xml:space="preserve"> = 最近四季度股息总和。</w:t>
      </w:r>
    </w:p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37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E4F15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t>📌</w:t>
      </w:r>
      <w:r w:rsidRPr="00AE4F1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D. 分位数（Percentile）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用于估值：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percentile = (当前PE在历史分布中排名)</w:t>
      </w:r>
    </w:p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36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E4F15">
        <w:rPr>
          <w:rFonts w:ascii="Apple Color Emoji" w:eastAsia="宋体" w:hAnsi="Apple Color Emoji" w:cs="Apple Color Emoji"/>
          <w:b/>
          <w:bCs/>
          <w:kern w:val="0"/>
          <w:sz w:val="36"/>
          <w:szCs w:val="36"/>
        </w:rPr>
        <w:lastRenderedPageBreak/>
        <w:t>📌</w:t>
      </w:r>
      <w:r w:rsidRPr="00AE4F15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E. 业绩类指标</w:t>
      </w:r>
    </w:p>
    <w:p w:rsidR="00AE4F15" w:rsidRPr="00AE4F15" w:rsidRDefault="00AE4F15" w:rsidP="00AE4F1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AE4F15">
        <w:rPr>
          <w:rFonts w:ascii="宋体" w:eastAsia="宋体" w:hAnsi="宋体" w:cs="宋体"/>
          <w:kern w:val="0"/>
          <w:sz w:val="24"/>
        </w:rPr>
        <w:t>Income_TTM</w:t>
      </w:r>
      <w:proofErr w:type="spellEnd"/>
      <w:r w:rsidRPr="00AE4F15">
        <w:rPr>
          <w:rFonts w:ascii="宋体" w:eastAsia="宋体" w:hAnsi="宋体" w:cs="宋体"/>
          <w:kern w:val="0"/>
          <w:sz w:val="24"/>
        </w:rPr>
        <w:t xml:space="preserve"> = ∑（过去四季收入）</w:t>
      </w:r>
    </w:p>
    <w:p w:rsidR="00AE4F15" w:rsidRPr="00AE4F15" w:rsidRDefault="00AE4F15" w:rsidP="00AE4F1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AE4F15">
        <w:rPr>
          <w:rFonts w:ascii="宋体" w:eastAsia="宋体" w:hAnsi="宋体" w:cs="宋体"/>
          <w:kern w:val="0"/>
          <w:sz w:val="24"/>
        </w:rPr>
        <w:t>GrossMargin</w:t>
      </w:r>
      <w:proofErr w:type="spellEnd"/>
      <w:r w:rsidRPr="00AE4F15">
        <w:rPr>
          <w:rFonts w:ascii="宋体" w:eastAsia="宋体" w:hAnsi="宋体" w:cs="宋体"/>
          <w:kern w:val="0"/>
          <w:sz w:val="24"/>
        </w:rPr>
        <w:t xml:space="preserve"> = </w:t>
      </w:r>
      <w:proofErr w:type="spellStart"/>
      <w:r w:rsidRPr="00AE4F15">
        <w:rPr>
          <w:rFonts w:ascii="宋体" w:eastAsia="宋体" w:hAnsi="宋体" w:cs="宋体"/>
          <w:kern w:val="0"/>
          <w:sz w:val="24"/>
        </w:rPr>
        <w:t>GrossProfit</w:t>
      </w:r>
      <w:proofErr w:type="spellEnd"/>
      <w:r w:rsidRPr="00AE4F15">
        <w:rPr>
          <w:rFonts w:ascii="宋体" w:eastAsia="宋体" w:hAnsi="宋体" w:cs="宋体"/>
          <w:kern w:val="0"/>
          <w:sz w:val="24"/>
        </w:rPr>
        <w:t xml:space="preserve"> / Revenue</w:t>
      </w:r>
    </w:p>
    <w:p w:rsidR="00AE4F15" w:rsidRPr="00AE4F15" w:rsidRDefault="00AE4F15" w:rsidP="00AE4F1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AE4F15">
        <w:rPr>
          <w:rFonts w:ascii="宋体" w:eastAsia="宋体" w:hAnsi="宋体" w:cs="宋体"/>
          <w:kern w:val="0"/>
          <w:sz w:val="24"/>
        </w:rPr>
        <w:t>NetMargin</w:t>
      </w:r>
      <w:proofErr w:type="spellEnd"/>
      <w:r w:rsidRPr="00AE4F15">
        <w:rPr>
          <w:rFonts w:ascii="宋体" w:eastAsia="宋体" w:hAnsi="宋体" w:cs="宋体"/>
          <w:kern w:val="0"/>
          <w:sz w:val="24"/>
        </w:rPr>
        <w:t xml:space="preserve"> = </w:t>
      </w:r>
      <w:proofErr w:type="spellStart"/>
      <w:r w:rsidRPr="00AE4F15">
        <w:rPr>
          <w:rFonts w:ascii="宋体" w:eastAsia="宋体" w:hAnsi="宋体" w:cs="宋体"/>
          <w:kern w:val="0"/>
          <w:sz w:val="24"/>
        </w:rPr>
        <w:t>NetIncome</w:t>
      </w:r>
      <w:proofErr w:type="spellEnd"/>
      <w:r w:rsidRPr="00AE4F15">
        <w:rPr>
          <w:rFonts w:ascii="宋体" w:eastAsia="宋体" w:hAnsi="宋体" w:cs="宋体"/>
          <w:kern w:val="0"/>
          <w:sz w:val="24"/>
        </w:rPr>
        <w:t xml:space="preserve"> / Revenue</w:t>
      </w:r>
    </w:p>
    <w:p w:rsidR="00AE4F15" w:rsidRPr="00AE4F15" w:rsidRDefault="00AE4F15" w:rsidP="00AE4F15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FCF_TTM = CFO – CAPEX</w:t>
      </w:r>
    </w:p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35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E4F15">
        <w:rPr>
          <w:rFonts w:ascii="Apple Color Emoji" w:eastAsia="宋体" w:hAnsi="Apple Color Emoji" w:cs="Apple Color Emoji"/>
          <w:b/>
          <w:bCs/>
          <w:kern w:val="36"/>
          <w:sz w:val="48"/>
          <w:szCs w:val="48"/>
        </w:rPr>
        <w:t>🔧</w:t>
      </w:r>
      <w:r w:rsidRPr="00AE4F15">
        <w:rPr>
          <w:rFonts w:ascii="宋体" w:eastAsia="宋体" w:hAnsi="宋体" w:cs="宋体"/>
          <w:b/>
          <w:bCs/>
          <w:kern w:val="36"/>
          <w:sz w:val="48"/>
          <w:szCs w:val="48"/>
        </w:rPr>
        <w:t> 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E4F15">
        <w:rPr>
          <w:rFonts w:ascii="宋体" w:eastAsia="宋体" w:hAnsi="宋体" w:cs="宋体"/>
          <w:b/>
          <w:bCs/>
          <w:kern w:val="36"/>
          <w:sz w:val="48"/>
          <w:szCs w:val="48"/>
        </w:rPr>
        <w:t>统一数据结构（AI 调用格式）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所有数据以：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{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"price": [...],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"pe": [...],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"</w:t>
      </w:r>
      <w:proofErr w:type="spellStart"/>
      <w:r w:rsidRPr="00AE4F15">
        <w:rPr>
          <w:rFonts w:ascii="宋体" w:eastAsia="宋体" w:hAnsi="宋体" w:cs="宋体"/>
          <w:kern w:val="0"/>
          <w:sz w:val="24"/>
        </w:rPr>
        <w:t>ps</w:t>
      </w:r>
      <w:proofErr w:type="spellEnd"/>
      <w:r w:rsidRPr="00AE4F15">
        <w:rPr>
          <w:rFonts w:ascii="宋体" w:eastAsia="宋体" w:hAnsi="宋体" w:cs="宋体"/>
          <w:kern w:val="0"/>
          <w:sz w:val="24"/>
        </w:rPr>
        <w:t>": [...],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"pb": [...],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"eps": [...],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"</w:t>
      </w:r>
      <w:proofErr w:type="spellStart"/>
      <w:proofErr w:type="gramStart"/>
      <w:r w:rsidRPr="00AE4F15">
        <w:rPr>
          <w:rFonts w:ascii="宋体" w:eastAsia="宋体" w:hAnsi="宋体" w:cs="宋体"/>
          <w:kern w:val="0"/>
          <w:sz w:val="24"/>
        </w:rPr>
        <w:t>dividend</w:t>
      </w:r>
      <w:proofErr w:type="gramEnd"/>
      <w:r w:rsidRPr="00AE4F15">
        <w:rPr>
          <w:rFonts w:ascii="宋体" w:eastAsia="宋体" w:hAnsi="宋体" w:cs="宋体"/>
          <w:kern w:val="0"/>
          <w:sz w:val="24"/>
        </w:rPr>
        <w:t>_yield</w:t>
      </w:r>
      <w:proofErr w:type="spellEnd"/>
      <w:r w:rsidRPr="00AE4F15">
        <w:rPr>
          <w:rFonts w:ascii="宋体" w:eastAsia="宋体" w:hAnsi="宋体" w:cs="宋体"/>
          <w:kern w:val="0"/>
          <w:sz w:val="24"/>
        </w:rPr>
        <w:t>": [...],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"</w:t>
      </w:r>
      <w:proofErr w:type="spellStart"/>
      <w:proofErr w:type="gramStart"/>
      <w:r w:rsidRPr="00AE4F15">
        <w:rPr>
          <w:rFonts w:ascii="宋体" w:eastAsia="宋体" w:hAnsi="宋体" w:cs="宋体"/>
          <w:kern w:val="0"/>
          <w:sz w:val="24"/>
        </w:rPr>
        <w:t>dividend</w:t>
      </w:r>
      <w:proofErr w:type="gramEnd"/>
      <w:r w:rsidRPr="00AE4F15">
        <w:rPr>
          <w:rFonts w:ascii="宋体" w:eastAsia="宋体" w:hAnsi="宋体" w:cs="宋体"/>
          <w:kern w:val="0"/>
          <w:sz w:val="24"/>
        </w:rPr>
        <w:t>_ttm</w:t>
      </w:r>
      <w:proofErr w:type="spellEnd"/>
      <w:r w:rsidRPr="00AE4F15">
        <w:rPr>
          <w:rFonts w:ascii="宋体" w:eastAsia="宋体" w:hAnsi="宋体" w:cs="宋体"/>
          <w:kern w:val="0"/>
          <w:sz w:val="24"/>
        </w:rPr>
        <w:t>": [...],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"dates": [...]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}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AI 可识别并绘图。</w:t>
      </w:r>
    </w:p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34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Default="00AE4F15" w:rsidP="00AE4F15">
      <w:pPr>
        <w:widowControl/>
        <w:spacing w:before="100" w:beforeAutospacing="1" w:after="100" w:afterAutospacing="1"/>
        <w:jc w:val="left"/>
        <w:outlineLvl w:val="0"/>
        <w:rPr>
          <w:rFonts w:ascii="Apple Color Emoji" w:eastAsia="宋体" w:hAnsi="Apple Color Emoji" w:cs="Apple Color Emoji"/>
          <w:b/>
          <w:bCs/>
          <w:kern w:val="36"/>
          <w:sz w:val="48"/>
          <w:szCs w:val="48"/>
        </w:rPr>
      </w:pP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E4F15">
        <w:rPr>
          <w:rFonts w:ascii="宋体" w:eastAsia="宋体" w:hAnsi="宋体" w:cs="宋体"/>
          <w:b/>
          <w:bCs/>
          <w:kern w:val="36"/>
          <w:sz w:val="48"/>
          <w:szCs w:val="48"/>
        </w:rPr>
        <w:t>【3】统一图表绘制协议（</w:t>
      </w:r>
      <w:proofErr w:type="spellStart"/>
      <w:r w:rsidRPr="00AE4F15">
        <w:rPr>
          <w:rFonts w:ascii="宋体" w:eastAsia="宋体" w:hAnsi="宋体" w:cs="宋体"/>
          <w:b/>
          <w:bCs/>
          <w:kern w:val="36"/>
          <w:sz w:val="48"/>
          <w:szCs w:val="48"/>
        </w:rPr>
        <w:t>ChartRender</w:t>
      </w:r>
      <w:proofErr w:type="spellEnd"/>
      <w:r w:rsidRPr="00AE4F15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Protocol V1.0）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以后你只需输入一句话：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AE4F15" w:rsidRPr="00AE4F15" w:rsidRDefault="00AE4F15" w:rsidP="00AE4F15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</w:pPr>
      <w:r w:rsidRPr="00AE4F15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“</w:t>
      </w:r>
      <w:r w:rsidRPr="00AE4F15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画</w:t>
      </w:r>
      <w:r w:rsidRPr="00AE4F15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 xml:space="preserve"> AAPL </w:t>
      </w:r>
      <w:r w:rsidRPr="00AE4F15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的</w:t>
      </w:r>
      <w:r w:rsidRPr="00AE4F15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 xml:space="preserve"> C2 </w:t>
      </w:r>
      <w:r w:rsidRPr="00AE4F15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图（</w:t>
      </w:r>
      <w:r w:rsidRPr="00AE4F15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1Y</w:t>
      </w:r>
      <w:r w:rsidRPr="00AE4F15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）</w:t>
      </w:r>
      <w:r w:rsidRPr="00AE4F15">
        <w:rPr>
          <w:rFonts w:ascii=".AppleSystemUIFont" w:eastAsia="宋体" w:hAnsi=".AppleSystemUIFont" w:cs="宋体"/>
          <w:color w:val="0E0E0E"/>
          <w:kern w:val="0"/>
          <w:sz w:val="32"/>
          <w:szCs w:val="32"/>
        </w:rPr>
        <w:t>”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AI 将按协议绘制图：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{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"</w:t>
      </w:r>
      <w:proofErr w:type="spellStart"/>
      <w:proofErr w:type="gramStart"/>
      <w:r w:rsidRPr="00AE4F15">
        <w:rPr>
          <w:rFonts w:ascii="宋体" w:eastAsia="宋体" w:hAnsi="宋体" w:cs="宋体"/>
          <w:kern w:val="0"/>
          <w:sz w:val="24"/>
        </w:rPr>
        <w:t>chart</w:t>
      </w:r>
      <w:proofErr w:type="gramEnd"/>
      <w:r w:rsidRPr="00AE4F15">
        <w:rPr>
          <w:rFonts w:ascii="宋体" w:eastAsia="宋体" w:hAnsi="宋体" w:cs="宋体"/>
          <w:kern w:val="0"/>
          <w:sz w:val="24"/>
        </w:rPr>
        <w:t>_type</w:t>
      </w:r>
      <w:proofErr w:type="spellEnd"/>
      <w:r w:rsidRPr="00AE4F15">
        <w:rPr>
          <w:rFonts w:ascii="宋体" w:eastAsia="宋体" w:hAnsi="宋体" w:cs="宋体"/>
          <w:kern w:val="0"/>
          <w:sz w:val="24"/>
        </w:rPr>
        <w:t>": "C2",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"symbol": "AAPL",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"period": "1Y",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"data": {...},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"style": {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    "</w:t>
      </w:r>
      <w:proofErr w:type="spellStart"/>
      <w:proofErr w:type="gramStart"/>
      <w:r w:rsidRPr="00AE4F15">
        <w:rPr>
          <w:rFonts w:ascii="宋体" w:eastAsia="宋体" w:hAnsi="宋体" w:cs="宋体"/>
          <w:kern w:val="0"/>
          <w:sz w:val="24"/>
        </w:rPr>
        <w:t>price</w:t>
      </w:r>
      <w:proofErr w:type="gramEnd"/>
      <w:r w:rsidRPr="00AE4F15">
        <w:rPr>
          <w:rFonts w:ascii="宋体" w:eastAsia="宋体" w:hAnsi="宋体" w:cs="宋体"/>
          <w:kern w:val="0"/>
          <w:sz w:val="24"/>
        </w:rPr>
        <w:t>_color</w:t>
      </w:r>
      <w:proofErr w:type="spellEnd"/>
      <w:r w:rsidRPr="00AE4F15">
        <w:rPr>
          <w:rFonts w:ascii="宋体" w:eastAsia="宋体" w:hAnsi="宋体" w:cs="宋体"/>
          <w:kern w:val="0"/>
          <w:sz w:val="24"/>
        </w:rPr>
        <w:t>": "red",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    "</w:t>
      </w:r>
      <w:proofErr w:type="spellStart"/>
      <w:proofErr w:type="gramStart"/>
      <w:r w:rsidRPr="00AE4F15">
        <w:rPr>
          <w:rFonts w:ascii="宋体" w:eastAsia="宋体" w:hAnsi="宋体" w:cs="宋体"/>
          <w:kern w:val="0"/>
          <w:sz w:val="24"/>
        </w:rPr>
        <w:t>metric</w:t>
      </w:r>
      <w:proofErr w:type="gramEnd"/>
      <w:r w:rsidRPr="00AE4F15">
        <w:rPr>
          <w:rFonts w:ascii="宋体" w:eastAsia="宋体" w:hAnsi="宋体" w:cs="宋体"/>
          <w:kern w:val="0"/>
          <w:sz w:val="24"/>
        </w:rPr>
        <w:t>_color</w:t>
      </w:r>
      <w:proofErr w:type="spellEnd"/>
      <w:r w:rsidRPr="00AE4F15">
        <w:rPr>
          <w:rFonts w:ascii="宋体" w:eastAsia="宋体" w:hAnsi="宋体" w:cs="宋体"/>
          <w:kern w:val="0"/>
          <w:sz w:val="24"/>
        </w:rPr>
        <w:t>": "blue",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    "</w:t>
      </w:r>
      <w:proofErr w:type="spellStart"/>
      <w:r w:rsidRPr="00AE4F15">
        <w:rPr>
          <w:rFonts w:ascii="宋体" w:eastAsia="宋体" w:hAnsi="宋体" w:cs="宋体"/>
          <w:kern w:val="0"/>
          <w:sz w:val="24"/>
        </w:rPr>
        <w:t>bg</w:t>
      </w:r>
      <w:proofErr w:type="spellEnd"/>
      <w:r w:rsidRPr="00AE4F15">
        <w:rPr>
          <w:rFonts w:ascii="宋体" w:eastAsia="宋体" w:hAnsi="宋体" w:cs="宋体"/>
          <w:kern w:val="0"/>
          <w:sz w:val="24"/>
        </w:rPr>
        <w:t>": "dark",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    "smooth": true,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    "</w:t>
      </w:r>
      <w:proofErr w:type="spellStart"/>
      <w:proofErr w:type="gramStart"/>
      <w:r w:rsidRPr="00AE4F15">
        <w:rPr>
          <w:rFonts w:ascii="宋体" w:eastAsia="宋体" w:hAnsi="宋体" w:cs="宋体"/>
          <w:kern w:val="0"/>
          <w:sz w:val="24"/>
        </w:rPr>
        <w:t>show</w:t>
      </w:r>
      <w:proofErr w:type="gramEnd"/>
      <w:r w:rsidRPr="00AE4F15">
        <w:rPr>
          <w:rFonts w:ascii="宋体" w:eastAsia="宋体" w:hAnsi="宋体" w:cs="宋体"/>
          <w:kern w:val="0"/>
          <w:sz w:val="24"/>
        </w:rPr>
        <w:t>_last_value_right</w:t>
      </w:r>
      <w:proofErr w:type="spellEnd"/>
      <w:r w:rsidRPr="00AE4F15">
        <w:rPr>
          <w:rFonts w:ascii="宋体" w:eastAsia="宋体" w:hAnsi="宋体" w:cs="宋体"/>
          <w:kern w:val="0"/>
          <w:sz w:val="24"/>
        </w:rPr>
        <w:t>": true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  }</w:t>
      </w:r>
    </w:p>
    <w:p w:rsidR="00AE4F15" w:rsidRPr="00AE4F15" w:rsidRDefault="00AE4F15" w:rsidP="00AE4F1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}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你可以用这套协议让任何编程 AI 自动生成代码（Python/</w:t>
      </w:r>
      <w:proofErr w:type="spellStart"/>
      <w:r w:rsidRPr="00AE4F15">
        <w:rPr>
          <w:rFonts w:ascii="宋体" w:eastAsia="宋体" w:hAnsi="宋体" w:cs="宋体"/>
          <w:kern w:val="0"/>
          <w:sz w:val="24"/>
        </w:rPr>
        <w:t>ECharts</w:t>
      </w:r>
      <w:proofErr w:type="spellEnd"/>
      <w:r w:rsidRPr="00AE4F15">
        <w:rPr>
          <w:rFonts w:ascii="宋体" w:eastAsia="宋体" w:hAnsi="宋体" w:cs="宋体"/>
          <w:kern w:val="0"/>
          <w:sz w:val="24"/>
        </w:rPr>
        <w:t>/Matplotlib）。</w:t>
      </w:r>
    </w:p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33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Default="00AE4F15" w:rsidP="00AE4F15">
      <w:pPr>
        <w:widowControl/>
        <w:spacing w:before="100" w:beforeAutospacing="1" w:after="100" w:afterAutospacing="1"/>
        <w:jc w:val="left"/>
        <w:outlineLvl w:val="0"/>
        <w:rPr>
          <w:rFonts w:ascii="Apple Color Emoji" w:eastAsia="宋体" w:hAnsi="Apple Color Emoji" w:cs="Apple Color Emoji"/>
          <w:b/>
          <w:bCs/>
          <w:kern w:val="36"/>
          <w:sz w:val="48"/>
          <w:szCs w:val="48"/>
        </w:rPr>
      </w:pPr>
    </w:p>
    <w:p w:rsidR="00AE4F15" w:rsidRDefault="00AE4F15" w:rsidP="00AE4F15">
      <w:pPr>
        <w:widowControl/>
        <w:spacing w:before="100" w:beforeAutospacing="1" w:after="100" w:afterAutospacing="1"/>
        <w:jc w:val="left"/>
        <w:outlineLvl w:val="0"/>
        <w:rPr>
          <w:rFonts w:ascii="Apple Color Emoji" w:eastAsia="宋体" w:hAnsi="Apple Color Emoji" w:cs="Apple Color Emoji"/>
          <w:b/>
          <w:bCs/>
          <w:kern w:val="36"/>
          <w:sz w:val="48"/>
          <w:szCs w:val="48"/>
        </w:rPr>
      </w:pP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E4F15">
        <w:rPr>
          <w:rFonts w:ascii="宋体" w:eastAsia="宋体" w:hAnsi="宋体" w:cs="宋体"/>
          <w:b/>
          <w:bCs/>
          <w:kern w:val="36"/>
          <w:sz w:val="48"/>
          <w:szCs w:val="48"/>
        </w:rPr>
        <w:t>【4】统一的结论生成规则（</w:t>
      </w:r>
      <w:proofErr w:type="spellStart"/>
      <w:r w:rsidRPr="00AE4F15">
        <w:rPr>
          <w:rFonts w:ascii="宋体" w:eastAsia="宋体" w:hAnsi="宋体" w:cs="宋体"/>
          <w:b/>
          <w:bCs/>
          <w:kern w:val="36"/>
          <w:sz w:val="48"/>
          <w:szCs w:val="48"/>
        </w:rPr>
        <w:t>AutoAnalysis</w:t>
      </w:r>
      <w:proofErr w:type="spellEnd"/>
      <w:r w:rsidRPr="00AE4F15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Engine）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需要让 AI 自动分析图背后的意义。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 xml:space="preserve">写成 </w:t>
      </w:r>
      <w:r w:rsidRPr="00AE4F15">
        <w:rPr>
          <w:rFonts w:ascii="宋体" w:eastAsia="宋体" w:hAnsi="宋体" w:cs="宋体"/>
          <w:b/>
          <w:bCs/>
          <w:kern w:val="0"/>
          <w:sz w:val="24"/>
        </w:rPr>
        <w:t>规则引擎</w:t>
      </w:r>
      <w:r w:rsidRPr="00AE4F15">
        <w:rPr>
          <w:rFonts w:ascii="宋体" w:eastAsia="宋体" w:hAnsi="宋体" w:cs="宋体"/>
          <w:kern w:val="0"/>
          <w:sz w:val="24"/>
        </w:rPr>
        <w:t>，AI 可读、可扩展：</w:t>
      </w:r>
    </w:p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32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E4F15">
        <w:rPr>
          <w:rFonts w:ascii="宋体" w:eastAsia="宋体" w:hAnsi="宋体" w:cs="宋体"/>
          <w:b/>
          <w:bCs/>
          <w:kern w:val="0"/>
          <w:sz w:val="36"/>
          <w:szCs w:val="36"/>
        </w:rPr>
        <w:t>规则 R1：估值驱动分析（对应图 C2）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如果：</w:t>
      </w:r>
    </w:p>
    <w:p w:rsidR="00AE4F15" w:rsidRPr="00AE4F15" w:rsidRDefault="00AE4F15" w:rsidP="00AE4F1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股价↑</w:t>
      </w:r>
    </w:p>
    <w:p w:rsidR="00AE4F15" w:rsidRPr="00AE4F15" w:rsidRDefault="00AE4F15" w:rsidP="00AE4F1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PE↑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→ 「行情由情绪/估值推动，不是盈利推动」</w:t>
      </w:r>
    </w:p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31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如果：</w:t>
      </w:r>
    </w:p>
    <w:p w:rsidR="00AE4F15" w:rsidRPr="00AE4F15" w:rsidRDefault="00AE4F15" w:rsidP="00AE4F1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股价↑</w:t>
      </w:r>
    </w:p>
    <w:p w:rsidR="00AE4F15" w:rsidRPr="00AE4F15" w:rsidRDefault="00AE4F15" w:rsidP="00AE4F1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PE↓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→ 「盈利增长推动股价，最健康」</w:t>
      </w:r>
    </w:p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30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如果：</w:t>
      </w:r>
    </w:p>
    <w:p w:rsidR="00AE4F15" w:rsidRPr="00AE4F15" w:rsidRDefault="00AE4F15" w:rsidP="00AE4F1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股价↓</w:t>
      </w:r>
    </w:p>
    <w:p w:rsidR="00AE4F15" w:rsidRPr="00AE4F15" w:rsidRDefault="00AE4F15" w:rsidP="00AE4F1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PE↑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→ 「盈利恶化/EPS 下滑，需警惕」</w:t>
      </w:r>
    </w:p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29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如果：</w:t>
      </w:r>
    </w:p>
    <w:p w:rsidR="00AE4F15" w:rsidRPr="00AE4F15" w:rsidRDefault="00AE4F15" w:rsidP="00AE4F1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股价↓</w:t>
      </w:r>
    </w:p>
    <w:p w:rsidR="00AE4F15" w:rsidRPr="00AE4F15" w:rsidRDefault="00AE4F15" w:rsidP="00AE4F15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PE↓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→ 「估值收缩，可能提供价值区间」</w:t>
      </w:r>
    </w:p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28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E4F15">
        <w:rPr>
          <w:rFonts w:ascii="宋体" w:eastAsia="宋体" w:hAnsi="宋体" w:cs="宋体"/>
          <w:b/>
          <w:bCs/>
          <w:kern w:val="0"/>
          <w:sz w:val="36"/>
          <w:szCs w:val="36"/>
        </w:rPr>
        <w:t>规则 R2：股息率分析（对应图 C3）</w:t>
      </w:r>
    </w:p>
    <w:p w:rsidR="00AE4F15" w:rsidRPr="00AE4F15" w:rsidRDefault="00AE4F15" w:rsidP="00AE4F1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股息率上升 + 股价下跌</w:t>
      </w:r>
    </w:p>
    <w:p w:rsidR="00AE4F15" w:rsidRPr="00AE4F15" w:rsidRDefault="00AE4F15" w:rsidP="00AE4F15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→ 股息率吸引力改善，但要防止价值陷阱</w:t>
      </w:r>
    </w:p>
    <w:p w:rsidR="00AE4F15" w:rsidRPr="00AE4F15" w:rsidRDefault="00AE4F15" w:rsidP="00AE4F1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股息率稳定上升</w:t>
      </w:r>
    </w:p>
    <w:p w:rsidR="00AE4F15" w:rsidRPr="00AE4F15" w:rsidRDefault="00AE4F15" w:rsidP="00AE4F15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→ 公司分红政策可靠</w:t>
      </w:r>
    </w:p>
    <w:p w:rsidR="00AE4F15" w:rsidRPr="00AE4F15" w:rsidRDefault="00AE4F15" w:rsidP="00AE4F1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股息率异常大幅跳升</w:t>
      </w:r>
    </w:p>
    <w:p w:rsidR="00AE4F15" w:rsidRPr="00AE4F15" w:rsidRDefault="00AE4F15" w:rsidP="00AE4F15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→ 通常来自股价暴跌，不一定是利好</w:t>
      </w:r>
    </w:p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27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E4F15">
        <w:rPr>
          <w:rFonts w:ascii="宋体" w:eastAsia="宋体" w:hAnsi="宋体" w:cs="宋体"/>
          <w:b/>
          <w:bCs/>
          <w:kern w:val="0"/>
          <w:sz w:val="36"/>
          <w:szCs w:val="36"/>
        </w:rPr>
        <w:t>规则 R3：利润趋势（F1/F2/F3）</w: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可扩展，例如：</w:t>
      </w:r>
    </w:p>
    <w:p w:rsidR="00AE4F15" w:rsidRPr="00AE4F15" w:rsidRDefault="00AE4F15" w:rsidP="00AE4F1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毛利率连续下降 → 成本压力</w:t>
      </w:r>
    </w:p>
    <w:p w:rsidR="00AE4F15" w:rsidRPr="00AE4F15" w:rsidRDefault="00AE4F15" w:rsidP="00AE4F1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净利率上升 → 经营效率改善</w:t>
      </w:r>
    </w:p>
    <w:p w:rsidR="00AE4F15" w:rsidRPr="00AE4F15" w:rsidRDefault="00AE4F15" w:rsidP="00AE4F15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EPS 连续两季下降 → 基本面风险</w:t>
      </w:r>
    </w:p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26" alt="" style="width:414.45pt;height:.05pt;mso-width-percent:0;mso-height-percent:0;mso-width-percent:0;mso-height-percent:0" o:hrpct="998" o:hralign="center" o:hrstd="t" o:hr="t" fillcolor="#a0a0a0" stroked="f"/>
        </w:pict>
      </w:r>
    </w:p>
    <w:p w:rsidR="00AE4F15" w:rsidRPr="00AE4F15" w:rsidRDefault="00AE4F15" w:rsidP="00AE4F1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kern w:val="0"/>
          <w:sz w:val="24"/>
        </w:rPr>
        <w:t>AI 根据图表自动输出“解释文字”。</w:t>
      </w:r>
    </w:p>
    <w:p w:rsidR="00AE4F15" w:rsidRPr="00AE4F15" w:rsidRDefault="003B4A10" w:rsidP="00AE4F15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AE4F15"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14.45pt;height:.05pt;mso-width-percent:0;mso-height-percent:0;mso-width-percent:0;mso-height-percent:0" o:hrpct="998" o:hralign="center" o:hrstd="t" o:hr="t" fillcolor="#a0a0a0" stroked="f"/>
        </w:pict>
      </w:r>
    </w:p>
    <w:p w:rsidR="006720BE" w:rsidRPr="00AE4F15" w:rsidRDefault="006720BE"/>
    <w:sectPr w:rsidR="006720BE" w:rsidRPr="00AE4F15" w:rsidSect="005202D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5616B"/>
    <w:multiLevelType w:val="multilevel"/>
    <w:tmpl w:val="11BEF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D7EE7"/>
    <w:multiLevelType w:val="multilevel"/>
    <w:tmpl w:val="8BCC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12A12"/>
    <w:multiLevelType w:val="multilevel"/>
    <w:tmpl w:val="4D8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46EC5"/>
    <w:multiLevelType w:val="multilevel"/>
    <w:tmpl w:val="9D069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6843E5"/>
    <w:multiLevelType w:val="multilevel"/>
    <w:tmpl w:val="F16E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F776B"/>
    <w:multiLevelType w:val="multilevel"/>
    <w:tmpl w:val="09A0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A3414"/>
    <w:multiLevelType w:val="multilevel"/>
    <w:tmpl w:val="1E0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D5E33"/>
    <w:multiLevelType w:val="multilevel"/>
    <w:tmpl w:val="316C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D7EB0"/>
    <w:multiLevelType w:val="multilevel"/>
    <w:tmpl w:val="E29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47240"/>
    <w:multiLevelType w:val="multilevel"/>
    <w:tmpl w:val="A22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532511">
    <w:abstractNumId w:val="3"/>
  </w:num>
  <w:num w:numId="2" w16cid:durableId="1079670367">
    <w:abstractNumId w:val="1"/>
  </w:num>
  <w:num w:numId="3" w16cid:durableId="1304845215">
    <w:abstractNumId w:val="6"/>
  </w:num>
  <w:num w:numId="4" w16cid:durableId="1608654358">
    <w:abstractNumId w:val="4"/>
  </w:num>
  <w:num w:numId="5" w16cid:durableId="470370545">
    <w:abstractNumId w:val="8"/>
  </w:num>
  <w:num w:numId="6" w16cid:durableId="834881931">
    <w:abstractNumId w:val="7"/>
  </w:num>
  <w:num w:numId="7" w16cid:durableId="322242188">
    <w:abstractNumId w:val="2"/>
  </w:num>
  <w:num w:numId="8" w16cid:durableId="683674593">
    <w:abstractNumId w:val="5"/>
  </w:num>
  <w:num w:numId="9" w16cid:durableId="80687465">
    <w:abstractNumId w:val="9"/>
  </w:num>
  <w:num w:numId="10" w16cid:durableId="2037274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15"/>
    <w:rsid w:val="00212DE3"/>
    <w:rsid w:val="003B4A10"/>
    <w:rsid w:val="00487B0D"/>
    <w:rsid w:val="004E4C14"/>
    <w:rsid w:val="005102B9"/>
    <w:rsid w:val="005202D3"/>
    <w:rsid w:val="00641AF2"/>
    <w:rsid w:val="006720BE"/>
    <w:rsid w:val="008736A1"/>
    <w:rsid w:val="008E5297"/>
    <w:rsid w:val="00AE4F15"/>
    <w:rsid w:val="00B97989"/>
    <w:rsid w:val="00BE229F"/>
    <w:rsid w:val="00FE3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02674"/>
  <w15:chartTrackingRefBased/>
  <w15:docId w15:val="{2ADB666D-9B5E-F240-AF75-9CC5EA9BA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4F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E4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E4F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F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F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F1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F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F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F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4F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E4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E4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4F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4F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4F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4F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4F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4F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4F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4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4F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4F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4F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4F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4F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4F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4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4F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4F1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E4F1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AE4F15"/>
  </w:style>
  <w:style w:type="paragraph" w:customStyle="1" w:styleId="p2">
    <w:name w:val="p2"/>
    <w:basedOn w:val="a"/>
    <w:rsid w:val="00AE4F1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AE4F1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AE4F15"/>
  </w:style>
  <w:style w:type="character" w:customStyle="1" w:styleId="apple-converted-space">
    <w:name w:val="apple-converted-space"/>
    <w:basedOn w:val="a0"/>
    <w:rsid w:val="00AE4F15"/>
  </w:style>
  <w:style w:type="paragraph" w:customStyle="1" w:styleId="p4">
    <w:name w:val="p4"/>
    <w:basedOn w:val="a"/>
    <w:rsid w:val="00AE4F1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3">
    <w:name w:val="s3"/>
    <w:basedOn w:val="a0"/>
    <w:rsid w:val="00AE4F15"/>
  </w:style>
  <w:style w:type="paragraph" w:styleId="HTML">
    <w:name w:val="HTML Preformatted"/>
    <w:basedOn w:val="a"/>
    <w:link w:val="HTML0"/>
    <w:uiPriority w:val="99"/>
    <w:semiHidden/>
    <w:unhideWhenUsed/>
    <w:rsid w:val="00AE4F1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E4F15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AE4F1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9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39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358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14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2025-12-12T01:56:00Z</dcterms:created>
  <dcterms:modified xsi:type="dcterms:W3CDTF">2025-12-12T01:56:00Z</dcterms:modified>
</cp:coreProperties>
</file>