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line="276" w:lineRule="auto"/>
        <w:jc w:val="center"/>
      </w:pPr>
      <w:r>
        <w:rPr>
          <w:rFonts w:ascii="Segoe UI" w:hAnsi="Segoe UI"/>
          <w:b/>
          <w:i w:val="0"/>
          <w:color w:val="4A148C"/>
          <w:sz w:val="44"/>
        </w:rPr>
        <w:t>📧 Core Email Protocols, TLS, &amp; Security</w:t>
      </w:r>
    </w:p>
    <w:p>
      <w:pPr>
        <w:spacing w:after="480" w:before="0" w:line="276" w:lineRule="auto"/>
        <w:jc w:val="center"/>
      </w:pPr>
      <w:r>
        <w:rPr>
          <w:rFonts w:ascii="Segoe UI" w:hAnsi="Segoe UI"/>
          <w:b w:val="0"/>
          <w:i/>
          <w:color w:val="7B1FA2"/>
          <w:sz w:val="26"/>
        </w:rPr>
        <w:t>The Definitive Reference Guide</w:t>
      </w:r>
    </w:p>
    <w:p>
      <w:pPr>
        <w:spacing w:after="360" w:before="0" w:line="276" w:lineRule="auto"/>
        <w:jc w:val="center"/>
      </w:pPr>
      <w:r>
        <w:rPr>
          <w:rFonts w:ascii="Segoe UI" w:hAnsi="Segoe UI"/>
          <w:b/>
          <w:i w:val="0"/>
          <w:color w:val="7B1FA2"/>
          <w:sz w:val="20"/>
        </w:rPr>
        <w:t>▬▬▬▬▬▬▬▬▬▬▬▬▬▬▬▬▬▬▬▬▬▬▬▬▬▬▬▬▬▬▬▬▬▬▬▬▬▬▬▬▬▬▬▬▬</w:t>
      </w:r>
    </w:p>
    <w:p>
      <w:pPr>
        <w:spacing w:after="240" w:before="0" w:line="276" w:lineRule="auto"/>
        <w:jc w:val="left"/>
      </w:pPr>
      <w:r>
        <w:rPr>
          <w:rFonts w:ascii="Segoe UI" w:hAnsi="Segoe UI"/>
          <w:b w:val="0"/>
          <w:i w:val="0"/>
          <w:color w:val="212121"/>
          <w:sz w:val="22"/>
        </w:rPr>
        <w:t xml:space="preserve">To understand email flow, you must first divide the process into two distinct phases: </w:t>
      </w:r>
      <w:r>
        <w:rPr>
          <w:b/>
          <w:color w:val="4A148C"/>
        </w:rPr>
        <w:t>Sending</w:t>
      </w:r>
      <w:r>
        <w:t xml:space="preserve"> (handled by SMTP) and </w:t>
      </w:r>
      <w:r>
        <w:rPr>
          <w:b/>
          <w:color w:val="4A148C"/>
        </w:rPr>
        <w:t>Retrieving/Accessing</w:t>
      </w:r>
      <w:r>
        <w:t xml:space="preserve"> (handled by POP3 or IMAP).</w:t>
      </w:r>
    </w:p>
    <w:p>
      <w:pPr>
        <w:spacing w:after="120" w:before="320" w:line="276" w:lineRule="auto"/>
        <w:jc w:val="left"/>
      </w:pPr>
      <w:r>
        <w:rPr>
          <w:rFonts w:ascii="Segoe UI" w:hAnsi="Segoe UI"/>
          <w:b/>
          <w:i w:val="0"/>
          <w:color w:val="4A148C"/>
          <w:sz w:val="28"/>
        </w:rPr>
        <w:t>1️⃣ SMTP (Simple Mail Transfer Protocol) 🦕</w:t>
      </w:r>
    </w:p>
    <w:p>
      <w:pPr>
        <w:spacing w:after="120" w:before="0" w:line="276" w:lineRule="auto"/>
        <w:jc w:val="left"/>
      </w:pPr>
      <w:r>
        <w:rPr>
          <w:rFonts w:ascii="Segoe UI" w:hAnsi="Segoe UI"/>
          <w:b w:val="0"/>
          <w:i w:val="0"/>
          <w:color w:val="212121"/>
          <w:sz w:val="22"/>
        </w:rPr>
        <w:t>SMTP is a one-way push protocol used exclusively to send or forward mail from a local client to a mail server, or between mail servers.</w:t>
      </w:r>
    </w:p>
    <w:tbl>
      <w:tblPr>
        <w:tblW w:type="auto" w:w="0"/>
        <w:jc w:val="center"/>
        <w:tblLayout w:type="fixed"/>
        <w:tblLook w:firstColumn="1" w:firstRow="1" w:lastColumn="0" w:lastRow="0" w:noHBand="0" w:noVBand="1" w:val="04A0"/>
      </w:tblPr>
      <w:tblGrid>
        <w:gridCol w:w="9029"/>
      </w:tblGrid>
      <w:tr>
        <w:tc>
          <w:tcPr>
            <w:tcW w:type="dxa" w:w="9029"/>
            <w:shd w:fill="F3E5F5"/>
            <w:tcBorders>
              <w:left w:val="single" w:sz="24" w:space="0" w:color="4A148C"/>
              <w:top w:val="none"/>
              <w:right w:val="none"/>
              <w:bottom w:val="none"/>
            </w:tcBorders>
          </w:tcPr>
          <w:p>
            <w:pPr>
              <w:spacing w:before="120" w:after="120"/>
            </w:pPr>
            <w:r>
              <w:rPr>
                <w:b/>
                <w:color w:val="4A148C"/>
              </w:rPr>
              <w:t xml:space="preserve">🦖 Analogy: </w:t>
            </w:r>
            <w:r>
              <w:t>It is equivalent to dropping a sealed, addressed envelope into a physical post office mailbox.</w:t>
            </w:r>
          </w:p>
        </w:tc>
      </w:tr>
    </w:tbl>
    <w:p>
      <w:pPr>
        <w:spacing w:after="80" w:before="160" w:line="276" w:lineRule="auto"/>
        <w:jc w:val="left"/>
      </w:pPr>
      <w:r>
        <w:rPr>
          <w:rFonts w:ascii="Segoe UI" w:hAnsi="Segoe UI"/>
          <w:b/>
          <w:i w:val="0"/>
          <w:color w:val="7B1FA2"/>
          <w:sz w:val="22"/>
        </w:rPr>
        <w:t>Security Shift:</w:t>
      </w:r>
    </w:p>
    <w:p>
      <w:pPr>
        <w:pStyle w:val="ListBullet"/>
        <w:spacing w:after="80" w:before="0" w:line="276" w:lineRule="auto"/>
        <w:jc w:val="left"/>
      </w:pPr>
      <w:r>
        <w:rPr>
          <w:b/>
          <w:color w:val="4A148C"/>
        </w:rPr>
        <w:t xml:space="preserve">Insecure SMTP: </w:t>
      </w:r>
      <w:r>
        <w:t>Operates on Port 25 in plaintext. Easily sniffed.</w:t>
      </w:r>
    </w:p>
    <w:p>
      <w:pPr>
        <w:pStyle w:val="ListBullet"/>
        <w:spacing w:after="80" w:before="0" w:line="276" w:lineRule="auto"/>
        <w:jc w:val="left"/>
      </w:pPr>
      <w:r>
        <w:rPr>
          <w:b/>
          <w:color w:val="4A148C"/>
        </w:rPr>
        <w:t xml:space="preserve">Secure SMTP (SMTPS): </w:t>
      </w:r>
      <w:r>
        <w:t>Uses Port 465 (Implicit TLS, encrypted from the start) or Port 587 (Explicit TLS / STARTTLS, starts plain and upgrades to encrypted).</w:t>
      </w:r>
    </w:p>
    <w:p>
      <w:pPr>
        <w:spacing w:after="80" w:before="200" w:line="276" w:lineRule="auto"/>
        <w:jc w:val="left"/>
      </w:pPr>
      <w:r>
        <w:rPr>
          <w:rFonts w:ascii="Segoe UI" w:hAnsi="Segoe UI"/>
          <w:b/>
          <w:i w:val="0"/>
          <w:color w:val="7B1FA2"/>
          <w:sz w:val="22"/>
        </w:rPr>
        <w:t>⚙️ Common SMTP Commands (Behind the Scenes)</w:t>
      </w:r>
    </w:p>
    <w:tbl>
      <w:tblPr>
        <w:tblW w:type="auto" w:w="0"/>
        <w:jc w:val="center"/>
        <w:tblLayout w:type="fixed"/>
        <w:tblLook w:firstColumn="1" w:firstRow="1" w:lastColumn="0" w:lastRow="0" w:noHBand="0" w:noVBand="1" w:val="04A0"/>
      </w:tblPr>
      <w:tblGrid>
        <w:gridCol w:w="9029"/>
      </w:tblGrid>
      <w:tr>
        <w:tc>
          <w:tcPr>
            <w:tcW w:type="dxa" w:w="9029"/>
            <w:shd w:fill="F9F5FB"/>
            <w:tcBorders>
              <w:left w:val="single" w:sz="12" w:space="0" w:color="7B1FA2"/>
              <w:top w:val="none"/>
              <w:right w:val="none"/>
              <w:bottom w:val="none"/>
            </w:tcBorders>
          </w:tcPr>
          <w:p>
            <w:pPr>
              <w:spacing w:before="120" w:after="120"/>
            </w:pPr>
            <w:r>
              <w:rPr>
                <w:rFonts w:ascii="Consolas" w:hAnsi="Consolas"/>
                <w:color w:val="3C3C3C"/>
                <w:sz w:val="19"/>
              </w:rPr>
              <w:t>HELO or EHLO: Identifies the client domain to the server and initiates the session.</w:t>
              <w:br/>
              <w:t>MAIL FROM:&lt;email&gt;: Specifies the sender's email address.</w:t>
              <w:br/>
              <w:t>RCPT TO:&lt;email&gt;: Specifies the recipient's email address.</w:t>
              <w:br/>
              <w:t>DATA: Tells the server that the body text of the email is starting.</w:t>
              <w:br/>
              <w:t>. (A single dot on its own line): Signal sent to end the DATA stream and queue the mail.</w:t>
              <w:br/>
              <w:t>QUIT: Closes the SMTP session.</w:t>
            </w:r>
          </w:p>
        </w:tc>
      </w:tr>
    </w:tbl>
    <w:p>
      <w:pPr>
        <w:spacing w:after="120" w:before="360" w:line="276" w:lineRule="auto"/>
        <w:jc w:val="left"/>
      </w:pPr>
      <w:r>
        <w:rPr>
          <w:rFonts w:ascii="Segoe UI" w:hAnsi="Segoe UI"/>
          <w:b/>
          <w:i w:val="0"/>
          <w:color w:val="4A148C"/>
          <w:sz w:val="28"/>
        </w:rPr>
        <w:t>2️⃣ POP3 (Post Office Protocol Version 3) 🦖</w:t>
      </w:r>
    </w:p>
    <w:p>
      <w:pPr>
        <w:spacing w:after="120" w:before="0" w:line="276" w:lineRule="auto"/>
        <w:jc w:val="left"/>
      </w:pPr>
      <w:r>
        <w:rPr>
          <w:rFonts w:ascii="Segoe UI" w:hAnsi="Segoe UI"/>
          <w:b w:val="0"/>
          <w:i w:val="0"/>
          <w:color w:val="212121"/>
          <w:sz w:val="22"/>
        </w:rPr>
        <w:t>POP3 is a pull protocol designed to retrieve emails from a server's mailbox down to a single local device.</w:t>
      </w:r>
    </w:p>
    <w:tbl>
      <w:tblPr>
        <w:tblW w:type="auto" w:w="0"/>
        <w:jc w:val="center"/>
        <w:tblLayout w:type="fixed"/>
        <w:tblLook w:firstColumn="1" w:firstRow="1" w:lastColumn="0" w:lastRow="0" w:noHBand="0" w:noVBand="1" w:val="04A0"/>
      </w:tblPr>
      <w:tblGrid>
        <w:gridCol w:w="9029"/>
      </w:tblGrid>
      <w:tr>
        <w:tc>
          <w:tcPr>
            <w:tcW w:type="dxa" w:w="9029"/>
            <w:shd w:fill="F3E5F5"/>
            <w:tcBorders>
              <w:left w:val="single" w:sz="24" w:space="0" w:color="4A148C"/>
              <w:top w:val="none"/>
              <w:right w:val="none"/>
              <w:bottom w:val="none"/>
            </w:tcBorders>
          </w:tcPr>
          <w:p>
            <w:pPr>
              <w:spacing w:before="120" w:after="120"/>
            </w:pPr>
            <w:r>
              <w:rPr>
                <w:b/>
                <w:color w:val="4A148C"/>
              </w:rPr>
              <w:t xml:space="preserve">🦕 Analogy: </w:t>
            </w:r>
            <w:r>
              <w:t>Checking your physical home mailbox. Once you pull the letters out and bring them inside, they are no longer sitting in the mailbox at the street.</w:t>
            </w:r>
          </w:p>
        </w:tc>
      </w:tr>
    </w:tbl>
    <w:p>
      <w:pPr>
        <w:spacing w:after="80" w:before="160" w:line="276" w:lineRule="auto"/>
        <w:jc w:val="left"/>
      </w:pPr>
      <w:r>
        <w:rPr>
          <w:rFonts w:ascii="Segoe UI" w:hAnsi="Segoe UI"/>
          <w:b/>
          <w:i w:val="0"/>
          <w:color w:val="7B1FA2"/>
          <w:sz w:val="22"/>
        </w:rPr>
        <w:t>Security Shift:</w:t>
      </w:r>
    </w:p>
    <w:p>
      <w:pPr>
        <w:pStyle w:val="ListBullet"/>
        <w:spacing w:after="80" w:before="0" w:line="276" w:lineRule="auto"/>
        <w:jc w:val="left"/>
      </w:pPr>
      <w:r>
        <w:rPr>
          <w:b/>
          <w:color w:val="4A148C"/>
        </w:rPr>
        <w:t xml:space="preserve">Insecure POP3: </w:t>
      </w:r>
      <w:r>
        <w:t>Operates on Port 110. Credentials like username and password travel in clear, readable plaintext.</w:t>
      </w:r>
    </w:p>
    <w:p>
      <w:pPr>
        <w:pStyle w:val="ListBullet"/>
        <w:spacing w:after="80" w:before="0" w:line="276" w:lineRule="auto"/>
        <w:jc w:val="left"/>
      </w:pPr>
      <w:r>
        <w:rPr>
          <w:b/>
          <w:color w:val="4A148C"/>
        </w:rPr>
        <w:t xml:space="preserve">Secure POP3 (POP3S): </w:t>
      </w:r>
      <w:r>
        <w:t>Operates on Port 995 over TLS, creating an encrypted tunnel before credentials are exchanged.</w:t>
      </w:r>
    </w:p>
    <w:p>
      <w:pPr>
        <w:spacing w:after="80" w:before="200" w:line="276" w:lineRule="auto"/>
        <w:jc w:val="left"/>
      </w:pPr>
      <w:r>
        <w:rPr>
          <w:rFonts w:ascii="Segoe UI" w:hAnsi="Segoe UI"/>
          <w:b/>
          <w:i w:val="0"/>
          <w:color w:val="7B1FA2"/>
          <w:sz w:val="22"/>
        </w:rPr>
        <w:t>⚙️ Common POP3 Commands (No Tags Required)</w:t>
      </w:r>
    </w:p>
    <w:tbl>
      <w:tblPr>
        <w:tblW w:type="auto" w:w="0"/>
        <w:jc w:val="center"/>
        <w:tblLayout w:type="fixed"/>
        <w:tblLook w:firstColumn="1" w:firstRow="1" w:lastColumn="0" w:lastRow="0" w:noHBand="0" w:noVBand="1" w:val="04A0"/>
      </w:tblPr>
      <w:tblGrid>
        <w:gridCol w:w="9029"/>
      </w:tblGrid>
      <w:tr>
        <w:tc>
          <w:tcPr>
            <w:tcW w:type="dxa" w:w="9029"/>
            <w:shd w:fill="F9F5FB"/>
            <w:tcBorders>
              <w:left w:val="single" w:sz="12" w:space="0" w:color="7B1FA2"/>
              <w:top w:val="none"/>
              <w:right w:val="none"/>
              <w:bottom w:val="none"/>
            </w:tcBorders>
          </w:tcPr>
          <w:p>
            <w:pPr>
              <w:spacing w:before="120" w:after="120"/>
            </w:pPr>
            <w:r>
              <w:rPr>
                <w:rFonts w:ascii="Consolas" w:hAnsi="Consolas"/>
                <w:color w:val="3C3C3C"/>
                <w:sz w:val="19"/>
              </w:rPr>
              <w:t>USER &lt;username&gt;: Identifies the mailbox owner.</w:t>
              <w:br/>
              <w:t>PASS &lt;password&gt;: Submits the plaintext password for authentication.</w:t>
              <w:br/>
              <w:t>STAT: Requests a status update showing the total number of messages and total size in bytes.</w:t>
              <w:br/>
              <w:t>LIST: Lists all index numbers of the messages along with their respective sizes.</w:t>
              <w:br/>
              <w:t>RETR &lt;message_number&gt;: Retrieves/downloads the entire header and body of that specific message number.</w:t>
              <w:br/>
              <w:t>DELE &lt;message_number&gt;: Marks a message to be deleted from the server once the session safely ends.</w:t>
              <w:br/>
              <w:t>QUIT: Ends the session and officially executes any pending deletions.</w:t>
            </w:r>
          </w:p>
        </w:tc>
      </w:tr>
    </w:tbl>
    <w:p>
      <w:pPr>
        <w:spacing w:after="120" w:before="360" w:line="276" w:lineRule="auto"/>
        <w:jc w:val="left"/>
      </w:pPr>
      <w:r>
        <w:rPr>
          <w:rFonts w:ascii="Segoe UI" w:hAnsi="Segoe UI"/>
          <w:b/>
          <w:i w:val="0"/>
          <w:color w:val="4A148C"/>
          <w:sz w:val="28"/>
        </w:rPr>
        <w:t>3️⃣ IMAP (Internet Message Access Protocol) 🦕</w:t>
      </w:r>
    </w:p>
    <w:p>
      <w:pPr>
        <w:spacing w:after="120" w:before="0" w:line="276" w:lineRule="auto"/>
        <w:jc w:val="left"/>
      </w:pPr>
      <w:r>
        <w:rPr>
          <w:rFonts w:ascii="Segoe UI" w:hAnsi="Segoe UI"/>
          <w:b w:val="0"/>
          <w:i w:val="0"/>
          <w:color w:val="212121"/>
          <w:sz w:val="22"/>
        </w:rPr>
        <w:t>IMAP is a synchronization protocol designed to allow multiple devices to view, organize, and manage the exact same mailbox directly on the server in real time.</w:t>
      </w:r>
    </w:p>
    <w:tbl>
      <w:tblPr>
        <w:tblW w:type="auto" w:w="0"/>
        <w:jc w:val="center"/>
        <w:tblLayout w:type="fixed"/>
        <w:tblLook w:firstColumn="1" w:firstRow="1" w:lastColumn="0" w:lastRow="0" w:noHBand="0" w:noVBand="1" w:val="04A0"/>
      </w:tblPr>
      <w:tblGrid>
        <w:gridCol w:w="9029"/>
      </w:tblGrid>
      <w:tr>
        <w:tc>
          <w:tcPr>
            <w:tcW w:type="dxa" w:w="9029"/>
            <w:shd w:fill="F3E5F5"/>
            <w:tcBorders>
              <w:left w:val="single" w:sz="24" w:space="0" w:color="4A148C"/>
              <w:top w:val="none"/>
              <w:right w:val="none"/>
              <w:bottom w:val="none"/>
            </w:tcBorders>
          </w:tcPr>
          <w:p>
            <w:pPr>
              <w:spacing w:before="120" w:after="120"/>
            </w:pPr>
            <w:r>
              <w:rPr>
                <w:b/>
                <w:color w:val="4A148C"/>
              </w:rPr>
              <w:t xml:space="preserve">🦖 Analogy: </w:t>
            </w:r>
            <w:r>
              <w:t>A web-based cloud folder. If you create a folder or read a file on your phone, the change is instantly reflected when you open your laptop.</w:t>
            </w:r>
          </w:p>
        </w:tc>
      </w:tr>
    </w:tbl>
    <w:p>
      <w:pPr>
        <w:spacing w:after="80" w:before="160" w:line="276" w:lineRule="auto"/>
        <w:jc w:val="left"/>
      </w:pPr>
      <w:r>
        <w:rPr>
          <w:rFonts w:ascii="Segoe UI" w:hAnsi="Segoe UI"/>
          <w:b/>
          <w:i w:val="0"/>
          <w:color w:val="7B1FA2"/>
          <w:sz w:val="22"/>
        </w:rPr>
        <w:t>Security Shift:</w:t>
      </w:r>
    </w:p>
    <w:p>
      <w:pPr>
        <w:pStyle w:val="ListBullet"/>
        <w:spacing w:after="80" w:before="0" w:line="276" w:lineRule="auto"/>
        <w:jc w:val="left"/>
      </w:pPr>
      <w:r>
        <w:rPr>
          <w:b/>
          <w:color w:val="4A148C"/>
        </w:rPr>
        <w:t xml:space="preserve">Insecure IMAP: </w:t>
      </w:r>
      <w:r>
        <w:t>Operates on Port 143 in plaintext.</w:t>
      </w:r>
    </w:p>
    <w:p>
      <w:pPr>
        <w:pStyle w:val="ListBullet"/>
        <w:spacing w:after="80" w:before="0" w:line="276" w:lineRule="auto"/>
        <w:jc w:val="left"/>
      </w:pPr>
      <w:r>
        <w:rPr>
          <w:b/>
          <w:color w:val="4A148C"/>
        </w:rPr>
        <w:t xml:space="preserve">Secure IMAP (IMAPS): </w:t>
      </w:r>
      <w:r>
        <w:t>Operates on Port 993 over TLS to encrypt all interactions.</w:t>
      </w:r>
    </w:p>
    <w:p>
      <w:pPr>
        <w:spacing w:after="80" w:before="200" w:line="276" w:lineRule="auto"/>
        <w:jc w:val="left"/>
      </w:pPr>
      <w:r>
        <w:rPr>
          <w:rFonts w:ascii="Segoe UI" w:hAnsi="Segoe UI"/>
          <w:b/>
          <w:i w:val="0"/>
          <w:color w:val="7B1FA2"/>
          <w:sz w:val="22"/>
        </w:rPr>
        <w:t>⚙️ The Concept of Tags in IMAP (A, B, C, D...)</w:t>
      </w:r>
    </w:p>
    <w:p>
      <w:pPr>
        <w:spacing w:after="120" w:before="0" w:line="276" w:lineRule="auto"/>
        <w:jc w:val="left"/>
      </w:pPr>
      <w:r>
        <w:rPr>
          <w:rFonts w:ascii="Segoe UI" w:hAnsi="Segoe UI"/>
          <w:b w:val="0"/>
          <w:i w:val="0"/>
          <w:color w:val="212121"/>
          <w:sz w:val="22"/>
        </w:rPr>
        <w:t>Unlike POP3, IMAP is asynchronous—meaning the client can shoot off 3 or 4 requests at once without waiting for the server to reply to the first one. To keep track of which reply belongs to which request, the client prefixes every command with a unique Tag (e.g., A01, A02). The server prepends that exact same tag to its corresponding answer.</w:t>
      </w:r>
    </w:p>
    <w:p>
      <w:pPr>
        <w:spacing w:after="80" w:before="160" w:line="276" w:lineRule="auto"/>
        <w:jc w:val="left"/>
      </w:pPr>
      <w:r>
        <w:rPr>
          <w:rFonts w:ascii="Segoe UI" w:hAnsi="Segoe UI"/>
          <w:b/>
          <w:i w:val="0"/>
          <w:color w:val="7B1FA2"/>
          <w:sz w:val="22"/>
        </w:rPr>
        <w:t>⚙️ Common IMAP Commands</w:t>
      </w:r>
    </w:p>
    <w:tbl>
      <w:tblPr>
        <w:tblW w:type="auto" w:w="0"/>
        <w:jc w:val="center"/>
        <w:tblLayout w:type="fixed"/>
        <w:tblLook w:firstColumn="1" w:firstRow="1" w:lastColumn="0" w:lastRow="0" w:noHBand="0" w:noVBand="1" w:val="04A0"/>
      </w:tblPr>
      <w:tblGrid>
        <w:gridCol w:w="9029"/>
      </w:tblGrid>
      <w:tr>
        <w:tc>
          <w:tcPr>
            <w:tcW w:type="dxa" w:w="9029"/>
            <w:shd w:fill="F9F5FB"/>
            <w:tcBorders>
              <w:left w:val="single" w:sz="12" w:space="0" w:color="7B1FA2"/>
              <w:top w:val="none"/>
              <w:right w:val="none"/>
              <w:bottom w:val="none"/>
            </w:tcBorders>
          </w:tcPr>
          <w:p>
            <w:pPr>
              <w:spacing w:before="120" w:after="120"/>
            </w:pPr>
            <w:r>
              <w:rPr>
                <w:rFonts w:ascii="Consolas" w:hAnsi="Consolas"/>
                <w:color w:val="3C3C3C"/>
                <w:sz w:val="19"/>
              </w:rPr>
              <w:t>&lt;Tag&gt; LOGIN &lt;username&gt; &lt;password&gt;: Authenticates the user session.</w:t>
              <w:br/>
              <w:t>&lt;Tag&gt; SELECT &lt;mailbox&gt;: Selects the folder directory to view (e.g., SELECT inbox).</w:t>
              <w:br/>
              <w:t>&lt;Tag&gt; FETCH &lt;mail_number&gt; &lt;data_item&gt;: Downloads specific portions of a mail. (e.g., FETCH 3 body[] downloads header &amp; body).</w:t>
              <w:br/>
              <w:t>&lt;Tag&gt; MOVE &lt;mail_number&gt; &lt;destination_mailbox&gt;: Shifts a message to another folder directory.</w:t>
              <w:br/>
              <w:t>&lt;Tag&gt; COPY &lt;mail_number&gt; &lt;destination_mailbox&gt;: Copies a message to another folder directory.</w:t>
              <w:br/>
              <w:t>&lt;Tag&gt; LOGOUT: Gracefully closes the IMAP session.</w:t>
            </w:r>
          </w:p>
        </w:tc>
      </w:tr>
    </w:tbl>
    <w:p>
      <w:pPr>
        <w:spacing w:after="120" w:before="360" w:line="276" w:lineRule="auto"/>
        <w:jc w:val="left"/>
      </w:pPr>
      <w:r>
        <w:rPr>
          <w:rFonts w:ascii="Segoe UI" w:hAnsi="Segoe UI"/>
          <w:b/>
          <w:i w:val="0"/>
          <w:color w:val="4A148C"/>
          <w:sz w:val="28"/>
        </w:rPr>
        <w:t>4️⃣ TLS (Transport Layer Security) - The Cryptographic Foundation 🦖</w:t>
      </w:r>
    </w:p>
    <w:p>
      <w:pPr>
        <w:spacing w:after="120" w:before="0" w:line="276" w:lineRule="auto"/>
        <w:jc w:val="left"/>
      </w:pPr>
      <w:r>
        <w:rPr>
          <w:rFonts w:ascii="Segoe UI" w:hAnsi="Segoe UI"/>
          <w:b w:val="0"/>
          <w:i w:val="0"/>
          <w:color w:val="212121"/>
          <w:sz w:val="22"/>
        </w:rPr>
        <w:t>TLS is a cryptographic protocol operating at the Transport Layer (Layer 4) of the OSI model. It evolved from SSL (Secure Sockets Layer) to secure communications over untrusted networks.</w:t>
      </w:r>
    </w:p>
    <w:tbl>
      <w:tblPr>
        <w:tblW w:type="auto" w:w="0"/>
        <w:jc w:val="center"/>
        <w:tblLayout w:type="fixed"/>
        <w:tblLook w:firstColumn="1" w:firstRow="1" w:lastColumn="0" w:lastRow="0" w:noHBand="0" w:noVBand="1" w:val="04A0"/>
      </w:tblPr>
      <w:tblGrid>
        <w:gridCol w:w="9029"/>
      </w:tblGrid>
      <w:tr>
        <w:tc>
          <w:tcPr>
            <w:tcW w:type="dxa" w:w="9029"/>
            <w:shd w:fill="EDE7F6"/>
          </w:tcPr>
          <w:p>
            <w:pPr>
              <w:spacing w:before="160" w:after="160"/>
              <w:jc w:val="center"/>
            </w:pPr>
            <w:r>
              <w:rPr>
                <w:b/>
                <w:color w:val="4A148C"/>
                <w:sz w:val="20"/>
              </w:rPr>
              <w:t>SSL 2.0 (1995)  ➔  SSL 3.0 (1996)  ➔  TLS 1.0 (1999)  ➔  TLS 1.2 (2008)  ➔  TLS 1.3 (2018)</w:t>
            </w:r>
          </w:p>
        </w:tc>
      </w:tr>
    </w:tbl>
    <w:p>
      <w:pPr>
        <w:spacing w:after="80" w:before="200" w:line="276" w:lineRule="auto"/>
        <w:jc w:val="left"/>
      </w:pPr>
      <w:r>
        <w:rPr>
          <w:rFonts w:ascii="Segoe UI" w:hAnsi="Segoe UI"/>
          <w:b/>
          <w:i w:val="0"/>
          <w:color w:val="7B1FA2"/>
          <w:sz w:val="22"/>
        </w:rPr>
        <w:t>🛡️ How TLS Secures Protocols</w:t>
      </w:r>
    </w:p>
    <w:p>
      <w:pPr>
        <w:pStyle w:val="ListBullet"/>
        <w:spacing w:after="80" w:before="0" w:line="276" w:lineRule="auto"/>
        <w:jc w:val="left"/>
      </w:pPr>
      <w:r>
        <w:rPr>
          <w:b/>
          <w:color w:val="4A148C"/>
        </w:rPr>
        <w:t xml:space="preserve">Confidentiality (Encryption): </w:t>
      </w:r>
      <w:r>
        <w:t>Prevents eavesdroppers from reading data packages (such as passwords and email bodies) off the network.</w:t>
      </w:r>
    </w:p>
    <w:p>
      <w:pPr>
        <w:pStyle w:val="ListBullet"/>
        <w:spacing w:after="80" w:before="0" w:line="276" w:lineRule="auto"/>
        <w:jc w:val="left"/>
      </w:pPr>
      <w:r>
        <w:rPr>
          <w:b/>
          <w:color w:val="4A148C"/>
        </w:rPr>
        <w:t xml:space="preserve">Integrity (Hashing): </w:t>
      </w:r>
      <w:r>
        <w:t>Ensures that network packets cannot be altered or corrupted mid-transit without detection.</w:t>
      </w:r>
    </w:p>
    <w:p>
      <w:pPr>
        <w:pStyle w:val="ListBullet"/>
        <w:spacing w:after="80" w:before="0" w:line="276" w:lineRule="auto"/>
        <w:jc w:val="left"/>
      </w:pPr>
      <w:r>
        <w:rPr>
          <w:b/>
          <w:color w:val="4A148C"/>
        </w:rPr>
        <w:t xml:space="preserve">Authentication (Digital Certificates): </w:t>
      </w:r>
      <w:r>
        <w:t>Proves the identity of the server you are talking to.</w:t>
      </w:r>
    </w:p>
    <w:p>
      <w:pPr>
        <w:spacing w:after="80" w:before="200" w:line="276" w:lineRule="auto"/>
        <w:jc w:val="left"/>
      </w:pPr>
      <w:r>
        <w:rPr>
          <w:rFonts w:ascii="Segoe UI" w:hAnsi="Segoe UI"/>
          <w:b/>
          <w:i w:val="0"/>
          <w:color w:val="7B1FA2"/>
          <w:sz w:val="22"/>
        </w:rPr>
        <w:t>📜 Certificate Authorities (CA) vs. Self-Signed</w:t>
      </w:r>
    </w:p>
    <w:p>
      <w:pPr>
        <w:pStyle w:val="ListBullet"/>
        <w:spacing w:after="80" w:before="0" w:line="276" w:lineRule="auto"/>
        <w:jc w:val="left"/>
      </w:pPr>
      <w:r>
        <w:rPr>
          <w:b/>
          <w:color w:val="4A148C"/>
        </w:rPr>
        <w:t xml:space="preserve">CA-Signed Certificate: </w:t>
      </w:r>
      <w:r>
        <w:t>Issued by a trusted third-party Certificate Authority (CA) (e.g., DigiCert or Let's Encrypt). Trusted automatically.</w:t>
      </w:r>
    </w:p>
    <w:p>
      <w:pPr>
        <w:pStyle w:val="ListBullet"/>
        <w:spacing w:after="80" w:before="0" w:line="276" w:lineRule="auto"/>
        <w:jc w:val="left"/>
      </w:pPr>
      <w:r>
        <w:rPr>
          <w:b/>
          <w:color w:val="4A148C"/>
        </w:rPr>
        <w:t xml:space="preserve">Self-Signed Certificate: </w:t>
      </w:r>
      <w:r>
        <w:t>Generated and signed by the server administrator. Provides encryption but cannot prove authenticity. Triggers browser warnings.</w:t>
      </w:r>
    </w:p>
    <w:p>
      <w:pPr>
        <w:spacing w:after="120" w:before="360" w:line="276" w:lineRule="auto"/>
        <w:jc w:val="left"/>
      </w:pPr>
      <w:r>
        <w:rPr>
          <w:rFonts w:ascii="Segoe UI" w:hAnsi="Segoe UI"/>
          <w:b/>
          <w:i w:val="0"/>
          <w:color w:val="4A148C"/>
          <w:sz w:val="28"/>
        </w:rPr>
        <w:t>5️⃣ Hands-On: Connecting via TLS using OpenSSL 🦕</w:t>
      </w:r>
    </w:p>
    <w:p>
      <w:pPr>
        <w:spacing w:after="200" w:before="0" w:line="276" w:lineRule="auto"/>
        <w:jc w:val="left"/>
      </w:pPr>
      <w:r>
        <w:rPr>
          <w:rFonts w:ascii="Segoe UI" w:hAnsi="Segoe UI"/>
          <w:b w:val="0"/>
          <w:i w:val="0"/>
          <w:color w:val="212121"/>
          <w:sz w:val="22"/>
        </w:rPr>
        <w:t>When servers enforce secure connections, using traditional tools like telnet on plaintext ports will fail. To 'talk' directly to secure services, security professionals use openssl, which acts as an encrypted version of telnet.</w:t>
      </w:r>
    </w:p>
    <w:p>
      <w:pPr>
        <w:spacing w:after="80" w:before="160" w:line="276" w:lineRule="auto"/>
        <w:jc w:val="left"/>
      </w:pPr>
      <w:r>
        <w:rPr>
          <w:rFonts w:ascii="Segoe UI" w:hAnsi="Segoe UI"/>
          <w:b/>
          <w:i w:val="0"/>
          <w:color w:val="7B1FA2"/>
          <w:sz w:val="22"/>
        </w:rPr>
        <w:t>💻 1. Connecting to Secure POP3 (POP3S)</w:t>
      </w:r>
    </w:p>
    <w:tbl>
      <w:tblPr>
        <w:tblW w:type="auto" w:w="0"/>
        <w:jc w:val="center"/>
        <w:tblLayout w:type="fixed"/>
        <w:tblLook w:firstColumn="1" w:firstRow="1" w:lastColumn="0" w:lastRow="0" w:noHBand="0" w:noVBand="1" w:val="04A0"/>
      </w:tblPr>
      <w:tblGrid>
        <w:gridCol w:w="9029"/>
      </w:tblGrid>
      <w:tr>
        <w:tc>
          <w:tcPr>
            <w:tcW w:type="dxa" w:w="9029"/>
            <w:shd w:fill="2A1B3D"/>
          </w:tcPr>
          <w:p>
            <w:pPr>
              <w:spacing w:before="120" w:after="120"/>
            </w:pPr>
            <w:r>
              <w:rPr>
                <w:rFonts w:ascii="Consolas" w:hAnsi="Consolas"/>
                <w:color w:val="E0B0FF"/>
                <w:sz w:val="19"/>
              </w:rPr>
              <w:t>$ openssl s_client -connect 10.114.140.254:995 -quiet</w:t>
              <w:br/>
              <w:t>USER linda</w:t>
              <w:br/>
              <w:t>PASS Pa$$123</w:t>
            </w:r>
          </w:p>
        </w:tc>
      </w:tr>
    </w:tbl>
    <w:p>
      <w:pPr>
        <w:spacing w:after="80" w:before="200" w:line="276" w:lineRule="auto"/>
        <w:jc w:val="left"/>
      </w:pPr>
      <w:r>
        <w:rPr>
          <w:rFonts w:ascii="Segoe UI" w:hAnsi="Segoe UI"/>
          <w:b/>
          <w:i w:val="0"/>
          <w:color w:val="7B1FA2"/>
          <w:sz w:val="22"/>
        </w:rPr>
        <w:t>💻 2. Connecting to Secure IMAP (IMAPS)</w:t>
      </w:r>
    </w:p>
    <w:tbl>
      <w:tblPr>
        <w:tblW w:type="auto" w:w="0"/>
        <w:jc w:val="center"/>
        <w:tblLayout w:type="fixed"/>
        <w:tblLook w:firstColumn="1" w:firstRow="1" w:lastColumn="0" w:lastRow="0" w:noHBand="0" w:noVBand="1" w:val="04A0"/>
      </w:tblPr>
      <w:tblGrid>
        <w:gridCol w:w="9029"/>
      </w:tblGrid>
      <w:tr>
        <w:tc>
          <w:tcPr>
            <w:tcW w:type="dxa" w:w="9029"/>
            <w:shd w:fill="2A1B3D"/>
          </w:tcPr>
          <w:p>
            <w:pPr>
              <w:spacing w:before="120" w:after="120"/>
            </w:pPr>
            <w:r>
              <w:rPr>
                <w:rFonts w:ascii="Consolas" w:hAnsi="Consolas"/>
                <w:color w:val="E0B0FF"/>
                <w:sz w:val="19"/>
              </w:rPr>
              <w:t>$ openssl s_client -connect 10.114.140.254:993 -quiet</w:t>
              <w:br/>
              <w:t>A LOGIN linda Pa$$123</w:t>
              <w:br/>
              <w:t>B SELECT inbox</w:t>
            </w:r>
          </w:p>
        </w:tc>
      </w:tr>
    </w:tbl>
    <w:p>
      <w:pPr>
        <w:spacing w:after="80" w:before="200" w:line="276" w:lineRule="auto"/>
        <w:jc w:val="left"/>
      </w:pPr>
      <w:r>
        <w:rPr>
          <w:rFonts w:ascii="Segoe UI" w:hAnsi="Segoe UI"/>
          <w:b/>
          <w:i w:val="0"/>
          <w:color w:val="7B1FA2"/>
          <w:sz w:val="22"/>
        </w:rPr>
        <w:t>💻 3. Connecting to Secure SMTP (SMTPS)</w:t>
      </w:r>
    </w:p>
    <w:tbl>
      <w:tblPr>
        <w:tblW w:type="auto" w:w="0"/>
        <w:jc w:val="center"/>
        <w:tblLayout w:type="fixed"/>
        <w:tblLook w:firstColumn="1" w:firstRow="1" w:lastColumn="0" w:lastRow="0" w:noHBand="0" w:noVBand="1" w:val="04A0"/>
      </w:tblPr>
      <w:tblGrid>
        <w:gridCol w:w="9029"/>
      </w:tblGrid>
      <w:tr>
        <w:tc>
          <w:tcPr>
            <w:tcW w:type="dxa" w:w="9029"/>
            <w:shd w:fill="2A1B3D"/>
          </w:tcPr>
          <w:p>
            <w:pPr>
              <w:spacing w:before="120" w:after="120"/>
            </w:pPr>
            <w:r>
              <w:rPr>
                <w:rFonts w:ascii="Consolas" w:hAnsi="Consolas"/>
                <w:color w:val="E0B0FF"/>
                <w:sz w:val="19"/>
              </w:rPr>
              <w:t># Implicit TLS (Port 465)</w:t>
              <w:br/>
              <w:t>$ openssl s_client -connect 10.114.140.254:465 -quiet</w:t>
              <w:br/>
              <w:br/>
              <w:t># Explicit TLS / STARTTLS (Port 587)</w:t>
              <w:br/>
              <w:t>$ openssl s_client -connect 10.114.140.254:587 -starttls smtp -quiet</w:t>
            </w:r>
          </w:p>
        </w:tc>
      </w:tr>
    </w:tbl>
    <w:p>
      <w:pPr>
        <w:spacing w:after="120" w:before="400" w:line="276" w:lineRule="auto"/>
        <w:jc w:val="left"/>
      </w:pPr>
      <w:r>
        <w:rPr>
          <w:rFonts w:ascii="Segoe UI" w:hAnsi="Segoe UI"/>
          <w:b/>
          <w:i w:val="0"/>
          <w:color w:val="4A148C"/>
          <w:sz w:val="26"/>
        </w:rPr>
        <w:t>⚖️ Key Architectural Differences: IMAP vs. POP3</w:t>
      </w:r>
    </w:p>
    <w:tbl>
      <w:tblPr>
        <w:tblW w:type="auto" w:w="0"/>
        <w:jc w:val="center"/>
        <w:tblLook w:firstColumn="1" w:firstRow="1" w:lastColumn="0" w:lastRow="0" w:noHBand="0" w:noVBand="1" w:val="04A0"/>
        <w:tblBorders>
          <w:top w:val="single" w:sz="4" w:space="0" w:color="D1C4E9"/>
          <w:bottom w:val="single" w:sz="6" w:space="0" w:color="D1C4E9"/>
          <w:insideH w:val="single" w:sz="4" w:space="0" w:color="D1C4E9"/>
          <w:left w:val="none"/>
          <w:right w:val="none"/>
          <w:insideV w:val="none"/>
        </w:tblBorders>
      </w:tblPr>
      <w:tblGrid>
        <w:gridCol w:w="3010"/>
        <w:gridCol w:w="3010"/>
        <w:gridCol w:w="3010"/>
      </w:tblGrid>
      <w:tr>
        <w:tc>
          <w:tcPr>
            <w:tcW w:type="dxa" w:w="2160"/>
            <w:shd w:fill="4A148C"/>
          </w:tcPr>
          <w:p>
            <w:pPr>
              <w:spacing w:before="120" w:after="120"/>
            </w:pPr>
            <w:r>
              <w:rPr>
                <w:b/>
                <w:color w:val="FFFFFF"/>
                <w:sz w:val="20"/>
              </w:rPr>
              <w:t>Feature</w:t>
            </w:r>
          </w:p>
        </w:tc>
        <w:tc>
          <w:tcPr>
            <w:tcW w:type="dxa" w:w="3427"/>
            <w:shd w:fill="4A148C"/>
          </w:tcPr>
          <w:p>
            <w:pPr>
              <w:spacing w:before="120" w:after="120"/>
            </w:pPr>
            <w:r>
              <w:rPr>
                <w:b/>
                <w:color w:val="FFFFFF"/>
                <w:sz w:val="20"/>
              </w:rPr>
              <w:t>POP3</w:t>
            </w:r>
          </w:p>
        </w:tc>
        <w:tc>
          <w:tcPr>
            <w:tcW w:type="dxa" w:w="3427"/>
            <w:shd w:fill="4A148C"/>
          </w:tcPr>
          <w:p>
            <w:pPr>
              <w:spacing w:before="120" w:after="120"/>
            </w:pPr>
            <w:r>
              <w:rPr>
                <w:b/>
                <w:color w:val="FFFFFF"/>
                <w:sz w:val="20"/>
              </w:rPr>
              <w:t>IMAP</w:t>
            </w:r>
          </w:p>
        </w:tc>
      </w:tr>
      <w:tr>
        <w:tc>
          <w:tcPr>
            <w:tcW w:type="dxa" w:w="2160"/>
            <w:shd w:fill="FFFFFF"/>
          </w:tcPr>
          <w:p>
            <w:pPr>
              <w:spacing w:before="100" w:after="100"/>
            </w:pPr>
            <w:r>
              <w:rPr>
                <w:b/>
                <w:color w:val="4A148C"/>
                <w:sz w:val="19"/>
              </w:rPr>
              <w:t>Default Sync Behavior</w:t>
            </w:r>
          </w:p>
        </w:tc>
        <w:tc>
          <w:tcPr>
            <w:tcW w:type="dxa" w:w="3427"/>
            <w:shd w:fill="FFFFFF"/>
          </w:tcPr>
          <w:p>
            <w:pPr>
              <w:spacing w:before="100" w:after="100"/>
            </w:pPr>
            <w:r>
              <w:rPr>
                <w:sz w:val="19"/>
              </w:rPr>
              <w:t>Downloads messages to the local device and deletes them from the server.</w:t>
            </w:r>
          </w:p>
        </w:tc>
        <w:tc>
          <w:tcPr>
            <w:tcW w:type="dxa" w:w="3427"/>
            <w:shd w:fill="FFFFFF"/>
          </w:tcPr>
          <w:p>
            <w:pPr>
              <w:spacing w:before="100" w:after="100"/>
            </w:pPr>
            <w:r>
              <w:rPr>
                <w:sz w:val="19"/>
              </w:rPr>
              <w:t>Leaves messages on the server and synchronizes states across clients.</w:t>
            </w:r>
          </w:p>
        </w:tc>
      </w:tr>
      <w:tr>
        <w:tc>
          <w:tcPr>
            <w:tcW w:type="dxa" w:w="2160"/>
            <w:shd w:fill="F9F5FB"/>
          </w:tcPr>
          <w:p>
            <w:pPr>
              <w:spacing w:before="100" w:after="100"/>
            </w:pPr>
            <w:r>
              <w:rPr>
                <w:b/>
                <w:color w:val="4A148C"/>
                <w:sz w:val="19"/>
              </w:rPr>
              <w:t>Multi-Device Support</w:t>
            </w:r>
          </w:p>
        </w:tc>
        <w:tc>
          <w:tcPr>
            <w:tcW w:type="dxa" w:w="3427"/>
            <w:shd w:fill="F9F5FB"/>
          </w:tcPr>
          <w:p>
            <w:pPr>
              <w:spacing w:before="100" w:after="100"/>
            </w:pPr>
            <w:r>
              <w:rPr>
                <w:sz w:val="19"/>
              </w:rPr>
              <w:t>Poor. Reading or deleting an email on one device won't update any other device.</w:t>
            </w:r>
          </w:p>
        </w:tc>
        <w:tc>
          <w:tcPr>
            <w:tcW w:type="dxa" w:w="3427"/>
            <w:shd w:fill="F9F5FB"/>
          </w:tcPr>
          <w:p>
            <w:pPr>
              <w:spacing w:before="100" w:after="100"/>
            </w:pPr>
            <w:r>
              <w:rPr>
                <w:sz w:val="19"/>
              </w:rPr>
              <w:t>Excellent. Read/unread statuses, custom folders, and deletions sync instantly everywhere.</w:t>
            </w:r>
          </w:p>
        </w:tc>
      </w:tr>
      <w:tr>
        <w:tc>
          <w:tcPr>
            <w:tcW w:type="dxa" w:w="2160"/>
            <w:shd w:fill="FFFFFF"/>
          </w:tcPr>
          <w:p>
            <w:pPr>
              <w:spacing w:before="100" w:after="100"/>
            </w:pPr>
            <w:r>
              <w:rPr>
                <w:b/>
                <w:color w:val="4A148C"/>
                <w:sz w:val="19"/>
              </w:rPr>
              <w:t>Server Storage Impact</w:t>
            </w:r>
          </w:p>
        </w:tc>
        <w:tc>
          <w:tcPr>
            <w:tcW w:type="dxa" w:w="3427"/>
            <w:shd w:fill="FFFFFF"/>
          </w:tcPr>
          <w:p>
            <w:pPr>
              <w:spacing w:before="100" w:after="100"/>
            </w:pPr>
            <w:r>
              <w:rPr>
                <w:sz w:val="19"/>
              </w:rPr>
              <w:t>Very Low. Minimal storage is used on the server since emails are cleared out.</w:t>
            </w:r>
          </w:p>
        </w:tc>
        <w:tc>
          <w:tcPr>
            <w:tcW w:type="dxa" w:w="3427"/>
            <w:shd w:fill="FFFFFF"/>
          </w:tcPr>
          <w:p>
            <w:pPr>
              <w:spacing w:before="100" w:after="100"/>
            </w:pPr>
            <w:r>
              <w:rPr>
                <w:sz w:val="19"/>
              </w:rPr>
              <w:t>High. Uses continuous server storage as entire mail history is kept in the cloud.</w:t>
            </w:r>
          </w:p>
        </w:tc>
      </w:tr>
      <w:tr>
        <w:tc>
          <w:tcPr>
            <w:tcW w:type="dxa" w:w="2160"/>
            <w:shd w:fill="F9F5FB"/>
          </w:tcPr>
          <w:p>
            <w:pPr>
              <w:spacing w:before="100" w:after="100"/>
            </w:pPr>
            <w:r>
              <w:rPr>
                <w:b/>
                <w:color w:val="4A148C"/>
                <w:sz w:val="19"/>
              </w:rPr>
              <w:t>Command Execution</w:t>
            </w:r>
          </w:p>
        </w:tc>
        <w:tc>
          <w:tcPr>
            <w:tcW w:type="dxa" w:w="3427"/>
            <w:shd w:fill="F9F5FB"/>
          </w:tcPr>
          <w:p>
            <w:pPr>
              <w:spacing w:before="100" w:after="100"/>
            </w:pPr>
            <w:r>
              <w:rPr>
                <w:sz w:val="19"/>
              </w:rPr>
              <w:t>Synchronous, straight text commands (e.g., USER, PASS).</w:t>
            </w:r>
          </w:p>
        </w:tc>
        <w:tc>
          <w:tcPr>
            <w:tcW w:type="dxa" w:w="3427"/>
            <w:shd w:fill="F9F5FB"/>
          </w:tcPr>
          <w:p>
            <w:pPr>
              <w:spacing w:before="100" w:after="100"/>
            </w:pPr>
            <w:r>
              <w:rPr>
                <w:sz w:val="19"/>
              </w:rPr>
              <w:t>Asynchronous, requires custom client-side tags (e.g., A LOGIN).</w:t>
            </w:r>
          </w:p>
        </w:tc>
      </w:tr>
    </w:tbl>
    <w:p>
      <w:pPr>
        <w:spacing w:after="120" w:before="400" w:line="276" w:lineRule="auto"/>
        <w:jc w:val="left"/>
      </w:pPr>
      <w:r>
        <w:rPr>
          <w:rFonts w:ascii="Segoe UI" w:hAnsi="Segoe UI"/>
          <w:b/>
          <w:i w:val="0"/>
          <w:color w:val="4A148C"/>
          <w:sz w:val="26"/>
        </w:rPr>
        <w:t>🔒 Quick Port Reference Table</w:t>
      </w:r>
    </w:p>
    <w:tbl>
      <w:tblPr>
        <w:tblW w:type="auto" w:w="0"/>
        <w:jc w:val="center"/>
        <w:tblLook w:firstColumn="1" w:firstRow="1" w:lastColumn="0" w:lastRow="0" w:noHBand="0" w:noVBand="1" w:val="04A0"/>
        <w:tblBorders>
          <w:top w:val="single" w:sz="4" w:space="0" w:color="D1C4E9"/>
          <w:bottom w:val="single" w:sz="6" w:space="0" w:color="D1C4E9"/>
          <w:insideH w:val="single" w:sz="4" w:space="0" w:color="D1C4E9"/>
          <w:left w:val="none"/>
          <w:right w:val="none"/>
          <w:insideV w:val="none"/>
        </w:tblBorders>
      </w:tblPr>
      <w:tblGrid>
        <w:gridCol w:w="3010"/>
        <w:gridCol w:w="3010"/>
        <w:gridCol w:w="3010"/>
      </w:tblGrid>
      <w:tr>
        <w:tc>
          <w:tcPr>
            <w:tcW w:type="dxa" w:w="2880"/>
            <w:shd w:fill="7B1FA2"/>
          </w:tcPr>
          <w:p>
            <w:pPr>
              <w:spacing w:before="120" w:after="120"/>
            </w:pPr>
            <w:r>
              <w:rPr>
                <w:b/>
                <w:color w:val="FFFFFF"/>
                <w:sz w:val="20"/>
              </w:rPr>
              <w:t>Protocol</w:t>
            </w:r>
          </w:p>
        </w:tc>
        <w:tc>
          <w:tcPr>
            <w:tcW w:type="dxa" w:w="3067"/>
            <w:shd w:fill="7B1FA2"/>
          </w:tcPr>
          <w:p>
            <w:pPr>
              <w:spacing w:before="120" w:after="120"/>
            </w:pPr>
            <w:r>
              <w:rPr>
                <w:b/>
                <w:color w:val="FFFFFF"/>
                <w:sz w:val="20"/>
              </w:rPr>
              <w:t>Plaintext Port</w:t>
            </w:r>
          </w:p>
        </w:tc>
        <w:tc>
          <w:tcPr>
            <w:tcW w:type="dxa" w:w="3082"/>
            <w:shd w:fill="7B1FA2"/>
          </w:tcPr>
          <w:p>
            <w:pPr>
              <w:spacing w:before="120" w:after="120"/>
            </w:pPr>
            <w:r>
              <w:rPr>
                <w:b/>
                <w:color w:val="FFFFFF"/>
                <w:sz w:val="20"/>
              </w:rPr>
              <w:t>TLS/SSL (Secure) Port</w:t>
            </w:r>
          </w:p>
        </w:tc>
      </w:tr>
      <w:tr>
        <w:tc>
          <w:tcPr>
            <w:tcW w:type="dxa" w:w="2880"/>
            <w:shd w:fill="FFFFFF"/>
          </w:tcPr>
          <w:p>
            <w:pPr>
              <w:spacing w:before="100" w:after="100"/>
            </w:pPr>
            <w:r>
              <w:rPr>
                <w:b/>
                <w:color w:val="4A148C"/>
                <w:sz w:val="19"/>
              </w:rPr>
              <w:t>HTTP(S)</w:t>
            </w:r>
          </w:p>
        </w:tc>
        <w:tc>
          <w:tcPr>
            <w:tcW w:type="dxa" w:w="3067"/>
            <w:shd w:fill="FFFFFF"/>
          </w:tcPr>
          <w:p>
            <w:pPr>
              <w:spacing w:before="100" w:after="100"/>
            </w:pPr>
            <w:r>
              <w:rPr>
                <w:sz w:val="19"/>
              </w:rPr>
              <w:t>80</w:t>
            </w:r>
          </w:p>
        </w:tc>
        <w:tc>
          <w:tcPr>
            <w:tcW w:type="dxa" w:w="3082"/>
            <w:shd w:fill="FFFFFF"/>
          </w:tcPr>
          <w:p>
            <w:pPr>
              <w:spacing w:before="100" w:after="100"/>
            </w:pPr>
            <w:r>
              <w:rPr>
                <w:sz w:val="19"/>
              </w:rPr>
              <w:t>443</w:t>
            </w:r>
          </w:p>
        </w:tc>
      </w:tr>
      <w:tr>
        <w:tc>
          <w:tcPr>
            <w:tcW w:type="dxa" w:w="2880"/>
            <w:shd w:fill="F9F5FB"/>
          </w:tcPr>
          <w:p>
            <w:pPr>
              <w:spacing w:before="100" w:after="100"/>
            </w:pPr>
            <w:r>
              <w:rPr>
                <w:b/>
                <w:color w:val="4A148C"/>
                <w:sz w:val="19"/>
              </w:rPr>
              <w:t>SMTP(S)</w:t>
            </w:r>
          </w:p>
        </w:tc>
        <w:tc>
          <w:tcPr>
            <w:tcW w:type="dxa" w:w="3067"/>
            <w:shd w:fill="F9F5FB"/>
          </w:tcPr>
          <w:p>
            <w:pPr>
              <w:spacing w:before="100" w:after="100"/>
            </w:pPr>
            <w:r>
              <w:rPr>
                <w:sz w:val="19"/>
              </w:rPr>
              <w:t>25</w:t>
            </w:r>
          </w:p>
        </w:tc>
        <w:tc>
          <w:tcPr>
            <w:tcW w:type="dxa" w:w="3082"/>
            <w:shd w:fill="F9F5FB"/>
          </w:tcPr>
          <w:p>
            <w:pPr>
              <w:spacing w:before="100" w:after="100"/>
            </w:pPr>
            <w:r>
              <w:rPr>
                <w:sz w:val="19"/>
              </w:rPr>
              <w:t>465 / 587</w:t>
            </w:r>
          </w:p>
        </w:tc>
      </w:tr>
      <w:tr>
        <w:tc>
          <w:tcPr>
            <w:tcW w:type="dxa" w:w="2880"/>
            <w:shd w:fill="FFFFFF"/>
          </w:tcPr>
          <w:p>
            <w:pPr>
              <w:spacing w:before="100" w:after="100"/>
            </w:pPr>
            <w:r>
              <w:rPr>
                <w:b/>
                <w:color w:val="4A148C"/>
                <w:sz w:val="19"/>
              </w:rPr>
              <w:t>POP3(S)</w:t>
            </w:r>
          </w:p>
        </w:tc>
        <w:tc>
          <w:tcPr>
            <w:tcW w:type="dxa" w:w="3067"/>
            <w:shd w:fill="FFFFFF"/>
          </w:tcPr>
          <w:p>
            <w:pPr>
              <w:spacing w:before="100" w:after="100"/>
            </w:pPr>
            <w:r>
              <w:rPr>
                <w:sz w:val="19"/>
              </w:rPr>
              <w:t>110</w:t>
            </w:r>
          </w:p>
        </w:tc>
        <w:tc>
          <w:tcPr>
            <w:tcW w:type="dxa" w:w="3082"/>
            <w:shd w:fill="FFFFFF"/>
          </w:tcPr>
          <w:p>
            <w:pPr>
              <w:spacing w:before="100" w:after="100"/>
            </w:pPr>
            <w:r>
              <w:rPr>
                <w:sz w:val="19"/>
              </w:rPr>
              <w:t>995</w:t>
            </w:r>
          </w:p>
        </w:tc>
      </w:tr>
      <w:tr>
        <w:tc>
          <w:tcPr>
            <w:tcW w:type="dxa" w:w="2880"/>
            <w:shd w:fill="F9F5FB"/>
          </w:tcPr>
          <w:p>
            <w:pPr>
              <w:spacing w:before="100" w:after="100"/>
            </w:pPr>
            <w:r>
              <w:rPr>
                <w:b/>
                <w:color w:val="4A148C"/>
                <w:sz w:val="19"/>
              </w:rPr>
              <w:t>IMAP(S)</w:t>
            </w:r>
          </w:p>
        </w:tc>
        <w:tc>
          <w:tcPr>
            <w:tcW w:type="dxa" w:w="3067"/>
            <w:shd w:fill="F9F5FB"/>
          </w:tcPr>
          <w:p>
            <w:pPr>
              <w:spacing w:before="100" w:after="100"/>
            </w:pPr>
            <w:r>
              <w:rPr>
                <w:sz w:val="19"/>
              </w:rPr>
              <w:t>143</w:t>
            </w:r>
          </w:p>
        </w:tc>
        <w:tc>
          <w:tcPr>
            <w:tcW w:type="dxa" w:w="3082"/>
            <w:shd w:fill="F9F5FB"/>
          </w:tcPr>
          <w:p>
            <w:pPr>
              <w:spacing w:before="100" w:after="100"/>
            </w:pPr>
            <w:r>
              <w:rPr>
                <w:sz w:val="19"/>
              </w:rPr>
              <w:t>993</w:t>
            </w:r>
          </w:p>
        </w:tc>
      </w:tr>
      <w:tr>
        <w:tc>
          <w:tcPr>
            <w:tcW w:type="dxa" w:w="3010"/>
          </w:tcPr>
          <w:p/>
        </w:tc>
        <w:tc>
          <w:tcPr>
            <w:tcW w:type="dxa" w:w="3010"/>
          </w:tcPr>
          <w:p/>
        </w:tc>
        <w:tc>
          <w:tcPr>
            <w:tcW w:type="dxa" w:w="3010"/>
          </w:tcP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B1FA2"/>
        <w:sz w:val="17"/>
      </w:rPr>
      <w:t>Page 1 of 1 — Secure Systems Architecture (DinoSec Framework)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B1FA2"/>
        <w:sz w:val="17"/>
      </w:rPr>
      <w:t>🦖 Email Protocol Reference Guide | Deep Purple Edition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