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950913">
      <w:pPr>
        <w:jc w:val="center"/>
      </w:pPr>
      <w:r>
        <w:rPr>
          <w:b/>
          <w:sz w:val="36"/>
        </w:rPr>
        <w:t>蓝皮书专家优化意见稿</w:t>
      </w:r>
    </w:p>
    <w:p w14:paraId="7093999E">
      <w:pPr>
        <w:ind w:firstLine="0"/>
      </w:pPr>
    </w:p>
    <w:p w14:paraId="7B1FC9E6">
      <w:pPr>
        <w:spacing w:line="360" w:lineRule="auto"/>
        <w:ind w:firstLine="420"/>
      </w:pPr>
      <w:r>
        <w:rPr>
          <w:sz w:val="24"/>
        </w:rPr>
        <w:t>2026 年 9 月 6 日，《中国新时代文学蓝皮书》研讨会在上海大学召开。会上，吴义勤、王光东、刘涛、崔庆蕾、张永禄、王为松、马文运、吴坚勇等领导与编委会成员就《蓝皮书》下一步工作提出了系统的优化意见。本稿按政治站位、体例、细节、编纂分工四个角度系统整理，作为编委会下一步修订与分工的依据。</w:t>
      </w:r>
    </w:p>
    <w:p w14:paraId="2FFF5E12">
      <w:pPr>
        <w:ind w:firstLine="0"/>
      </w:pPr>
    </w:p>
    <w:p w14:paraId="1F66CFDB">
      <w:r>
        <w:rPr>
          <w:b/>
          <w:sz w:val="28"/>
        </w:rPr>
        <w:t>一、政治站位</w:t>
      </w:r>
    </w:p>
    <w:p w14:paraId="22F23FD8">
      <w:pPr>
        <w:spacing w:line="360" w:lineRule="auto"/>
        <w:ind w:firstLine="420"/>
      </w:pPr>
      <w:r>
        <w:rPr>
          <w:sz w:val="24"/>
        </w:rPr>
        <w:t>1. 站位上提级。吴义勤在致辞中明确指出，《蓝皮书》"代表我们主流价值立场"，"虽然定位为文学，但其意义大于文学"，"中宣部、中办对此都很关注，需要从更高的战略层面来认识《蓝皮书》的价值"（实录 51 段）。这一站位决定了《蓝皮书》的编写须有明确的政治判断与正面表态，不能停留在一般学术观察。</w:t>
      </w:r>
    </w:p>
    <w:p w14:paraId="1C9EEA41">
      <w:pPr>
        <w:spacing w:line="360" w:lineRule="auto"/>
        <w:ind w:firstLine="420"/>
      </w:pPr>
      <w:r>
        <w:rPr>
          <w:sz w:val="24"/>
        </w:rPr>
        <w:t>2. 强化对习近平文化思想的学习呈现。吴义勤在补充发言中要求总报告"反映理论探讨的新进展，特别是对习近平总书记文化思想学习的相关成果"（实录 107 段）。这意味着总报告须把对习近平文化思想的学习体悟作为重要的理论坐标。</w:t>
      </w:r>
    </w:p>
    <w:p w14:paraId="73A287B3">
      <w:pPr>
        <w:spacing w:line="360" w:lineRule="auto"/>
        <w:ind w:firstLine="420"/>
      </w:pPr>
      <w:r>
        <w:rPr>
          <w:sz w:val="24"/>
        </w:rPr>
        <w:t>3. 重大问题正面回应。吴义勤指出，《蓝皮书》"要分析当前文学界存在的问题"（实录 54 段），具体包括对历史虚无主义的辨识、对极端女权主义等议题的正面回应，"学界目前缺少的是正面的回应"（实录 54 段），蓝皮书不能回避这些问题。</w:t>
      </w:r>
    </w:p>
    <w:p w14:paraId="65911B1C">
      <w:pPr>
        <w:spacing w:line="360" w:lineRule="auto"/>
        <w:ind w:firstLine="420"/>
      </w:pPr>
      <w:r>
        <w:rPr>
          <w:sz w:val="24"/>
        </w:rPr>
        <w:t>4. 作家伦理的判断。吴义勤主张对抄袭事件"从伦理道德、从作家伦理的角度是另一回事"，"什么是借鉴、什么是抄袭、什么是模仿，学界要有一个判断；遇到类似事件时怎么办，《蓝皮书》也可以给出一些建议"（实录 55 段）。</w:t>
      </w:r>
    </w:p>
    <w:p w14:paraId="3E6CD102">
      <w:pPr>
        <w:spacing w:line="360" w:lineRule="auto"/>
        <w:ind w:firstLine="420"/>
      </w:pPr>
      <w:r>
        <w:rPr>
          <w:sz w:val="24"/>
        </w:rPr>
        <w:t>5. 文学答卷的功能定位。吴义勤强调《蓝皮书》是"向社会、向时代、向人民交一份文学答卷"，是对"时代之问、人民之问"的回应（实录 48 段）。这一表述明确了蓝皮书的价值取向。</w:t>
      </w:r>
    </w:p>
    <w:p w14:paraId="4E46739D">
      <w:pPr>
        <w:spacing w:line="360" w:lineRule="auto"/>
        <w:ind w:firstLine="420"/>
      </w:pPr>
      <w:r>
        <w:rPr>
          <w:sz w:val="24"/>
        </w:rPr>
        <w:t>6. 坚定文学的声音。吴义勤指出，"我们要有一个坚定的文学的声音，那就是我们对当前文学的判断呈现、我们对主流文学的理解和要求。这种坚定性是必要的"（实录 51 段）。</w:t>
      </w:r>
    </w:p>
    <w:p w14:paraId="7B3528D6">
      <w:pPr>
        <w:ind w:firstLine="0"/>
      </w:pPr>
    </w:p>
    <w:p w14:paraId="2396F9D0">
      <w:r>
        <w:rPr>
          <w:b/>
          <w:sz w:val="28"/>
        </w:rPr>
        <w:t>二、体例</w:t>
      </w:r>
    </w:p>
    <w:p w14:paraId="59083F80">
      <w:pPr>
        <w:spacing w:line="360" w:lineRule="auto"/>
        <w:ind w:firstLine="420"/>
      </w:pPr>
      <w:r>
        <w:rPr>
          <w:sz w:val="24"/>
        </w:rPr>
        <w:t>1. 关键词的双重把握。刘涛指出，要"把握好两个关键词"。第一个关键词是"中国"，既然叫"中国新时代文学"，在视野上要进一步开阔，要选好作品代表性和问题代表性。第二个关键词是"新时代文学"，"新时代文学这个概念是在上次座谈会上提出的，它所对标的概念是'新时期文学'。新时代文学和新时期文学有什么不同、有哪些新的经验、新的变化、哪些新的内容，我们要在蓝皮书中体现出来"（实录 77 段）。</w:t>
      </w:r>
    </w:p>
    <w:p w14:paraId="0DEAAC7D">
      <w:pPr>
        <w:spacing w:line="360" w:lineRule="auto"/>
        <w:ind w:firstLine="420"/>
      </w:pPr>
      <w:r>
        <w:rPr>
          <w:sz w:val="24"/>
        </w:rPr>
        <w:t>2. 大文学观视野的落实。刘涛强调"大文学观是我们这两年中国作协倡导的一个概念，我们编纂蓝皮书要以大文学观为重要的原则，以大文学观的视野来讨论相关问题"（实录 78 段）。吴义勤在致辞中也提出"拓宽文学视野，增强覆盖率和信息量。除了小说、诗歌、报告文学、戏剧、网络文学等已有板块，还有翻译等许多盲区，所有与文学相关的内容都可以也应该进入《蓝皮书》的视野"（实录 53 段）。</w:t>
      </w:r>
    </w:p>
    <w:p w14:paraId="698220D0">
      <w:pPr>
        <w:spacing w:line="360" w:lineRule="auto"/>
        <w:ind w:firstLine="420"/>
      </w:pPr>
      <w:r>
        <w:rPr>
          <w:sz w:val="24"/>
        </w:rPr>
        <w:t>3. 板块扩容与新文体单列。刘涛建议，"重要文选部分，是不是可以考虑再扩容；新的一些文体和样态可以单列，比如非虚构的问题、科幻的问题、与科技相关的内容等，是不是可以单列"（实录 79 段）。</w:t>
      </w:r>
    </w:p>
    <w:p w14:paraId="0155B214">
      <w:pPr>
        <w:spacing w:line="360" w:lineRule="auto"/>
        <w:ind w:firstLine="420"/>
      </w:pPr>
      <w:r>
        <w:rPr>
          <w:sz w:val="24"/>
        </w:rPr>
        <w:t>4. 体例统一。王光东坦言，"去年的撰稿是分头进行的，体例差别较大，每一个问题究竟用什么样的方式说清楚、表达清楚，各个板块的写法差异较大。今年我们要统一体例，使它更加规范"（实录 68 段）。</w:t>
      </w:r>
    </w:p>
    <w:p w14:paraId="4A77D75E">
      <w:pPr>
        <w:spacing w:line="360" w:lineRule="auto"/>
        <w:ind w:firstLine="420"/>
      </w:pPr>
      <w:r>
        <w:rPr>
          <w:sz w:val="24"/>
        </w:rPr>
        <w:t>5. 年度重要现象与问题的入选项明确化。王光东坦承去年"哪些问题可以作为重点现象与问题进入蓝皮书、哪些不可以，把握得不是很准确。比如'新大众文艺'、'AI与文学'、'文学边界'等问题，到底都要进入蓝皮书吗？去年确实考虑得不够细致"（实录 67 段）。吴义勤补充发言进一步指出，"新大众文艺""AI与文学""文学边界""女性写作""网络文学""报告文学"等"是一般性的概念范畴，并不是真正的年度新现象、新问题"，要找的是"真正构成'年度议题'的思潮、热点、舆情"（实录 115、116 段）。</w:t>
      </w:r>
    </w:p>
    <w:p w14:paraId="0807D7F2">
      <w:pPr>
        <w:spacing w:line="360" w:lineRule="auto"/>
        <w:ind w:firstLine="420"/>
      </w:pPr>
      <w:r>
        <w:rPr>
          <w:sz w:val="24"/>
        </w:rPr>
        <w:t>6. 标题精简与核心概念保留。吴义勤指出，"最初有些题目确实偏长（如'新时代文学语境下的青年写作与读者接受'之类），今年可以做适当精简，但简化的前提仍然是要保留关键词和核心概念，明确提出问题、明确面对的问题意识"（实录 117 段）。</w:t>
      </w:r>
    </w:p>
    <w:p w14:paraId="61D4B1FC">
      <w:pPr>
        <w:spacing w:line="360" w:lineRule="auto"/>
        <w:ind w:firstLine="420"/>
      </w:pPr>
      <w:r>
        <w:rPr>
          <w:sz w:val="24"/>
        </w:rPr>
        <w:t>7. 翻译作为蓝皮书的创新板块。王为松建议"至少在关键词里面或者某一块里面，可以把翻译也作为一个创新点，这是一个想法"（实录 32 段）。王为松以拉美文学（影响 80 年代中国先锋文学）、东欧弱小民族文学、马福兹、库切、古尔纳等诺奖作家为例，说明"翻译是当代文学创作的一部分"，翻译"影响着我们对世界文明的理解"，"翻译是一个重要的组成部分，也是一个文明交流互鉴的桥梁"（实录 33 段）。</w:t>
      </w:r>
    </w:p>
    <w:p w14:paraId="3976BAE0">
      <w:pPr>
        <w:spacing w:line="360" w:lineRule="auto"/>
        <w:ind w:firstLine="420"/>
      </w:pPr>
      <w:r>
        <w:rPr>
          <w:sz w:val="24"/>
        </w:rPr>
        <w:t>8. 网络文学与短视频的纳入。马文运建议编撰团队"进一步关注新大众文艺、AI与文学、IP转化等前沿议题，特别是短视频、游戏等新的文学样式，让蓝皮书真正成为新时代文学脉动的忠实记录"（实录 22 段）。王为松建议关注网络文学中"有时代特色、有时代标记"的作品（实录 34 段），关注短视频对世界文学名著的介绍（实录 35 段）。</w:t>
      </w:r>
    </w:p>
    <w:p w14:paraId="434C65D3">
      <w:pPr>
        <w:spacing w:line="360" w:lineRule="auto"/>
        <w:ind w:firstLine="420"/>
      </w:pPr>
      <w:r>
        <w:rPr>
          <w:sz w:val="24"/>
        </w:rPr>
        <w:t>9. 学术议题的潜在性观察。王为松提议，"除了关注热点以外，能不能再关注有哪些学界的问题值得关注、还没成为热点、但有可能明年、后年甚至更长的时间成为热点"，"能不能把眼光放到不仅是 2025 年已经形成的热点问题，还有哪些是潜在的学术倾向的问题"（实录 38 段）。</w:t>
      </w:r>
    </w:p>
    <w:p w14:paraId="34B85DF0">
      <w:pPr>
        <w:spacing w:line="360" w:lineRule="auto"/>
        <w:ind w:firstLine="420"/>
      </w:pPr>
      <w:r>
        <w:rPr>
          <w:sz w:val="24"/>
        </w:rPr>
        <w:t>10. 研究、出版、传播三类板块的拓展。崔庆蕾建议，《蓝皮书》"覆盖面可以再扩展"。"对文学研究的梳理，总报告中有专门的创作板块，研究板块也可以作为一个方面；出版板块，每年我们出版很多作品，文学出版的整体情况也可以纳入；传播和影视转化板块，文学作品拍成电视剧后获得的关注往往大于图书本身，这部分内容也是《蓝皮书》应该覆盖的"（实录 94 段）。</w:t>
      </w:r>
    </w:p>
    <w:p w14:paraId="1DB34715">
      <w:pPr>
        <w:spacing w:line="360" w:lineRule="auto"/>
        <w:ind w:firstLine="420"/>
      </w:pPr>
      <w:r>
        <w:rPr>
          <w:sz w:val="24"/>
        </w:rPr>
        <w:t>11. 总报告与分报告的功能划分。崔庆蕾建议把"一年中发生的最重要核心点"梳理出来放在总报告里，"既有分文体的报告，也有总报告做宏观观察、分析，包括现象、问题，都可以放在总报告里充实板块"（实录 95 段）。</w:t>
      </w:r>
    </w:p>
    <w:p w14:paraId="44DC40B7">
      <w:pPr>
        <w:ind w:firstLine="0"/>
      </w:pPr>
    </w:p>
    <w:p w14:paraId="68192B1D">
      <w:r>
        <w:rPr>
          <w:b/>
          <w:sz w:val="28"/>
        </w:rPr>
        <w:t>三、细节</w:t>
      </w:r>
    </w:p>
    <w:p w14:paraId="1696E5C4">
      <w:pPr>
        <w:spacing w:line="360" w:lineRule="auto"/>
        <w:ind w:firstLine="420"/>
      </w:pPr>
      <w:r>
        <w:rPr>
          <w:sz w:val="24"/>
        </w:rPr>
        <w:t>1. 总报告的定位与写法。吴义勤在补充发言中明确指出，总报告"不应是各分报告的简单汇总，也不应再按小说、诗歌、散文、报告文学等门类一一铺陈，因为这样做必然与各分报告前后重复"（实录 106 段），应从态势、新现象、理论进展、问题、走出去五方面作整体观察（实录 107 段）。</w:t>
      </w:r>
    </w:p>
    <w:p w14:paraId="358B61C1">
      <w:pPr>
        <w:spacing w:line="360" w:lineRule="auto"/>
        <w:ind w:firstLine="420"/>
      </w:pPr>
      <w:r>
        <w:rPr>
          <w:sz w:val="24"/>
        </w:rPr>
        <w:t>2. 大事记的判断标准。吴义勤提出，"所谓大事，不能只是一般新闻事件，而应当是具有学术信息含量和资料价值的事件。比如某月某日召开了一个会议，不能简单记录'在某地召开了某个会议'，而要提炼出这个会议提出了什么重要的学术观点、解决了什么问题、对相关领域的研究有何推动作用。否则，事件记录就失去了学术参考的价值"（实录 110 段）。</w:t>
      </w:r>
    </w:p>
    <w:p w14:paraId="19AE9A2D">
      <w:pPr>
        <w:spacing w:line="360" w:lineRule="auto"/>
        <w:ind w:firstLine="420"/>
      </w:pPr>
      <w:r>
        <w:rPr>
          <w:sz w:val="24"/>
        </w:rPr>
        <w:t>3. 大事记的准确性。吴义勤以今年鲁迅文学奖为例，要求"中短篇小说奖评出了哪 5 部作品、报告文学奖评出了哪几部、诗歌奖评出了哪几部，这些信息都要齐全、精确地呈现出来，只有这样专家学者拿到蓝皮书才好用。我们目前依托文学大数据平台，完全有条件把这种精度的信息整理出来"（实录 111 段）。</w:t>
      </w:r>
    </w:p>
    <w:p w14:paraId="0C2D6287">
      <w:pPr>
        <w:spacing w:line="360" w:lineRule="auto"/>
        <w:ind w:firstLine="420"/>
      </w:pPr>
      <w:r>
        <w:rPr>
          <w:sz w:val="24"/>
        </w:rPr>
        <w:t>4. 大事记的覆盖全面性。吴义勤指出，"朱自清文学奖颁奖，如果只记散文奖而漏掉小说奖等子门类，信息就不完整。又如一些文学奖项的评选结果，要尽量把具体的入选作品与作者写清楚，让读者能从蓝皮书中直接读到一份可用的年度文学资料"（实录 112 段）。</w:t>
      </w:r>
    </w:p>
    <w:p w14:paraId="24DF2CFA">
      <w:pPr>
        <w:spacing w:line="360" w:lineRule="auto"/>
        <w:ind w:firstLine="420"/>
      </w:pPr>
      <w:r>
        <w:rPr>
          <w:sz w:val="24"/>
        </w:rPr>
        <w:t>5. 数据化呈现。崔庆蕾建议"在蓝皮书的相关板块（如年度大事记、关键现象统计等）中纳入更多数据图表"，理由是"《蓝皮书》具有档案文献的属性，但目前数据化的内容还偏少。数据往往比总结更有说服力"（实录 93 段）。张永禄从数据权威性角度呼应，"在总报告里，作为一份具有权威性和公信力的蓝皮书，我们需要对全年的文学产量、趋势等给出一份数据性呈现……如果我们能为各种文体的产业数据做出相关图表，将极大地增强蓝皮书的权威性"（实录 102 段）。</w:t>
      </w:r>
    </w:p>
    <w:p w14:paraId="62BEF90E">
      <w:pPr>
        <w:spacing w:line="360" w:lineRule="auto"/>
        <w:ind w:firstLine="420"/>
      </w:pPr>
      <w:r>
        <w:rPr>
          <w:sz w:val="24"/>
        </w:rPr>
        <w:t>6. 年度现象的分寸。刘涛特别提醒，"年度现象，比如女性文学这个问题，要注意分寸，千万不能滑向女性主义。去年我们看到的就是这样，每次差不多就千万不要管，女性本质上还是偏。这方面要精准把握"（实录 80 段）。</w:t>
      </w:r>
    </w:p>
    <w:p w14:paraId="6358E3F8">
      <w:pPr>
        <w:spacing w:line="360" w:lineRule="auto"/>
        <w:ind w:firstLine="420"/>
      </w:pPr>
      <w:r>
        <w:rPr>
          <w:sz w:val="24"/>
        </w:rPr>
        <w:t>7. 大事记的精选。刘涛建议"大事记的选择方面也可以再精选一些"（实录 80 段）。</w:t>
      </w:r>
    </w:p>
    <w:p w14:paraId="7A294A02">
      <w:pPr>
        <w:spacing w:line="360" w:lineRule="auto"/>
        <w:ind w:firstLine="420"/>
      </w:pPr>
      <w:r>
        <w:rPr>
          <w:sz w:val="24"/>
        </w:rPr>
        <w:t>8. 年度性的时效性。崔庆蕾指出"《蓝皮书》的年度性意味着它有时效性，因为这一年还没过完，很多内容暂时无法总结。我们可以参考类似图书或选本的操作方式，前期先选出一部分内容，后期做小的补充，让整个时间更紧凑、更连贯，这样在明年年初能够较快推出。这种年度性的文献资料，越早出来效果和反响越好。我们集团这边也会做好相关支持"（实录 97 段）。</w:t>
      </w:r>
    </w:p>
    <w:p w14:paraId="7687C031">
      <w:pPr>
        <w:spacing w:line="360" w:lineRule="auto"/>
        <w:ind w:firstLine="420"/>
      </w:pPr>
      <w:r>
        <w:rPr>
          <w:sz w:val="24"/>
        </w:rPr>
        <w:t>9. 文风的活泼性。刘涛建议"文风可以更加生动活泼一些，希望《蓝皮书》能有更广阔的传播度和接触面"（实录 82 段）。</w:t>
      </w:r>
    </w:p>
    <w:p w14:paraId="47B2D8CA">
      <w:pPr>
        <w:spacing w:line="360" w:lineRule="auto"/>
        <w:ind w:firstLine="420"/>
      </w:pPr>
      <w:r>
        <w:rPr>
          <w:sz w:val="24"/>
        </w:rPr>
        <w:t>10. 出版的传播。刘涛提醒"《蓝皮书》出版后要更加重视传播"（实录 83 段）。</w:t>
      </w:r>
    </w:p>
    <w:p w14:paraId="10B457B3">
      <w:pPr>
        <w:spacing w:line="360" w:lineRule="auto"/>
        <w:ind w:firstLine="420"/>
      </w:pPr>
      <w:r>
        <w:rPr>
          <w:sz w:val="24"/>
        </w:rPr>
        <w:t>11. 资料性的强化。王为松指出，"翻译……是文明交流互鉴的桥梁"，翻译的研究与蓝皮书存在打通空间，"徐光启当年讲中西文明交流时说过，要超越别人，必须先会通。徐光启讲得很实在，就是翻译，只有翻译才能做汇总"（实录 30 段）。</w:t>
      </w:r>
    </w:p>
    <w:p w14:paraId="43BBE4DC">
      <w:pPr>
        <w:ind w:firstLine="0"/>
      </w:pPr>
    </w:p>
    <w:p w14:paraId="2C875450">
      <w:r>
        <w:rPr>
          <w:b/>
          <w:sz w:val="28"/>
        </w:rPr>
        <w:t>四、编纂分工</w:t>
      </w:r>
    </w:p>
    <w:p w14:paraId="1A977EC7">
      <w:pPr>
        <w:spacing w:line="360" w:lineRule="auto"/>
        <w:ind w:firstLine="420"/>
      </w:pPr>
      <w:r>
        <w:rPr>
          <w:sz w:val="24"/>
        </w:rPr>
        <w:t>1. 现有分工的明确化。王光东介绍，"上海大学中心去年主要负责年度总报告、年度重要现象与问题、年度大事记这三部分。其他板块由中国作协创研部负责"（实录 64 段）。崔庆蕾指出，中国作协新时代文学研究中心自 2023 年开始建设，目前已有 10 家中心，上海大学中心"一直走在前列"（实录 91 段）。</w:t>
      </w:r>
    </w:p>
    <w:p w14:paraId="573EEB00">
      <w:pPr>
        <w:spacing w:line="360" w:lineRule="auto"/>
        <w:ind w:firstLine="420"/>
      </w:pPr>
      <w:r>
        <w:rPr>
          <w:sz w:val="24"/>
        </w:rPr>
        <w:t>2. 总报告成稿晚的归因与责任。王光东坦言，"年度总报告确实做得很粗糙，原本总报告应该是由创研部来做的，由他们牵头，但是由于当时他们没有考虑周全，最后还是由上海大学来做。我们做的时候已经是稿子要交的前两三周了。事实上，去年的年度总报告是我们用了两周时间，由三位青年老师一起完成的……总报告是比较单薄的"（实录 72 段）。刘涛对此主动担责，"我们这边有责任。因为分题报告给王老师比较晚，我们文艺报的内容写出来之后还要走发表和修改流程，所以最后成稿比较晚，给总报告撰写留的时间就比较少。今年要提前谋划，做好衔接"（实录 81 段）。</w:t>
      </w:r>
    </w:p>
    <w:p w14:paraId="69B434E0">
      <w:pPr>
        <w:spacing w:line="360" w:lineRule="auto"/>
        <w:ind w:firstLine="420"/>
      </w:pPr>
      <w:r>
        <w:rPr>
          <w:sz w:val="24"/>
        </w:rPr>
        <w:t>3. 三方统筹整合。刘涛明确提出"参与蓝皮书的有几个部分，创研部、出版集团、上海大学，确实需要进一步整合"，并提出"今年要提前谋划，做好衔接"（实录 81 段）。</w:t>
      </w:r>
    </w:p>
    <w:p w14:paraId="468FE12E">
      <w:pPr>
        <w:spacing w:line="360" w:lineRule="auto"/>
        <w:ind w:firstLine="420"/>
      </w:pPr>
      <w:r>
        <w:rPr>
          <w:sz w:val="24"/>
        </w:rPr>
        <w:t>4. 出版集团的职责定位与承诺。崔庆蕾表示"出版集团参与全过程"，建议"目录体现作者"，"2025 版蓝皮书中有很多作者参与，但是目录里没有体现作者。建议在内容编排时体现撰稿人信息，这与类似学术出版物的惯例一致"（实录 96 段）。并承诺"我们集团这边也会做好相关支持"（实录 97 段）。</w:t>
      </w:r>
    </w:p>
    <w:p w14:paraId="660B042D">
      <w:pPr>
        <w:spacing w:line="360" w:lineRule="auto"/>
        <w:ind w:firstLine="420"/>
      </w:pPr>
      <w:r>
        <w:rPr>
          <w:sz w:val="24"/>
        </w:rPr>
        <w:t>5. 上海大学的育人职能。吴坚勇介绍，《蓝皮书》编撰工作"让一批本科生和研究生参与到文献整理、现象观察与学术判断的系统实践训练中，促进了科研平台建设与人才培养的有机融合。在此过程中，也为青年教师搭建了接触学术前沿的实践平台"（实录 9 段）。马文运强调，"蓝皮书不仅要出成果，更要出人才"，"以编促学、以研育人"的模式值得坚持和推广（实录 23 段）。</w:t>
      </w:r>
    </w:p>
    <w:p w14:paraId="624DE91A">
      <w:pPr>
        <w:spacing w:line="360" w:lineRule="auto"/>
        <w:ind w:firstLine="420"/>
      </w:pPr>
      <w:r>
        <w:rPr>
          <w:sz w:val="24"/>
        </w:rPr>
        <w:t>6. 上海中心的协同机制。吴义勤在总结中肯定，"上海中心最大的优势就是机制运转特别好，从学校党委、宣传部、作协到文学院、各位老师，大家都对这项工作给予了非常有力的支持，这与中国作协长期以来的关心，特别是书磊部长的支持是分不开的"（实录 72 段）。</w:t>
      </w:r>
    </w:p>
    <w:p w14:paraId="33721DF6">
      <w:pPr>
        <w:spacing w:line="360" w:lineRule="auto"/>
        <w:ind w:firstLine="420"/>
      </w:pPr>
      <w:r>
        <w:rPr>
          <w:sz w:val="24"/>
        </w:rPr>
        <w:t>7. 社联的合作表态。王为松表示，"如果上述想法可行，社联表个态，我们愿意和上海作协、上海大学一道，在吴主席的集中统一领导下，对文学理论、文学评论、文学发展的趋势、文学样式的变化一起来做研究，包括文学理论、文学翻译等各个方面，共同发力、贡献力量"（实录 39 段）。</w:t>
      </w:r>
    </w:p>
    <w:p w14:paraId="2C4E9B98">
      <w:pPr>
        <w:spacing w:line="360" w:lineRule="auto"/>
        <w:ind w:firstLine="420"/>
      </w:pPr>
      <w:r>
        <w:rPr>
          <w:sz w:val="24"/>
        </w:rPr>
        <w:t>8. 2026 年重点关注的六件大事。刘涛提议，2026 年要特别关注以下六个方向。其一，年末召开文代会，总书记发表重要讲话，作协做大报告。其二，鲁迅文学奖评选与盛典的召开，已体现破圈效应。其三，新大众文艺的问题。其四，大文学观的问题。其五，读者的问题。其六，文学新场景的问题（实录 86 段）。</w:t>
      </w:r>
    </w:p>
    <w:p w14:paraId="49ACD64E">
      <w:pPr>
        <w:spacing w:line="360" w:lineRule="auto"/>
        <w:ind w:firstLine="420"/>
      </w:pPr>
      <w:r>
        <w:rPr>
          <w:sz w:val="24"/>
        </w:rPr>
        <w:t>9. 资料与档案的基础工作。王为松提议蓝皮书借鉴贾植芳研究纪念活动形成的"史料与阐释"连续出版物传承，做好"档案、文献、研究、翻译这些基础性的工作"（实录 31 段）。</w:t>
      </w:r>
    </w:p>
    <w:p w14:paraId="60103CAA">
      <w:pPr>
        <w:spacing w:line="360" w:lineRule="auto"/>
        <w:ind w:firstLine="420"/>
      </w:pPr>
      <w:r>
        <w:rPr>
          <w:sz w:val="24"/>
        </w:rPr>
        <w:t>10. 跨单位联合研究的组织。王为松建议，"如果有相关考虑，可能要组织一些专家去研究现在的网络小说中有哪些是有时代特色、有时代标记的"（实录 34 段），以专案方式推进网络文学、短视频等新样态的研究。</w:t>
      </w:r>
    </w:p>
    <w:p w14:paraId="403C279C">
      <w:pPr>
        <w:ind w:firstLine="0"/>
      </w:pPr>
    </w:p>
    <w:p w14:paraId="1886DACA">
      <w:pPr>
        <w:ind w:firstLine="0"/>
      </w:pPr>
    </w:p>
    <w:p w14:paraId="5B71566E">
      <w:r>
        <w:rPr>
          <w:b/>
          <w:sz w:val="28"/>
        </w:rPr>
        <w:t>结语</w:t>
      </w:r>
    </w:p>
    <w:p w14:paraId="7C8C9E33">
      <w:pPr>
        <w:spacing w:line="360" w:lineRule="auto"/>
        <w:ind w:firstLine="420"/>
      </w:pPr>
      <w:r>
        <w:rPr>
          <w:sz w:val="24"/>
        </w:rPr>
        <w:t>上述四方面意见，源自吴义勤、王光东、刘涛、崔庆蕾、张永禄、王为松、马文运、吴坚勇等与会领导和编委会成员的发言与表态，已按专家身份逐一标注来源段落。本稿作为编委会修订《蓝皮书 2026》的参考依据。下一步，建议编委会按政治站位、体例、细节、编纂分工四个面向，分解任务、明确分工、排出时间表，把吴主席所提的"蓝皮书意义大于文学"的站位落实在结构、体例与内容上，把王光东、刘涛、崔庆蕾等编委的具体建议落实到写作规范与编辑流程上，把王为松、马文运、吴坚勇等领导的支持落实到协同机制与人才保障上。</w:t>
      </w:r>
    </w:p>
    <w:p w14:paraId="7816F59D">
      <w:pPr>
        <w:jc w:val="both"/>
      </w:pPr>
      <w:bookmarkStart w:id="0" w:name="_GoBack"/>
      <w:bookmarkEnd w:id="0"/>
    </w:p>
    <w:sectPr>
      <w:pgSz w:w="12240" w:h="15840"/>
      <w:pgMar w:top="1417" w:right="1417" w:bottom="1417"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6F701F2"/>
    <w:rsid w:val="144808AD"/>
    <w:rsid w:val="1FC57E2C"/>
    <w:rsid w:val="766E5C1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5233</Words>
  <Characters>5374</Characters>
  <Lines>0</Lines>
  <Paragraphs>0</Paragraphs>
  <TotalTime>0</TotalTime>
  <ScaleCrop>false</ScaleCrop>
  <LinksUpToDate>false</LinksUpToDate>
  <CharactersWithSpaces>5536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汪一辰</cp:lastModifiedBy>
  <dcterms:modified xsi:type="dcterms:W3CDTF">2026-09-06T04:51:05Z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eyJoZGlkIjoiNTU0ZmIwYTQ3NzlmZGUxZmU3Zjk0M2IyZTNmM2IxNjAiLCJ1c2VySWQiOiIzMjc5NTg1MDIifQ==</vt:lpwstr>
  </property>
  <property fmtid="{D5CDD505-2E9C-101B-9397-08002B2CF9AE}" pid="3" name="KSOProductBuildVer">
    <vt:lpwstr>2052-12.1.0.25225</vt:lpwstr>
  </property>
  <property fmtid="{D5CDD505-2E9C-101B-9397-08002B2CF9AE}" pid="4" name="ICV">
    <vt:lpwstr>F2FAAA44916847ABBFFD2547A8AF57E2_12</vt:lpwstr>
  </property>
</Properties>
</file>