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B4AE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多源时空数据集说明文档</w:t>
      </w:r>
    </w:p>
    <w:p w14:paraId="6ED5C2D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一、数据集概述</w:t>
      </w:r>
      <w:bookmarkEnd w:id="0"/>
    </w:p>
    <w:p w14:paraId="64C624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本项目构建了覆盖</w:t>
      </w:r>
      <w:r>
        <w:rPr>
          <w:rFonts w:ascii="Arial" w:hAnsi="Arial" w:eastAsia="等线" w:cs="Arial"/>
          <w:b/>
          <w:sz w:val="22"/>
        </w:rPr>
        <w:t>卫星遥感、城市路网、兴趣点、交通轨迹、气象观测</w:t>
      </w:r>
      <w:r>
        <w:rPr>
          <w:rFonts w:ascii="Arial" w:hAnsi="Arial" w:eastAsia="等线" w:cs="Arial"/>
          <w:sz w:val="22"/>
        </w:rPr>
        <w:t>五大维度的多源时空融合数据集，所有数据均已完成采集、校验并全量部署至 AWS 云服务器，可直接用于城市交通时空预测相关研究与模型训练。</w:t>
      </w:r>
    </w:p>
    <w:p w14:paraId="54901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数据整体覆盖北京、洛杉矶两个研究区域，包含静态空间特征与动态时序特征两类数据，可支撑图神经网络、时空预测模型的多特征融合建模。</w:t>
      </w:r>
    </w:p>
    <w:p w14:paraId="4C8A203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二、各数据集详细说明</w:t>
      </w:r>
      <w:bookmarkEnd w:id="1"/>
    </w:p>
    <w:p w14:paraId="0CD236E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HLSL30 卫星遥感数据集</w:t>
      </w:r>
      <w:bookmarkEnd w:id="2"/>
    </w:p>
    <w:p w14:paraId="27DD987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数据来源</w:t>
      </w:r>
      <w:r>
        <w:rPr>
          <w:rFonts w:ascii="Arial" w:hAnsi="Arial" w:eastAsia="等线" w:cs="Arial"/>
          <w:sz w:val="22"/>
        </w:rPr>
        <w:t xml:space="preserve">：NASA Earthdata 官方平台，依托 </w:t>
      </w:r>
      <w:r>
        <w:rPr>
          <w:rFonts w:ascii="Consolas" w:hAnsi="Consolas" w:eastAsia="Consolas" w:cs="Consolas"/>
          <w:sz w:val="22"/>
          <w:shd w:val="clear" w:fill="EFF0F1"/>
        </w:rPr>
        <w:t>earthaccess</w:t>
      </w:r>
      <w:r>
        <w:rPr>
          <w:rFonts w:ascii="Arial" w:hAnsi="Arial" w:eastAsia="等线" w:cs="Arial"/>
          <w:sz w:val="22"/>
        </w:rPr>
        <w:t xml:space="preserve"> 工具批量检索下载</w:t>
      </w:r>
    </w:p>
    <w:p w14:paraId="486DFDC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数据内容</w:t>
      </w:r>
      <w:r>
        <w:rPr>
          <w:rFonts w:ascii="Arial" w:hAnsi="Arial" w:eastAsia="等线" w:cs="Arial"/>
          <w:sz w:val="22"/>
        </w:rPr>
        <w:t>：Landsat 系列地表反射率二级产品（Collection 2 Level-2），包含多波段地表反射率、地表温度等衍生参数</w:t>
      </w:r>
    </w:p>
    <w:p w14:paraId="4785525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时空范围</w:t>
      </w:r>
      <w:r>
        <w:rPr>
          <w:rFonts w:ascii="Arial" w:hAnsi="Arial" w:eastAsia="等线" w:cs="Arial"/>
          <w:sz w:val="22"/>
        </w:rPr>
        <w:t>：2024 年全年影像，云量筛选阈值≤20%；覆盖北京、洛杉矶两个研究区</w:t>
      </w:r>
    </w:p>
    <w:p w14:paraId="19924D6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数据规模</w:t>
      </w:r>
      <w:r>
        <w:rPr>
          <w:rFonts w:ascii="Arial" w:hAnsi="Arial" w:eastAsia="等线" w:cs="Arial"/>
          <w:sz w:val="22"/>
        </w:rPr>
        <w:t>：总容量 3.2GB，单景影像为标准 TIFF 格式</w:t>
      </w:r>
    </w:p>
    <w:p w14:paraId="41A4646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核心用途</w:t>
      </w:r>
      <w:r>
        <w:rPr>
          <w:rFonts w:ascii="Arial" w:hAnsi="Arial" w:eastAsia="等线" w:cs="Arial"/>
          <w:sz w:val="22"/>
        </w:rPr>
        <w:t>：提取城市建成区、植被覆盖、水体、道路等地表空间静态特征，为交通预测提供空间环境属性</w:t>
      </w:r>
    </w:p>
    <w:p w14:paraId="473E157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历史 Landsat 存档数据集</w:t>
      </w:r>
      <w:bookmarkEnd w:id="3"/>
    </w:p>
    <w:p w14:paraId="1481D7F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数据来源</w:t>
      </w:r>
      <w:r>
        <w:rPr>
          <w:rFonts w:ascii="Arial" w:hAnsi="Arial" w:eastAsia="等线" w:cs="Arial"/>
          <w:sz w:val="22"/>
        </w:rPr>
        <w:t>：NASA 官方历史归档数据</w:t>
      </w:r>
    </w:p>
    <w:p w14:paraId="12B9A80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数据内容</w:t>
      </w:r>
      <w:r>
        <w:rPr>
          <w:rFonts w:ascii="Arial" w:hAnsi="Arial" w:eastAsia="等线" w:cs="Arial"/>
          <w:sz w:val="22"/>
        </w:rPr>
        <w:t>：多期 Landsat 系列卫星影像，作为 HLSL30 数据的补充与对照样本</w:t>
      </w:r>
    </w:p>
    <w:p w14:paraId="7BE511A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核心用途</w:t>
      </w:r>
      <w:r>
        <w:rPr>
          <w:rFonts w:ascii="Arial" w:hAnsi="Arial" w:eastAsia="等线" w:cs="Arial"/>
          <w:sz w:val="22"/>
        </w:rPr>
        <w:t>：用于长时间序列地表变化分析、模型跨期泛化性验证</w:t>
      </w:r>
    </w:p>
    <w:p w14:paraId="6BDD59D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OSM 城市路网数据集</w:t>
      </w:r>
      <w:bookmarkEnd w:id="4"/>
    </w:p>
    <w:p w14:paraId="483F00B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数据来源</w:t>
      </w:r>
      <w:r>
        <w:rPr>
          <w:rFonts w:ascii="Arial" w:hAnsi="Arial" w:eastAsia="等线" w:cs="Arial"/>
          <w:sz w:val="22"/>
        </w:rPr>
        <w:t>：OpenStreetMap 开源地理平台</w:t>
      </w:r>
    </w:p>
    <w:p w14:paraId="268EEDB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数据内容</w:t>
      </w:r>
      <w:r>
        <w:rPr>
          <w:rFonts w:ascii="Arial" w:hAnsi="Arial" w:eastAsia="等线" w:cs="Arial"/>
          <w:sz w:val="22"/>
        </w:rPr>
        <w:t>：研究区全域道路矢量数据，包含道路等级、道路长度、拓扑连接关系等属性</w:t>
      </w:r>
    </w:p>
    <w:p w14:paraId="0DE10CE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数据格式</w:t>
      </w:r>
      <w:r>
        <w:rPr>
          <w:rFonts w:ascii="Arial" w:hAnsi="Arial" w:eastAsia="等线" w:cs="Arial"/>
          <w:sz w:val="22"/>
        </w:rPr>
        <w:t>：矢量空间数据格式</w:t>
      </w:r>
    </w:p>
    <w:p w14:paraId="53758F0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核心用途</w:t>
      </w:r>
      <w:r>
        <w:rPr>
          <w:rFonts w:ascii="Arial" w:hAnsi="Arial" w:eastAsia="等线" w:cs="Arial"/>
          <w:sz w:val="22"/>
        </w:rPr>
        <w:t>：构建城市交通路网拓扑结构，为 STGCN 等图神经网络模型提供图结构邻接矩阵基础</w:t>
      </w:r>
    </w:p>
    <w:p w14:paraId="635E2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POI 兴趣点数据集</w:t>
      </w:r>
      <w:bookmarkEnd w:id="5"/>
    </w:p>
    <w:p w14:paraId="1ADAC34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数据来源</w:t>
      </w:r>
      <w:r>
        <w:rPr>
          <w:rFonts w:ascii="Arial" w:hAnsi="Arial" w:eastAsia="等线" w:cs="Arial"/>
          <w:sz w:val="22"/>
        </w:rPr>
        <w:t>：公开地理信息平台</w:t>
      </w:r>
    </w:p>
    <w:p w14:paraId="04D3B5A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数据内容</w:t>
      </w:r>
      <w:r>
        <w:rPr>
          <w:rFonts w:ascii="Arial" w:hAnsi="Arial" w:eastAsia="等线" w:cs="Arial"/>
          <w:sz w:val="22"/>
        </w:rPr>
        <w:t>：覆盖交通枢纽、商业设施、居住小区、公共服务等多类城市兴趣点，包含空间坐标与类别标签</w:t>
      </w:r>
    </w:p>
    <w:p w14:paraId="0AC6AC5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核心用途</w:t>
      </w:r>
      <w:r>
        <w:rPr>
          <w:rFonts w:ascii="Arial" w:hAnsi="Arial" w:eastAsia="等线" w:cs="Arial"/>
          <w:sz w:val="22"/>
        </w:rPr>
        <w:t>：刻画城市功能分区特征，补充区域交通生成与吸引属性，提升预测模型解释性</w:t>
      </w:r>
    </w:p>
    <w:p w14:paraId="3EB70B4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北京出租车轨迹数据集</w:t>
      </w:r>
      <w:bookmarkEnd w:id="6"/>
    </w:p>
    <w:p w14:paraId="4603DB1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数据内容</w:t>
      </w:r>
      <w:r>
        <w:rPr>
          <w:rFonts w:ascii="Arial" w:hAnsi="Arial" w:eastAsia="等线" w:cs="Arial"/>
          <w:sz w:val="22"/>
        </w:rPr>
        <w:t>：北京市出租车 GPS 时序轨迹数据，包含时间戳、经纬度、行驶速度、载客状态等字段</w:t>
      </w:r>
    </w:p>
    <w:p w14:paraId="485767F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数据属性</w:t>
      </w:r>
      <w:r>
        <w:rPr>
          <w:rFonts w:ascii="Arial" w:hAnsi="Arial" w:eastAsia="等线" w:cs="Arial"/>
          <w:sz w:val="22"/>
        </w:rPr>
        <w:t>：高采样率时序数据，覆盖城市核心路网</w:t>
      </w:r>
    </w:p>
    <w:p w14:paraId="6A5F3FD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核心用途</w:t>
      </w:r>
      <w:r>
        <w:rPr>
          <w:rFonts w:ascii="Arial" w:hAnsi="Arial" w:eastAsia="等线" w:cs="Arial"/>
          <w:sz w:val="22"/>
        </w:rPr>
        <w:t>：作为交通流量预测的核心标签与输入时序特征，是模型训练的核心目标数据集</w:t>
      </w:r>
    </w:p>
    <w:p w14:paraId="215A2EB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6. 气象观测数据集</w:t>
      </w:r>
      <w:bookmarkEnd w:id="7"/>
    </w:p>
    <w:p w14:paraId="72BF01B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数据内容</w:t>
      </w:r>
      <w:r>
        <w:rPr>
          <w:rFonts w:ascii="Arial" w:hAnsi="Arial" w:eastAsia="等线" w:cs="Arial"/>
          <w:sz w:val="22"/>
        </w:rPr>
        <w:t>：研究区逐时段气象观测数据，包含气温、降水、风速、相对湿度等指标</w:t>
      </w:r>
    </w:p>
    <w:p w14:paraId="72565FD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数据属性</w:t>
      </w:r>
      <w:r>
        <w:rPr>
          <w:rFonts w:ascii="Arial" w:hAnsi="Arial" w:eastAsia="等线" w:cs="Arial"/>
          <w:sz w:val="22"/>
        </w:rPr>
        <w:t>：连续时序数据，时间粒度与交通数据匹配</w:t>
      </w:r>
    </w:p>
    <w:p w14:paraId="29EE56C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核心用途</w:t>
      </w:r>
      <w:r>
        <w:rPr>
          <w:rFonts w:ascii="Arial" w:hAnsi="Arial" w:eastAsia="等线" w:cs="Arial"/>
          <w:sz w:val="22"/>
        </w:rPr>
        <w:t>：作为外部环境特征融入预测模型，提升极端天气场景下的预测精度</w:t>
      </w:r>
    </w:p>
    <w:p w14:paraId="5C093D7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三、数据存储与目录结构</w:t>
      </w:r>
      <w:bookmarkEnd w:id="8"/>
    </w:p>
    <w:p w14:paraId="4107A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所有数据集统一部署于 AWS EC2 服务器的项目目录下，遵循「代码与数据分离、按类别归档」的原则，目录结构如下：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B60C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7B80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~/amazon/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landsat_raw/          # 历史Landsat卫星影像存档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raw_landsat/          # HLSL30高分辨率遥感数据集（3.2GB，全量已部署）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osm_raw/              # OSM城市路网矢量数据集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poi_raw/              # POI兴趣点数据集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taxi-bj/              # 北京出租车轨迹时序数据集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weather_raw/          # 气象观测时序数据集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download_final.py     # 多源数据统一获取与管理脚本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Traffic_Forecasting_STGCN/    # 模型工程代码（独立存放，与原始数据隔离）</w:t>
            </w:r>
          </w:p>
        </w:tc>
      </w:tr>
    </w:tbl>
    <w:p w14:paraId="75DC1ED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本地开发端同步留存全套数据获取脚本，用于数据更新与扩展，本地与云端数据结构保持完全一致。</w:t>
      </w:r>
    </w:p>
    <w:p w14:paraId="27A6998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3543300" cy="3587750"/>
            <wp:effectExtent l="0" t="0" r="0" b="6350"/>
            <wp:docPr id="1" name="图片 1" descr="屏幕截图 2026-06-30 19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30 1907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p w14:paraId="0E60D1D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四、数据质量与完整性说明</w:t>
      </w:r>
      <w:bookmarkEnd w:id="9"/>
    </w:p>
    <w:p w14:paraId="3432F00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来源权威性</w:t>
      </w:r>
      <w:r>
        <w:rPr>
          <w:rFonts w:ascii="Arial" w:hAnsi="Arial" w:eastAsia="等线" w:cs="Arial"/>
          <w:sz w:val="22"/>
        </w:rPr>
        <w:t>：所有数据均来自官方公开平台，遥感、气象、路网数据均为权威机构发布，数据口径标准统一</w:t>
      </w:r>
    </w:p>
    <w:p w14:paraId="415F86F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完整性校验</w:t>
      </w:r>
      <w:r>
        <w:rPr>
          <w:rFonts w:ascii="Arial" w:hAnsi="Arial" w:eastAsia="等线" w:cs="Arial"/>
          <w:sz w:val="22"/>
        </w:rPr>
        <w:t>：所有数据集下载过程无中断、无文件损坏，遥感数据完成云量与范围双重筛选，轨迹、气象数据完成基础去重与时序对齐</w:t>
      </w:r>
    </w:p>
    <w:p w14:paraId="146A9C8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可用性状态</w:t>
      </w:r>
      <w:r>
        <w:rPr>
          <w:rFonts w:ascii="Arial" w:hAnsi="Arial" w:eastAsia="等线" w:cs="Arial"/>
          <w:sz w:val="22"/>
        </w:rPr>
        <w:t>：全部数据集已完成上传部署，可直接读取调用，无需额外下载与格式转换</w:t>
      </w:r>
    </w:p>
    <w:p w14:paraId="19F4D46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可扩展性</w:t>
      </w:r>
      <w:r>
        <w:rPr>
          <w:rFonts w:ascii="Arial" w:hAnsi="Arial" w:eastAsia="等线" w:cs="Arial"/>
          <w:sz w:val="22"/>
        </w:rPr>
        <w:t>：配套统一的数据获取脚本，可按需扩展时间范围、研究区域与数据品类</w:t>
      </w:r>
    </w:p>
    <w:p w14:paraId="6B4E957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五、数据应用说明</w:t>
      </w:r>
      <w:bookmarkEnd w:id="10"/>
    </w:p>
    <w:p w14:paraId="3E8E9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本套数据集主要服务于</w:t>
      </w:r>
      <w:r>
        <w:rPr>
          <w:rFonts w:ascii="Arial" w:hAnsi="Arial" w:eastAsia="等线" w:cs="Arial"/>
          <w:b/>
          <w:sz w:val="22"/>
        </w:rPr>
        <w:t>基于 STGCN 的城市交通时空预测任务</w:t>
      </w:r>
      <w:r>
        <w:rPr>
          <w:rFonts w:ascii="Arial" w:hAnsi="Arial" w:eastAsia="等线" w:cs="Arial"/>
          <w:sz w:val="22"/>
        </w:rPr>
        <w:t>：</w:t>
      </w:r>
    </w:p>
    <w:p w14:paraId="1139214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静态空间特征：由遥感影像、路网、POI 共同构成，刻画区域空间属性</w:t>
      </w:r>
    </w:p>
    <w:p w14:paraId="519C0FB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动态时序特征：由出租车轨迹、气象数据共同构成，提供时间维度的变化规律</w:t>
      </w:r>
    </w:p>
    <w:p w14:paraId="67A46C2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建模方式：多源特征融合后输入图时空预测模型，实现短时交通流量精准预测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E5A5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2EE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F4474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1438</Words>
  <Characters>1704</Characters>
  <TotalTime>0</TotalTime>
  <ScaleCrop>false</ScaleCrop>
  <LinksUpToDate>false</LinksUpToDate>
  <CharactersWithSpaces>1844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2026-06-30T11:11:00Z</dcterms:created>
  <dc:creator>Apache POI</dc:creator>
  <cp:lastModifiedBy>Kevin</cp:lastModifiedBy>
  <dcterms:modified xsi:type="dcterms:W3CDTF">2026-06-30T11:22:26Z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{"Label":"1","ContentProducer":"001191110102MACQD9K64010000","ProduceID":"7657144521079573744","ReservedCode1":"","ContentPropagator":"","PropagateID":"","ReservedCode2":""}</vt:lpwstr>
  </property>
  <property fmtid="{D5CDD505-2E9C-101B-9397-08002B2CF9AE}" pid="3" name="KSOTemplateDocerSaveRecord">
    <vt:lpwstr>eyJoZGlkIjoiNmM2NjdjZDE0OGI3MDQ5NTEzZWEzNDgxMTg0ZWY1MTEiLCJ1c2VySWQiOiI2NDI4MzI1MzQifQ==</vt:lpwstr>
  </property>
  <property fmtid="{D5CDD505-2E9C-101B-9397-08002B2CF9AE}" pid="4" name="KSOProductBuildVer">
    <vt:lpwstr>2052-12.1.0.26375</vt:lpwstr>
  </property>
  <property fmtid="{D5CDD505-2E9C-101B-9397-08002B2CF9AE}" pid="5" name="ICV">
    <vt:lpwstr>84FE929393D1471A8AFBB7B01D90A442_12</vt:lpwstr>
  </property>
</Properties>
</file>