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s26mmdh2l85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[프로젝트 기획서] 단일 통합 화면(Single View) 기반 계약·청구·수납 데이터 프로세스 동기화 채널 구축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rdi2jy8djv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k8w3ujokfu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프로젝트 배경 및 목적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e51adngekz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배경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결산 마감으로 인한 데이터 잠금(Lock):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이지램스(ezREMS) 시스템은 결산 정합성을 위해 계약 만료 시 데이터가 마감 처리되어 임의 수정이 불가능합니다.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하위 데이터 종속성 복잡도: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계약 만료 이후 발생한 실비 관리비, 청구/수납, 세금계산서, 보증금 정산 등 다양한 하위 트랜잭션 데이터로 인해 데이터 복원 및 수정 시 누락 오류 리스크가 상존합니다.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이해관계자 간 소통 파편화: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사용자, 운영자, 개발자가 동일한 데이터 상태를 보지 못해 비대면 프로세스 조율 시 많은 의사소통 비용(커뮤니케이션 미스)이 발생하고 있습니다.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zwdwol159r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1.2 목적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사용자, 운영자, 개발자가 '단일 통합 화면(Single View)'을 통해 계약 마감 취소 및 데이터 변경 흐름을 실시간으로 투명하게 공유하고, 정합성이 검증된 데이터 수정 프로세스를 안전하게 이행할 수 있는 소통 기반을 구축합니다.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wv3gmf7i8v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jimtw1s43c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핵심 요구사항 및 기능 명세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lkdnjjk0tm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원스크린 데이터 종속성 시각화 (One-Screen Dependency Viewer)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계약 만료 상태를 해제하기 전, 그 이후 파생된 6대 추가 데이터(실비, 청구, 수납, 보증금 정산, 세금계산서, 현금영수증)의 존재 여부와 상태를 하나의 화면에서 트리 구조로 직관적으로 시각화합니다.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1wksntu9xv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하위 데이터 단계별 롤백(Rollback) 가이드 가동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데이터 간의 정합성이 깨지지 않도록 하위 데이터(영수증/계산서)부터 상위 데이터(계약 마스터) 순으로 역순 정정 및 삭제 처리가 가능한 프로세스 가이드를 제공합니다.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데이터 삭제/취소 권한 제어: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운영자 및 관리자가 안전하게 선행 데이터를 확인한 후 삭제 또는 발행 취소를 수행할 수 있는 인터페이스를 포함합니다.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w5ip6c3is4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qktq08lw2x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fs79fgiiji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데이터 아키텍처 및 영향도 매핑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계약 만료 취소 및 정정을 위해 제어해야 하는 타겟 테이블 및 주요 영향도 관리 항목입니다.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2820"/>
        <w:gridCol w:w="2310"/>
        <w:gridCol w:w="3285"/>
        <w:tblGridChange w:id="0">
          <w:tblGrid>
            <w:gridCol w:w="615"/>
            <w:gridCol w:w="2820"/>
            <w:gridCol w:w="2310"/>
            <w:gridCol w:w="3285"/>
          </w:tblGrid>
        </w:tblGridChange>
      </w:tblGrid>
      <w:tr>
        <w:trPr>
          <w:cantSplit w:val="0"/>
          <w:trHeight w:val="17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데이터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대상 테이블 명칭 (Table)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영향 컬럼 (Column)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비고 및 검증 로직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4.2236328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계약 마스터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re_cont_master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date_chg</w:t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date_last_chg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계약 정보 변경 이력 적재 및 마감 상태 플래그 해제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호실 및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re_room_master</w:t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re_cont_detail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date_chg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date_last_chg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호실 타임라인 이력 컬럼 정정 및 계약 상세 동기화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보증금 정산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re_cont_refund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date_refund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date_pre_refund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정산일자 및 반환일자 수정, 기 정산금액 회수 검증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청구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re_bill_request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re_bill_request_acc_if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변경 기준월에 속하는 약정금액 및 실비 청구 여부 역추적</w:t>
            </w:r>
          </w:p>
        </w:tc>
      </w:tr>
      <w:tr>
        <w:trPr>
          <w:cantSplit w:val="0"/>
          <w:trHeight w:val="34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수납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re_bill_receipt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re_bill_receipt_acc_if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청구 데이터에 매핑된 수납/입금 원장 연동 취소 처리</w:t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세금계산서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tb_tax</w:t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tb_tax_line</w:t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re_bill_request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국세청 승인 번호 확인 후 마이너스(수정) 계산서 혹은 발행 취소 연동</w:t>
            </w:r>
          </w:p>
        </w:tc>
      </w:tr>
      <w:tr>
        <w:trPr>
          <w:cantSplit w:val="0"/>
          <w:trHeight w:val="72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현금영수증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tb_cash_receipt</w:t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tb_cash_receipt_mst</w:t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tb_cash_temp</w:t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re_bill_request</w:t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re_bill_receipt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수납 및 청구 취소 시 파생된 현금영수증 자진 취소 API 호출 상태 매핑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0ixbzmf7ty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295cslzn6g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핵심 프로세스 흐름 (Workflow)</w:t>
      </w:r>
    </w:p>
    <w:p w:rsidR="00000000" w:rsidDel="00000000" w:rsidP="00000000" w:rsidRDefault="00000000" w:rsidRPr="00000000" w14:paraId="0000004F">
      <w:pPr>
        <w:shd w:fill="141414" w:val="clear"/>
        <w:ind w:left="-240" w:right="-24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[1단계: 수정 요청 및 상태 감지]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사용자가 '한 화면'에서 계약 만료 취소/수정 요청 ➔ 시스템이 계약 번호 기준 하위 데이터 스캔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[2단계: 종속성 데이터 사전 체크]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추가 데이터(실비/청구/수납/증빙 등) 존재 여부 실시간 Alert 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➔ 추가 데이터가 없는 경우: 즉시 계약만료 플래그 해제 후 수정 가능 상태로 전환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➔ 추가 데이터가 있는 경우: 3단계 이행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[3단계: 관리자 승인 및 역순 취소(Rollback)]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관리자가 단일 화면에서 하위 데이터(세무 증빙 ➔ 수납 ➔ 청구 ➔ 정산) 순으로 안전하게 취소/삭제 처리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[4단계: 마스터 복원 및 이력 동기화]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상위 테이블(re_cont_master, re_room_master)의 이력 컬럼(date_chg)을 최종 업데이트하여 데이터 무결성 완료</w:t>
      </w:r>
    </w:p>
    <w:p w:rsidR="00000000" w:rsidDel="00000000" w:rsidP="00000000" w:rsidRDefault="00000000" w:rsidRPr="00000000" w14:paraId="0000005D">
      <w:pPr>
        <w:shd w:fill="141414" w:val="clear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5v80jhwembm" w:id="14"/>
      <w:bookmarkEnd w:id="14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z8ugf7gxzw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UI/UX 디자인 가이드라인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정보 격차 해소 디자인: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비전문가인 '사용자'도 결산 마감의 개념을 이해할 수 있도록 "이 계약은 뒤에 발행된 청구서가 있어 즉시 수정할 수 없습니다"와 같은 직관적인 안내 UI를 제공합니다.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신호등 지표(Signaling):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역순 삭제가 필요한 대상을 빨간색(삭제 필요), 노란색(확인 필요), 초록색(정상 취소 완료) 상태 코드로 단일 통합 화면에 매핑하여 개발자와 운영자 간의 불필요한 질의응답 회수를 0회로 수렴시킵니다.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2rjxchxxie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기대 효과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의사소통 비용의 획기적 절감: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사용자, 운영자, 개발자가 동일한 화면에서 실시간 피드백을 공유하므로 "왜 수정이 안 되나요?"라는 반복적 질의에 대응하는 리소스가 소멸합니다.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데이터 무결성(Data Integrity) 보장: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결산 마감 로직을 안전하게 우회하여 하위 트랜잭션 데이터를 순차적으로 초기화하므로, 데이터 정합성이 깨져 발생하는 야간 긴급 핫픽스(Hotfix) 공수를 원천 차단합니다.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운영 투명성 제고: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데이터가 어떤 사유로 취소되고 변경되었는지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date_last_chg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이력 내역이 단일 소통 화면에 투명하게 누적되어 향후 자산 운영 감사(Audit) 추적이 용이해집니다.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