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eastAsia="Arial"/>
          <w:b/>
          <w:color w:val="1F4E79"/>
          <w:sz w:val="68"/>
        </w:rPr>
        <w:t>AGENTCORE</w:t>
      </w:r>
    </w:p>
    <w:p>
      <w:pPr>
        <w:jc w:val="center"/>
      </w:pPr>
      <w:r>
        <w:rPr>
          <w:rFonts w:ascii="Arial" w:hAnsi="Arial" w:eastAsia="Arial"/>
          <w:b/>
          <w:color w:val="2F75B5"/>
          <w:sz w:val="40"/>
        </w:rPr>
        <w:t>УНШИХ, ОЙЛГОХ, СУДЛАХ ХУВИЛБАР</w:t>
      </w:r>
    </w:p>
    <w:p>
      <w:pPr>
        <w:pStyle w:val="Lead"/>
        <w:jc w:val="center"/>
      </w:pPr>
      <w:r>
        <w:t>AgentCore-ийн архитектурыг анхан шатнаас техникийн түвшин хүртэл</w:t>
        <w:br/>
        <w:t>алхам алхмаар ойлгоход зориулсан боловсруулсан гарын авлага</w:t>
      </w:r>
    </w:p>
    <w:p>
      <w:pPr>
        <w:spacing w:before="480"/>
        <w:jc w:val="center"/>
      </w:pPr>
      <w:r>
        <w:rPr>
          <w:rFonts w:ascii="Arial" w:hAnsi="Arial" w:eastAsia="Arial"/>
          <w:color w:val="646464"/>
          <w:sz w:val="20"/>
        </w:rPr>
        <w:t>Эх баримт: “AgentCore — Бүрэн архитектур ба ажиллагааны гарын авлага”</w:t>
        <w:br/>
        <w:t>Repository snapshot: 2026-08-31 | Manifest schema: 3.0</w:t>
      </w:r>
    </w:p>
    <w:p>
      <w:pPr>
        <w:spacing w:before="400"/>
        <w:jc w:val="center"/>
      </w:pPr>
      <w:r>
        <w:rPr>
          <w:rFonts w:ascii="Arial" w:hAnsi="Arial" w:eastAsia="Arial"/>
          <w:i/>
          <w:color w:val="555555"/>
          <w:sz w:val="19"/>
        </w:rPr>
        <w:t>Тэмдэглэл: Энэ хувилбар нь эх гарын авлагын баримтыг тайлбарлаж, сурахад хялбар бүтэц болгон дахин зохион байгуулсан. “Сайжруулах санал” хэсгүүд нь эх баримтаас ялгаатайгаар шинжилгээ/санал гэж тусад нь тэмдэглэгдсэн.</w:t>
      </w:r>
    </w:p>
    <w:p>
      <w:r>
        <w:br w:type="page"/>
      </w:r>
    </w:p>
    <w:p>
      <w:pPr>
        <w:pStyle w:val="Heading1"/>
        <w:keepNext/>
      </w:pPr>
      <w:r>
        <w:t>Энэ хувилбарыг хэрхэн ашиглах вэ?</w:t>
      </w:r>
    </w:p>
    <w:p>
      <w:r>
        <w:t>Энэ баримт AgentCore-ийг “кодын нэрс цээжлэх” бус, “систем яагаад ийм бүтэцтэй вэ?” гэдгийг ойлгох хэлбэрээр тайлбарлана. Эх гарын авлагад AgentCore-ийг AI model биш, харин ажлыг задлах, route сонгох, төсөв хамгаалах, үр дүн/checkpoint хадгалах execution framework гэж тодорхойлдог. Энэ санааг бүх бүлгийн гол тулгуур болгоно.</w:t>
      </w:r>
    </w:p>
    <w:tbl>
      <w:tblPr>
        <w:tblW w:type="auto" w:w="0"/>
        <w:jc w:val="center"/>
        <w:tblLayout w:type="autofit"/>
        <w:tblLook w:firstColumn="1" w:firstRow="1" w:lastColumn="0" w:lastRow="0" w:noHBand="0" w:noVBand="1" w:val="04A0"/>
      </w:tblPr>
      <w:tblGrid>
        <w:gridCol w:w="10224"/>
      </w:tblGrid>
      <w:tr>
        <w:tc>
          <w:tcPr>
            <w:tcW w:type="dxa" w:w="10224"/>
            <w:shd w:fill="E2F0D9"/>
          </w:tcPr>
          <w:p>
            <w:pPr>
              <w:spacing w:after="60"/>
            </w:pPr>
            <w:r>
              <w:rPr>
                <w:rFonts w:ascii="Arial" w:hAnsi="Arial" w:eastAsia="Arial"/>
                <w:b/>
                <w:color w:val="1F4E79"/>
                <w:sz w:val="21"/>
              </w:rPr>
              <w:t>Нэг өгүүлбэрийн mental model</w:t>
            </w:r>
          </w:p>
          <w:p>
            <w:pPr>
              <w:spacing w:after="0"/>
            </w:pPr>
            <w:r>
              <w:t>AgentCore = зорилгыг жижиг баталгаажих ажил болгон задладаг оркестратор + төсвийн хянагч + хадгалалтын систем; харин бодит AI/model/tool ажлыг executor adapter хийдэг.</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2F75B5"/>
          </w:tcPr>
          <w:p>
            <w:pPr>
              <w:spacing w:after="0"/>
            </w:pPr>
            <w:r/>
            <w:r>
              <w:rPr>
                <w:rFonts w:ascii="Arial" w:hAnsi="Arial" w:eastAsia="Arial"/>
                <w:b/>
                <w:color w:val="FFFFFF"/>
                <w:sz w:val="19"/>
              </w:rPr>
              <w:t>Унших түвшин</w:t>
            </w:r>
          </w:p>
        </w:tc>
        <w:tc>
          <w:tcPr>
            <w:tcW w:type="dxa" w:w="3408"/>
            <w:vAlign w:val="center"/>
            <w:shd w:fill="2F75B5"/>
          </w:tcPr>
          <w:p>
            <w:pPr>
              <w:spacing w:after="0"/>
            </w:pPr>
            <w:r/>
            <w:r>
              <w:rPr>
                <w:rFonts w:ascii="Arial" w:hAnsi="Arial" w:eastAsia="Arial"/>
                <w:b/>
                <w:color w:val="FFFFFF"/>
                <w:sz w:val="19"/>
              </w:rPr>
              <w:t>Юунд төвлөрөх вэ?</w:t>
            </w:r>
          </w:p>
        </w:tc>
        <w:tc>
          <w:tcPr>
            <w:tcW w:type="dxa" w:w="3408"/>
            <w:vAlign w:val="center"/>
            <w:shd w:fill="2F75B5"/>
          </w:tcPr>
          <w:p>
            <w:pPr>
              <w:spacing w:after="0"/>
            </w:pPr>
            <w:r/>
            <w:r>
              <w:rPr>
                <w:rFonts w:ascii="Arial" w:hAnsi="Arial" w:eastAsia="Arial"/>
                <w:b/>
                <w:color w:val="FFFFFF"/>
                <w:sz w:val="19"/>
              </w:rPr>
              <w:t>Хэнд тохирох вэ?</w:t>
            </w:r>
          </w:p>
        </w:tc>
      </w:tr>
      <w:tr>
        <w:trPr>
          <w:cantSplit/>
        </w:trPr>
        <w:tc>
          <w:tcPr>
            <w:tcW w:type="dxa" w:w="3408"/>
            <w:vAlign w:val="center"/>
            <w:shd w:fill="F8FBFE"/>
          </w:tcPr>
          <w:p>
            <w:pPr>
              <w:spacing w:after="0"/>
            </w:pPr>
            <w:r/>
            <w:r>
              <w:rPr>
                <w:rFonts w:ascii="Arial" w:hAnsi="Arial" w:eastAsia="Arial"/>
                <w:b w:val="0"/>
                <w:sz w:val="18"/>
              </w:rPr>
              <w:t>Хурдан ойлгох</w:t>
            </w:r>
          </w:p>
        </w:tc>
        <w:tc>
          <w:tcPr>
            <w:tcW w:type="dxa" w:w="3408"/>
            <w:vAlign w:val="center"/>
            <w:shd w:fill="F8FBFE"/>
          </w:tcPr>
          <w:p>
            <w:pPr>
              <w:spacing w:after="0"/>
            </w:pPr>
            <w:r/>
            <w:r>
              <w:rPr>
                <w:rFonts w:ascii="Arial" w:hAnsi="Arial" w:eastAsia="Arial"/>
                <w:b w:val="0"/>
                <w:sz w:val="18"/>
              </w:rPr>
              <w:t>Үндсэн mental model, 3-skill, end-to-end flow</w:t>
            </w:r>
          </w:p>
        </w:tc>
        <w:tc>
          <w:tcPr>
            <w:tcW w:type="dxa" w:w="3408"/>
            <w:vAlign w:val="center"/>
            <w:shd w:fill="F8FBFE"/>
          </w:tcPr>
          <w:p>
            <w:pPr>
              <w:spacing w:after="0"/>
            </w:pPr>
            <w:r/>
            <w:r>
              <w:rPr>
                <w:rFonts w:ascii="Arial" w:hAnsi="Arial" w:eastAsia="Arial"/>
                <w:b w:val="0"/>
                <w:sz w:val="18"/>
              </w:rPr>
              <w:t>Шинээр танилцаж буй хүн</w:t>
            </w:r>
          </w:p>
        </w:tc>
      </w:tr>
      <w:tr>
        <w:trPr>
          <w:cantSplit/>
        </w:trPr>
        <w:tc>
          <w:tcPr>
            <w:tcW w:type="dxa" w:w="3408"/>
            <w:vAlign w:val="center"/>
          </w:tcPr>
          <w:p>
            <w:pPr>
              <w:spacing w:after="0"/>
            </w:pPr>
            <w:r/>
            <w:r>
              <w:rPr>
                <w:rFonts w:ascii="Arial" w:hAnsi="Arial" w:eastAsia="Arial"/>
                <w:b w:val="0"/>
                <w:sz w:val="18"/>
              </w:rPr>
              <w:t>Ашиглаж сурах</w:t>
            </w:r>
          </w:p>
        </w:tc>
        <w:tc>
          <w:tcPr>
            <w:tcW w:type="dxa" w:w="3408"/>
            <w:vAlign w:val="center"/>
          </w:tcPr>
          <w:p>
            <w:pPr>
              <w:spacing w:after="0"/>
            </w:pPr>
            <w:r/>
            <w:r>
              <w:rPr>
                <w:rFonts w:ascii="Arial" w:hAnsi="Arial" w:eastAsia="Arial"/>
                <w:b w:val="0"/>
                <w:sz w:val="18"/>
              </w:rPr>
              <w:t>TaskInput, memory, budget, model routing, checkpoint, troubleshooting</w:t>
            </w:r>
          </w:p>
        </w:tc>
        <w:tc>
          <w:tcPr>
            <w:tcW w:type="dxa" w:w="3408"/>
            <w:vAlign w:val="center"/>
          </w:tcPr>
          <w:p>
            <w:pPr>
              <w:spacing w:after="0"/>
            </w:pPr>
            <w:r/>
            <w:r>
              <w:rPr>
                <w:rFonts w:ascii="Arial" w:hAnsi="Arial" w:eastAsia="Arial"/>
                <w:b w:val="0"/>
                <w:sz w:val="18"/>
              </w:rPr>
              <w:t>AgentCore-ийг ажиллуулах хүн</w:t>
            </w:r>
          </w:p>
        </w:tc>
      </w:tr>
      <w:tr>
        <w:trPr>
          <w:cantSplit/>
        </w:trPr>
        <w:tc>
          <w:tcPr>
            <w:tcW w:type="dxa" w:w="3408"/>
            <w:vAlign w:val="center"/>
            <w:shd w:fill="F8FBFE"/>
          </w:tcPr>
          <w:p>
            <w:pPr>
              <w:spacing w:after="0"/>
            </w:pPr>
            <w:r/>
            <w:r>
              <w:rPr>
                <w:rFonts w:ascii="Arial" w:hAnsi="Arial" w:eastAsia="Arial"/>
                <w:b w:val="0"/>
                <w:sz w:val="18"/>
              </w:rPr>
              <w:t>Хөгжүүлэх</w:t>
            </w:r>
          </w:p>
        </w:tc>
        <w:tc>
          <w:tcPr>
            <w:tcW w:type="dxa" w:w="3408"/>
            <w:vAlign w:val="center"/>
            <w:shd w:fill="F8FBFE"/>
          </w:tcPr>
          <w:p>
            <w:pPr>
              <w:spacing w:after="0"/>
            </w:pPr>
            <w:r/>
            <w:r>
              <w:rPr>
                <w:rFonts w:ascii="Arial" w:hAnsi="Arial" w:eastAsia="Arial"/>
                <w:b w:val="0"/>
                <w:sz w:val="18"/>
              </w:rPr>
              <w:t>Executor boundary, security/governance, tests, limitations, roadmap</w:t>
            </w:r>
          </w:p>
        </w:tc>
        <w:tc>
          <w:tcPr>
            <w:tcW w:type="dxa" w:w="3408"/>
            <w:vAlign w:val="center"/>
            <w:shd w:fill="F8FBFE"/>
          </w:tcPr>
          <w:p>
            <w:pPr>
              <w:spacing w:after="0"/>
            </w:pPr>
            <w:r/>
            <w:r>
              <w:rPr>
                <w:rFonts w:ascii="Arial" w:hAnsi="Arial" w:eastAsia="Arial"/>
                <w:b w:val="0"/>
                <w:sz w:val="18"/>
              </w:rPr>
              <w:t>Код засах/өргөтгөх хөгжүүлэгч</w:t>
            </w:r>
          </w:p>
        </w:tc>
      </w:tr>
    </w:tbl>
    <w:p>
      <w:pPr>
        <w:spacing w:after="0"/>
      </w:pPr>
    </w:p>
    <w:p>
      <w:pPr>
        <w:pStyle w:val="Heading2"/>
        <w:keepNext/>
      </w:pPr>
      <w:r>
        <w:t>Агуулгын зураглал</w:t>
      </w:r>
    </w:p>
    <w:p>
      <w:pPr>
        <w:spacing w:after="40"/>
        <w:ind w:left="173" w:hanging="173"/>
      </w:pPr>
      <w:r>
        <w:t>1. AgentCore-ийг зөв төсөөлөх mental model</w:t>
      </w:r>
    </w:p>
    <w:p>
      <w:pPr>
        <w:spacing w:after="40"/>
        <w:ind w:left="173" w:hanging="173"/>
      </w:pPr>
      <w:r>
        <w:t>2. 3-skill архитектур</w:t>
      </w:r>
    </w:p>
    <w:p>
      <w:pPr>
        <w:spacing w:after="40"/>
        <w:ind w:left="173" w:hanging="173"/>
      </w:pPr>
      <w:r>
        <w:t>3. End-to-end өгөгдлийн урсгал</w:t>
      </w:r>
    </w:p>
    <w:p>
      <w:pPr>
        <w:spacing w:after="40"/>
        <w:ind w:left="173" w:hanging="173"/>
      </w:pPr>
      <w:r>
        <w:t>4. TaskInput, TaskContext ба InputRouter</w:t>
      </w:r>
    </w:p>
    <w:p>
      <w:pPr>
        <w:spacing w:after="40"/>
        <w:ind w:left="173" w:hanging="173"/>
      </w:pPr>
      <w:r>
        <w:t>5. Planner, WorkUnit, P0-P4 scheduling</w:t>
      </w:r>
    </w:p>
    <w:p>
      <w:pPr>
        <w:spacing w:after="40"/>
        <w:ind w:left="173" w:hanging="173"/>
      </w:pPr>
      <w:r>
        <w:t>6. Adaptive Orchestration Profile</w:t>
      </w:r>
    </w:p>
    <w:p>
      <w:pPr>
        <w:spacing w:after="40"/>
        <w:ind w:left="173" w:hanging="173"/>
      </w:pPr>
      <w:r>
        <w:t>7. Evidence-first local memory</w:t>
      </w:r>
    </w:p>
    <w:p>
      <w:pPr>
        <w:spacing w:after="40"/>
        <w:ind w:left="173" w:hanging="173"/>
      </w:pPr>
      <w:r>
        <w:t>8. Budget ба Credit-Safe механизм</w:t>
      </w:r>
    </w:p>
    <w:p>
      <w:pPr>
        <w:spacing w:after="40"/>
        <w:ind w:left="173" w:hanging="173"/>
      </w:pPr>
      <w:r>
        <w:t>9. ModelRegistry, ModelRouter ба route learning</w:t>
      </w:r>
    </w:p>
    <w:p>
      <w:pPr>
        <w:spacing w:after="40"/>
        <w:ind w:left="173" w:hanging="173"/>
      </w:pPr>
      <w:r>
        <w:t>10. OperationExecutor boundary ба production adapter</w:t>
      </w:r>
    </w:p>
    <w:p>
      <w:pPr>
        <w:spacing w:after="40"/>
        <w:ind w:left="173" w:hanging="173"/>
      </w:pPr>
      <w:r>
        <w:t>11. ContextResolver, artifacts, private storage</w:t>
      </w:r>
    </w:p>
    <w:p>
      <w:pPr>
        <w:spacing w:after="40"/>
        <w:ind w:left="173" w:hanging="173"/>
      </w:pPr>
      <w:r>
        <w:t>12. Manifest, checkpoint, resume</w:t>
      </w:r>
    </w:p>
    <w:p>
      <w:pPr>
        <w:spacing w:after="40"/>
        <w:ind w:left="173" w:hanging="173"/>
      </w:pPr>
      <w:r>
        <w:t>13. Failure, retry, Git recovery, notification</w:t>
      </w:r>
    </w:p>
    <w:p>
      <w:pPr>
        <w:spacing w:after="40"/>
        <w:ind w:left="173" w:hanging="173"/>
      </w:pPr>
      <w:r>
        <w:t>14. Tests, security, governance</w:t>
      </w:r>
    </w:p>
    <w:p>
      <w:pPr>
        <w:spacing w:after="40"/>
        <w:ind w:left="173" w:hanging="173"/>
      </w:pPr>
      <w:r>
        <w:t>15. Одоогийн бодит хязгаарлалтууд</w:t>
      </w:r>
    </w:p>
    <w:p>
      <w:pPr>
        <w:spacing w:after="40"/>
        <w:ind w:left="173" w:hanging="173"/>
      </w:pPr>
      <w:r>
        <w:t>16. Хэрэгжүүлсэн 15 боломж</w:t>
      </w:r>
    </w:p>
    <w:p>
      <w:pPr>
        <w:spacing w:after="40"/>
        <w:ind w:left="173" w:hanging="173"/>
      </w:pPr>
      <w:r>
        <w:t>17. Ашиглах богино заавар ба troubleshooting</w:t>
      </w:r>
    </w:p>
    <w:p>
      <w:pPr>
        <w:spacing w:after="40"/>
        <w:ind w:left="173" w:hanging="173"/>
      </w:pPr>
      <w:r>
        <w:t>18. Сайжруулах roadmap (шинжилгээ)</w:t>
      </w:r>
    </w:p>
    <w:p>
      <w:pPr>
        <w:spacing w:after="40"/>
        <w:ind w:left="173" w:hanging="173"/>
      </w:pPr>
      <w:r>
        <w:t>19. Нэр томьёоны толь</w:t>
      </w:r>
    </w:p>
    <w:p>
      <w:pPr>
        <w:spacing w:after="40"/>
        <w:ind w:left="173" w:hanging="173"/>
      </w:pPr>
      <w:r>
        <w:t>20. Эцсийн давтлага ба шалгах асуултууд</w:t>
      </w:r>
    </w:p>
    <w:p>
      <w:r>
        <w:br w:type="page"/>
      </w:r>
    </w:p>
    <w:p>
      <w:pPr>
        <w:pStyle w:val="Heading1"/>
        <w:keepNext/>
      </w:pPr>
      <w:r>
        <w:t>1. AgentCore-ийг зөв төсөөлөх mental model</w:t>
      </w:r>
    </w:p>
    <w:p>
      <w:r>
        <w:t>Хүн “энэ төслийг сайжруул” гэхэд зорилго, нөхцөл, өмнөх туршлага, чухал/чухал биш зүйлсийг ерөнхий утгаар нэг дор ойлгож чадна. AgentCore ийм ерөнхий санааг шууд “мэдрэхгүй”. Тэр зорилгыг шалгаж болох жижиг хэсгүүдэд хувиргана: objective, artifact, capability, priority, budget, evidence, validation.</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2F75B5"/>
          </w:tcPr>
          <w:p>
            <w:pPr>
              <w:spacing w:after="0"/>
            </w:pPr>
            <w:r/>
            <w:r>
              <w:rPr>
                <w:rFonts w:ascii="Arial" w:hAnsi="Arial" w:eastAsia="Arial"/>
                <w:b/>
                <w:color w:val="FFFFFF"/>
                <w:sz w:val="19"/>
              </w:rPr>
              <w:t>Хүний бодол</w:t>
            </w:r>
          </w:p>
        </w:tc>
        <w:tc>
          <w:tcPr>
            <w:tcW w:type="dxa" w:w="3408"/>
            <w:vAlign w:val="center"/>
            <w:shd w:fill="2F75B5"/>
          </w:tcPr>
          <w:p>
            <w:pPr>
              <w:spacing w:after="0"/>
            </w:pPr>
            <w:r/>
            <w:r>
              <w:rPr>
                <w:rFonts w:ascii="Arial" w:hAnsi="Arial" w:eastAsia="Arial"/>
                <w:b/>
                <w:color w:val="FFFFFF"/>
                <w:sz w:val="19"/>
              </w:rPr>
              <w:t>AgentCore дахь хэлбэр</w:t>
            </w:r>
          </w:p>
        </w:tc>
        <w:tc>
          <w:tcPr>
            <w:tcW w:type="dxa" w:w="3408"/>
            <w:vAlign w:val="center"/>
            <w:shd w:fill="2F75B5"/>
          </w:tcPr>
          <w:p>
            <w:pPr>
              <w:spacing w:after="0"/>
            </w:pPr>
            <w:r/>
            <w:r>
              <w:rPr>
                <w:rFonts w:ascii="Arial" w:hAnsi="Arial" w:eastAsia="Arial"/>
                <w:b/>
                <w:color w:val="FFFFFF"/>
                <w:sz w:val="19"/>
              </w:rPr>
              <w:t>Яагаад хэрэгтэй вэ?</w:t>
            </w:r>
          </w:p>
        </w:tc>
      </w:tr>
      <w:tr>
        <w:trPr>
          <w:cantSplit/>
        </w:trPr>
        <w:tc>
          <w:tcPr>
            <w:tcW w:type="dxa" w:w="3408"/>
            <w:vAlign w:val="center"/>
            <w:shd w:fill="F8FBFE"/>
          </w:tcPr>
          <w:p>
            <w:pPr>
              <w:spacing w:after="0"/>
            </w:pPr>
            <w:r/>
            <w:r>
              <w:rPr>
                <w:rFonts w:ascii="Arial" w:hAnsi="Arial" w:eastAsia="Arial"/>
                <w:b w:val="0"/>
                <w:sz w:val="18"/>
              </w:rPr>
              <w:t>“Юу хийх вэ?”</w:t>
            </w:r>
          </w:p>
        </w:tc>
        <w:tc>
          <w:tcPr>
            <w:tcW w:type="dxa" w:w="3408"/>
            <w:vAlign w:val="center"/>
            <w:shd w:fill="F8FBFE"/>
          </w:tcPr>
          <w:p>
            <w:pPr>
              <w:spacing w:after="0"/>
            </w:pPr>
            <w:r/>
            <w:r>
              <w:rPr>
                <w:rFonts w:ascii="Arial" w:hAnsi="Arial" w:eastAsia="Arial"/>
                <w:b w:val="0"/>
                <w:sz w:val="18"/>
              </w:rPr>
              <w:t>Objective + TaskInput</w:t>
            </w:r>
          </w:p>
        </w:tc>
        <w:tc>
          <w:tcPr>
            <w:tcW w:type="dxa" w:w="3408"/>
            <w:vAlign w:val="center"/>
            <w:shd w:fill="F8FBFE"/>
          </w:tcPr>
          <w:p>
            <w:pPr>
              <w:spacing w:after="0"/>
            </w:pPr>
            <w:r/>
            <w:r>
              <w:rPr>
                <w:rFonts w:ascii="Arial" w:hAnsi="Arial" w:eastAsia="Arial"/>
                <w:b w:val="0"/>
                <w:sz w:val="18"/>
              </w:rPr>
              <w:t>Зорилго тогтвортой, дахин ашиглагдах хэлбэртэй болно.</w:t>
            </w:r>
          </w:p>
        </w:tc>
      </w:tr>
      <w:tr>
        <w:trPr>
          <w:cantSplit/>
        </w:trPr>
        <w:tc>
          <w:tcPr>
            <w:tcW w:type="dxa" w:w="3408"/>
            <w:vAlign w:val="center"/>
          </w:tcPr>
          <w:p>
            <w:pPr>
              <w:spacing w:after="0"/>
            </w:pPr>
            <w:r/>
            <w:r>
              <w:rPr>
                <w:rFonts w:ascii="Arial" w:hAnsi="Arial" w:eastAsia="Arial"/>
                <w:b w:val="0"/>
                <w:sz w:val="18"/>
              </w:rPr>
              <w:t>“Ямар дарааллаар?”</w:t>
            </w:r>
          </w:p>
        </w:tc>
        <w:tc>
          <w:tcPr>
            <w:tcW w:type="dxa" w:w="3408"/>
            <w:vAlign w:val="center"/>
          </w:tcPr>
          <w:p>
            <w:pPr>
              <w:spacing w:after="0"/>
            </w:pPr>
            <w:r/>
            <w:r>
              <w:rPr>
                <w:rFonts w:ascii="Arial" w:hAnsi="Arial" w:eastAsia="Arial"/>
                <w:b w:val="0"/>
                <w:sz w:val="18"/>
              </w:rPr>
              <w:t>P0-P4 WorkUnit graph</w:t>
            </w:r>
          </w:p>
        </w:tc>
        <w:tc>
          <w:tcPr>
            <w:tcW w:type="dxa" w:w="3408"/>
            <w:vAlign w:val="center"/>
          </w:tcPr>
          <w:p>
            <w:pPr>
              <w:spacing w:after="0"/>
            </w:pPr>
            <w:r/>
            <w:r>
              <w:rPr>
                <w:rFonts w:ascii="Arial" w:hAnsi="Arial" w:eastAsia="Arial"/>
                <w:b w:val="0"/>
                <w:sz w:val="18"/>
              </w:rPr>
              <w:t>Dependency болон ач холбогдол тодорхой болно.</w:t>
            </w:r>
          </w:p>
        </w:tc>
      </w:tr>
      <w:tr>
        <w:trPr>
          <w:cantSplit/>
        </w:trPr>
        <w:tc>
          <w:tcPr>
            <w:tcW w:type="dxa" w:w="3408"/>
            <w:vAlign w:val="center"/>
            <w:shd w:fill="F8FBFE"/>
          </w:tcPr>
          <w:p>
            <w:pPr>
              <w:spacing w:after="0"/>
            </w:pPr>
            <w:r/>
            <w:r>
              <w:rPr>
                <w:rFonts w:ascii="Arial" w:hAnsi="Arial" w:eastAsia="Arial"/>
                <w:b w:val="0"/>
                <w:sz w:val="18"/>
              </w:rPr>
              <w:t>“Өмнө юу сурсан бэ?”</w:t>
            </w:r>
          </w:p>
        </w:tc>
        <w:tc>
          <w:tcPr>
            <w:tcW w:type="dxa" w:w="3408"/>
            <w:vAlign w:val="center"/>
            <w:shd w:fill="F8FBFE"/>
          </w:tcPr>
          <w:p>
            <w:pPr>
              <w:spacing w:after="0"/>
            </w:pPr>
            <w:r/>
            <w:r>
              <w:rPr>
                <w:rFonts w:ascii="Arial" w:hAnsi="Arial" w:eastAsia="Arial"/>
                <w:b w:val="0"/>
                <w:sz w:val="18"/>
              </w:rPr>
              <w:t>Verified local lesson</w:t>
            </w:r>
          </w:p>
        </w:tc>
        <w:tc>
          <w:tcPr>
            <w:tcW w:type="dxa" w:w="3408"/>
            <w:vAlign w:val="center"/>
            <w:shd w:fill="F8FBFE"/>
          </w:tcPr>
          <w:p>
            <w:pPr>
              <w:spacing w:after="0"/>
            </w:pPr>
            <w:r/>
            <w:r>
              <w:rPr>
                <w:rFonts w:ascii="Arial" w:hAnsi="Arial" w:eastAsia="Arial"/>
                <w:b w:val="0"/>
                <w:sz w:val="18"/>
              </w:rPr>
              <w:t>Зөвхөн батлагдсан сургамж ашиглана.</w:t>
            </w:r>
          </w:p>
        </w:tc>
      </w:tr>
      <w:tr>
        <w:trPr>
          <w:cantSplit/>
        </w:trPr>
        <w:tc>
          <w:tcPr>
            <w:tcW w:type="dxa" w:w="3408"/>
            <w:vAlign w:val="center"/>
          </w:tcPr>
          <w:p>
            <w:pPr>
              <w:spacing w:after="0"/>
            </w:pPr>
            <w:r/>
            <w:r>
              <w:rPr>
                <w:rFonts w:ascii="Arial" w:hAnsi="Arial" w:eastAsia="Arial"/>
                <w:b w:val="0"/>
                <w:sz w:val="18"/>
              </w:rPr>
              <w:t>“Эргэлзэж байна”</w:t>
            </w:r>
          </w:p>
        </w:tc>
        <w:tc>
          <w:tcPr>
            <w:tcW w:type="dxa" w:w="3408"/>
            <w:vAlign w:val="center"/>
          </w:tcPr>
          <w:p>
            <w:pPr>
              <w:spacing w:after="0"/>
            </w:pPr>
            <w:r/>
            <w:r>
              <w:rPr>
                <w:rFonts w:ascii="Arial" w:hAnsi="Arial" w:eastAsia="Arial"/>
                <w:b w:val="0"/>
                <w:sz w:val="18"/>
              </w:rPr>
              <w:t>Assumption + validation</w:t>
            </w:r>
          </w:p>
        </w:tc>
        <w:tc>
          <w:tcPr>
            <w:tcW w:type="dxa" w:w="3408"/>
            <w:vAlign w:val="center"/>
          </w:tcPr>
          <w:p>
            <w:pPr>
              <w:spacing w:after="0"/>
            </w:pPr>
            <w:r/>
            <w:r>
              <w:rPr>
                <w:rFonts w:ascii="Arial" w:hAnsi="Arial" w:eastAsia="Arial"/>
                <w:b w:val="0"/>
                <w:sz w:val="18"/>
              </w:rPr>
              <w:t>Таамгийг баримт мэт зарлахгүй.</w:t>
            </w:r>
          </w:p>
        </w:tc>
      </w:tr>
      <w:tr>
        <w:trPr>
          <w:cantSplit/>
        </w:trPr>
        <w:tc>
          <w:tcPr>
            <w:tcW w:type="dxa" w:w="3408"/>
            <w:vAlign w:val="center"/>
            <w:shd w:fill="F8FBFE"/>
          </w:tcPr>
          <w:p>
            <w:pPr>
              <w:spacing w:after="0"/>
            </w:pPr>
            <w:r/>
            <w:r>
              <w:rPr>
                <w:rFonts w:ascii="Arial" w:hAnsi="Arial" w:eastAsia="Arial"/>
                <w:b w:val="0"/>
                <w:sz w:val="18"/>
              </w:rPr>
              <w:t>“Мөнгө/ресурс гамная”</w:t>
            </w:r>
          </w:p>
        </w:tc>
        <w:tc>
          <w:tcPr>
            <w:tcW w:type="dxa" w:w="3408"/>
            <w:vAlign w:val="center"/>
            <w:shd w:fill="F8FBFE"/>
          </w:tcPr>
          <w:p>
            <w:pPr>
              <w:spacing w:after="0"/>
            </w:pPr>
            <w:r/>
            <w:r>
              <w:rPr>
                <w:rFonts w:ascii="Arial" w:hAnsi="Arial" w:eastAsia="Arial"/>
                <w:b w:val="0"/>
                <w:sz w:val="18"/>
              </w:rPr>
              <w:t>Budget + 15% reserve</w:t>
            </w:r>
          </w:p>
        </w:tc>
        <w:tc>
          <w:tcPr>
            <w:tcW w:type="dxa" w:w="3408"/>
            <w:vAlign w:val="center"/>
            <w:shd w:fill="F8FBFE"/>
          </w:tcPr>
          <w:p>
            <w:pPr>
              <w:spacing w:after="0"/>
            </w:pPr>
            <w:r/>
            <w:r>
              <w:rPr>
                <w:rFonts w:ascii="Arial" w:hAnsi="Arial" w:eastAsia="Arial"/>
                <w:b w:val="0"/>
                <w:sz w:val="18"/>
              </w:rPr>
              <w:t>Чухал ажилд нөөц үлдээнэ.</w:t>
            </w:r>
          </w:p>
        </w:tc>
      </w:tr>
      <w:tr>
        <w:trPr>
          <w:cantSplit/>
        </w:trPr>
        <w:tc>
          <w:tcPr>
            <w:tcW w:type="dxa" w:w="3408"/>
            <w:vAlign w:val="center"/>
          </w:tcPr>
          <w:p>
            <w:pPr>
              <w:spacing w:after="0"/>
            </w:pPr>
            <w:r/>
            <w:r>
              <w:rPr>
                <w:rFonts w:ascii="Arial" w:hAnsi="Arial" w:eastAsia="Arial"/>
                <w:b w:val="0"/>
                <w:sz w:val="18"/>
              </w:rPr>
              <w:t>“Хийснээ марталгүй хадгалъя”</w:t>
            </w:r>
          </w:p>
        </w:tc>
        <w:tc>
          <w:tcPr>
            <w:tcW w:type="dxa" w:w="3408"/>
            <w:vAlign w:val="center"/>
          </w:tcPr>
          <w:p>
            <w:pPr>
              <w:spacing w:after="0"/>
            </w:pPr>
            <w:r/>
            <w:r>
              <w:rPr>
                <w:rFonts w:ascii="Arial" w:hAnsi="Arial" w:eastAsia="Arial"/>
                <w:b w:val="0"/>
                <w:sz w:val="18"/>
              </w:rPr>
              <w:t>Manifest + checkpoint + artifact</w:t>
            </w:r>
          </w:p>
        </w:tc>
        <w:tc>
          <w:tcPr>
            <w:tcW w:type="dxa" w:w="3408"/>
            <w:vAlign w:val="center"/>
          </w:tcPr>
          <w:p>
            <w:pPr>
              <w:spacing w:after="0"/>
            </w:pPr>
            <w:r/>
            <w:r>
              <w:rPr>
                <w:rFonts w:ascii="Arial" w:hAnsi="Arial" w:eastAsia="Arial"/>
                <w:b w:val="0"/>
                <w:sz w:val="18"/>
              </w:rPr>
              <w:t>Тасарсан task-ийг дахин эхнээс нь давтахгүй.</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EEF5FB"/>
          </w:tcPr>
          <w:p>
            <w:pPr>
              <w:spacing w:after="60"/>
            </w:pPr>
            <w:r>
              <w:rPr>
                <w:rFonts w:ascii="Arial" w:hAnsi="Arial" w:eastAsia="Arial"/>
                <w:b/>
                <w:color w:val="1F4E79"/>
                <w:sz w:val="21"/>
              </w:rPr>
              <w:t>Зүйрлэл</w:t>
            </w:r>
          </w:p>
          <w:p>
            <w:pPr>
              <w:spacing w:after="0"/>
            </w:pPr>
            <w:r>
              <w:t>AgentCore-ийг маш сахилга баттай төслийн менежер гэж төсөөл. Тэр ажил өөрөө “бодож” хийдэггүй; харин ажлыг ticket болгон задалж, зөв мэргэжилтэнд өгч, төсөв хянаж, нотолгоо авч, явцыг хадгалдаг.</w:t>
            </w:r>
          </w:p>
        </w:tc>
      </w:tr>
    </w:tbl>
    <w:p>
      <w:pPr>
        <w:spacing w:after="0"/>
      </w:pPr>
    </w:p>
    <w:p>
      <w:pPr>
        <w:pStyle w:val="Heading2"/>
        <w:keepNext/>
      </w:pPr>
      <w:r>
        <w:t>1.1 AgentCore яг юу вэ?</w:t>
      </w:r>
    </w:p>
    <w:p>
      <w:r>
        <w:t>Эх гарын авлага AgentCore-ийг provider-agnostic, budget-aware, resumable execution engine гэж тодорхойлсон. Provider-agnostic гэдэг нь core нь OpenAI, Anthropic зэрэг тодорхой provider SDK-тэй хатуу хамааралгүй. Budget-aware гэдэг нь ажлын өмнө өртөг тооцож reserve хамгаална. Resumable гэдэг нь task тасарсан ч manifest/checkpoint-оос үргэлжлүүлж чадна.</w:t>
      </w:r>
    </w:p>
    <w:p>
      <w:pPr>
        <w:pStyle w:val="ListBullet"/>
        <w:spacing w:after="40"/>
      </w:pPr>
      <w:r>
        <w:t>Оролтыг ангилж TaskContext үүсгэнэ.</w:t>
      </w:r>
    </w:p>
    <w:p>
      <w:pPr>
        <w:pStyle w:val="ListBullet"/>
        <w:spacing w:after="40"/>
      </w:pPr>
      <w:r>
        <w:t>P0-P4 WorkUnit төлөвлөнө.</w:t>
      </w:r>
    </w:p>
    <w:p>
      <w:pPr>
        <w:pStyle w:val="ListBullet"/>
        <w:spacing w:after="40"/>
      </w:pPr>
      <w:r>
        <w:t>Capability болон төсөвт тохирох model route сонгоно.</w:t>
      </w:r>
    </w:p>
    <w:p>
      <w:pPr>
        <w:pStyle w:val="ListBullet"/>
        <w:spacing w:after="40"/>
      </w:pPr>
      <w:r>
        <w:t>Executor-т prompt, context, verified attachment дамжуулна.</w:t>
      </w:r>
    </w:p>
    <w:p>
      <w:pPr>
        <w:pStyle w:val="ListBullet"/>
        <w:spacing w:after="40"/>
      </w:pPr>
      <w:r>
        <w:t>Usage/cost ялган бүртгэнэ.</w:t>
      </w:r>
    </w:p>
    <w:p>
      <w:pPr>
        <w:pStyle w:val="ListBullet"/>
        <w:spacing w:after="40"/>
      </w:pPr>
      <w:r>
        <w:t>Artifact, manifest, checkpoint хадгална.</w:t>
      </w:r>
    </w:p>
    <w:p>
      <w:pPr>
        <w:pStyle w:val="ListBullet"/>
        <w:spacing w:after="40"/>
      </w:pPr>
      <w:r>
        <w:t>Source өөрчлөгдвөл зөвхөн хамааралтай ажлыг дахин гүйцэтгэнэ.</w:t>
      </w:r>
    </w:p>
    <w:tbl>
      <w:tblPr>
        <w:tblW w:type="auto" w:w="0"/>
        <w:jc w:val="center"/>
        <w:tblLayout w:type="autofit"/>
        <w:tblLook w:firstColumn="1" w:firstRow="1" w:lastColumn="0" w:lastRow="0" w:noHBand="0" w:noVBand="1" w:val="04A0"/>
      </w:tblPr>
      <w:tblGrid>
        <w:gridCol w:w="10224"/>
      </w:tblGrid>
      <w:tr>
        <w:tc>
          <w:tcPr>
            <w:tcW w:type="dxa" w:w="10224"/>
            <w:shd w:fill="FCE4D6"/>
          </w:tcPr>
          <w:p>
            <w:pPr>
              <w:spacing w:after="60"/>
            </w:pPr>
            <w:r>
              <w:rPr>
                <w:rFonts w:ascii="Arial" w:hAnsi="Arial" w:eastAsia="Arial"/>
                <w:b/>
                <w:color w:val="1F4E79"/>
                <w:sz w:val="21"/>
              </w:rPr>
              <w:t>AgentCore юу хийдэггүй вэ?</w:t>
            </w:r>
          </w:p>
          <w:p>
            <w:pPr>
              <w:spacing w:after="0"/>
            </w:pPr>
            <w:r>
              <w:t>Default байдлаар production AI provider руу өөрөө холбогдохгүй; FakeExecutor-ийн usage-г бодит billing гэж үзэхгүй; төсөв байна гэдгийг deployment/push/purchase зөвшөөрөл гэж тайлбарлахгүй; media binary/base64-г prompt текст рүү шахахгүй; current workspace evidence-ийг memory lesson-оор даруулахгүй.</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FF2CC"/>
          </w:tcPr>
          <w:p>
            <w:pPr>
              <w:spacing w:after="60"/>
            </w:pPr>
            <w:r>
              <w:rPr>
                <w:rFonts w:ascii="Arial" w:hAnsi="Arial" w:eastAsia="Arial"/>
                <w:b/>
                <w:color w:val="1F4E79"/>
                <w:sz w:val="21"/>
              </w:rPr>
              <w:t>Өөрийгөө шалгах</w:t>
            </w:r>
          </w:p>
          <w:p>
            <w:pPr>
              <w:spacing w:after="0"/>
            </w:pPr>
            <w:r>
              <w:t>1. AgentCore яагаад “AI model” биш гэж тодорхойлогддог вэ?</w:t>
              <w:br/>
              <w:t>2. Provider-agnostic байх нь архитектурын ямар давуу талтай вэ?</w:t>
              <w:br/>
              <w:t>3. Resumable байх нь task тасарсан үед юу хамгаалдаг вэ?</w:t>
            </w:r>
          </w:p>
        </w:tc>
      </w:tr>
    </w:tbl>
    <w:p>
      <w:pPr>
        <w:spacing w:after="0"/>
      </w:pPr>
    </w:p>
    <w:p>
      <w:r>
        <w:br w:type="page"/>
      </w:r>
    </w:p>
    <w:p>
      <w:pPr>
        <w:pStyle w:val="Heading1"/>
        <w:keepNext/>
      </w:pPr>
      <w:r>
        <w:t>2. 3-skill архитектур</w:t>
      </w:r>
    </w:p>
    <w:p>
      <w:r>
        <w:t>AgentCore-ийн бодлогын төвд гурван skill байна. Тэд “3 тусдаа bot” гэхээс илүүтэй нэг task-ийн өөр өөр шийдвэрийн үүргийг хариуцсан policy role гэж ойлгож болно.</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2F75B5"/>
          </w:tcPr>
          <w:p>
            <w:pPr>
              <w:spacing w:after="0"/>
            </w:pPr>
            <w:r/>
            <w:r>
              <w:rPr>
                <w:rFonts w:ascii="Arial" w:hAnsi="Arial" w:eastAsia="Arial"/>
                <w:b/>
                <w:color w:val="FFFFFF"/>
                <w:sz w:val="19"/>
              </w:rPr>
              <w:t>Skill</w:t>
            </w:r>
          </w:p>
        </w:tc>
        <w:tc>
          <w:tcPr>
            <w:tcW w:type="dxa" w:w="3408"/>
            <w:vAlign w:val="center"/>
            <w:shd w:fill="2F75B5"/>
          </w:tcPr>
          <w:p>
            <w:pPr>
              <w:spacing w:after="0"/>
            </w:pPr>
            <w:r/>
            <w:r>
              <w:rPr>
                <w:rFonts w:ascii="Arial" w:hAnsi="Arial" w:eastAsia="Arial"/>
                <w:b/>
                <w:color w:val="FFFFFF"/>
                <w:sz w:val="19"/>
              </w:rPr>
              <w:t>Гол үүрэг</w:t>
            </w:r>
          </w:p>
        </w:tc>
        <w:tc>
          <w:tcPr>
            <w:tcW w:type="dxa" w:w="3408"/>
            <w:vAlign w:val="center"/>
            <w:shd w:fill="2F75B5"/>
          </w:tcPr>
          <w:p>
            <w:pPr>
              <w:spacing w:after="0"/>
            </w:pPr>
            <w:r/>
            <w:r>
              <w:rPr>
                <w:rFonts w:ascii="Arial" w:hAnsi="Arial" w:eastAsia="Arial"/>
                <w:b/>
                <w:color w:val="FFFFFF"/>
                <w:sz w:val="19"/>
              </w:rPr>
              <w:t>Хатуу зарчим</w:t>
            </w:r>
          </w:p>
        </w:tc>
      </w:tr>
      <w:tr>
        <w:trPr>
          <w:cantSplit/>
        </w:trPr>
        <w:tc>
          <w:tcPr>
            <w:tcW w:type="dxa" w:w="3408"/>
            <w:vAlign w:val="center"/>
            <w:shd w:fill="F8FBFE"/>
          </w:tcPr>
          <w:p>
            <w:pPr>
              <w:spacing w:after="0"/>
            </w:pPr>
            <w:r/>
            <w:r>
              <w:rPr>
                <w:rFonts w:ascii="Arial" w:hAnsi="Arial" w:eastAsia="Arial"/>
                <w:b w:val="0"/>
                <w:sz w:val="18"/>
              </w:rPr>
              <w:t>adaptive-omni-agent</w:t>
            </w:r>
          </w:p>
        </w:tc>
        <w:tc>
          <w:tcPr>
            <w:tcW w:type="dxa" w:w="3408"/>
            <w:vAlign w:val="center"/>
            <w:shd w:fill="F8FBFE"/>
          </w:tcPr>
          <w:p>
            <w:pPr>
              <w:spacing w:after="0"/>
            </w:pPr>
            <w:r/>
            <w:r>
              <w:rPr>
                <w:rFonts w:ascii="Arial" w:hAnsi="Arial" w:eastAsia="Arial"/>
                <w:b w:val="0"/>
                <w:sz w:val="18"/>
              </w:rPr>
              <w:t>Оркестраци, artifact/capability/validation сонголт, memory recall</w:t>
            </w:r>
          </w:p>
        </w:tc>
        <w:tc>
          <w:tcPr>
            <w:tcW w:type="dxa" w:w="3408"/>
            <w:vAlign w:val="center"/>
            <w:shd w:fill="F8FBFE"/>
          </w:tcPr>
          <w:p>
            <w:pPr>
              <w:spacing w:after="0"/>
            </w:pPr>
            <w:r/>
            <w:r>
              <w:rPr>
                <w:rFonts w:ascii="Arial" w:hAnsi="Arial" w:eastAsia="Arial"/>
                <w:b w:val="0"/>
                <w:sz w:val="18"/>
              </w:rPr>
              <w:t>Одоогийн evidence memory-ээс үргэлж дээгүүр.</w:t>
            </w:r>
          </w:p>
        </w:tc>
      </w:tr>
      <w:tr>
        <w:trPr>
          <w:cantSplit/>
        </w:trPr>
        <w:tc>
          <w:tcPr>
            <w:tcW w:type="dxa" w:w="3408"/>
            <w:vAlign w:val="center"/>
          </w:tcPr>
          <w:p>
            <w:pPr>
              <w:spacing w:after="0"/>
            </w:pPr>
            <w:r/>
            <w:r>
              <w:rPr>
                <w:rFonts w:ascii="Arial" w:hAnsi="Arial" w:eastAsia="Arial"/>
                <w:b w:val="0"/>
                <w:sz w:val="18"/>
              </w:rPr>
              <w:t>code-engineer</w:t>
            </w:r>
          </w:p>
        </w:tc>
        <w:tc>
          <w:tcPr>
            <w:tcW w:type="dxa" w:w="3408"/>
            <w:vAlign w:val="center"/>
          </w:tcPr>
          <w:p>
            <w:pPr>
              <w:spacing w:after="0"/>
            </w:pPr>
            <w:r/>
            <w:r>
              <w:rPr>
                <w:rFonts w:ascii="Arial" w:hAnsi="Arial" w:eastAsia="Arial"/>
                <w:b w:val="0"/>
                <w:sz w:val="18"/>
              </w:rPr>
              <w:t>Код, artifact, test, build, validation</w:t>
            </w:r>
          </w:p>
        </w:tc>
        <w:tc>
          <w:tcPr>
            <w:tcW w:type="dxa" w:w="3408"/>
            <w:vAlign w:val="center"/>
          </w:tcPr>
          <w:p>
            <w:pPr>
              <w:spacing w:after="0"/>
            </w:pPr>
            <w:r/>
            <w:r>
              <w:rPr>
                <w:rFonts w:ascii="Arial" w:hAnsi="Arial" w:eastAsia="Arial"/>
                <w:b w:val="0"/>
                <w:sz w:val="18"/>
              </w:rPr>
              <w:t>Хамгийн бага бүрэн өөрчлөлт + бодит шалгалт.</w:t>
            </w:r>
          </w:p>
        </w:tc>
      </w:tr>
      <w:tr>
        <w:trPr>
          <w:cantSplit/>
        </w:trPr>
        <w:tc>
          <w:tcPr>
            <w:tcW w:type="dxa" w:w="3408"/>
            <w:vAlign w:val="center"/>
            <w:shd w:fill="F8FBFE"/>
          </w:tcPr>
          <w:p>
            <w:pPr>
              <w:spacing w:after="0"/>
            </w:pPr>
            <w:r/>
            <w:r>
              <w:rPr>
                <w:rFonts w:ascii="Arial" w:hAnsi="Arial" w:eastAsia="Arial"/>
                <w:b w:val="0"/>
                <w:sz w:val="18"/>
              </w:rPr>
              <w:t>credit-safe-agent</w:t>
            </w:r>
          </w:p>
        </w:tc>
        <w:tc>
          <w:tcPr>
            <w:tcW w:type="dxa" w:w="3408"/>
            <w:vAlign w:val="center"/>
            <w:shd w:fill="F8FBFE"/>
          </w:tcPr>
          <w:p>
            <w:pPr>
              <w:spacing w:after="0"/>
            </w:pPr>
            <w:r/>
            <w:r>
              <w:rPr>
                <w:rFonts w:ascii="Arial" w:hAnsi="Arial" w:eastAsia="Arial"/>
                <w:b w:val="0"/>
                <w:sz w:val="18"/>
              </w:rPr>
              <w:t>Төсөв, reserve, retry, checkpoint</w:t>
            </w:r>
          </w:p>
        </w:tc>
        <w:tc>
          <w:tcPr>
            <w:tcW w:type="dxa" w:w="3408"/>
            <w:vAlign w:val="center"/>
            <w:shd w:fill="F8FBFE"/>
          </w:tcPr>
          <w:p>
            <w:pPr>
              <w:spacing w:after="0"/>
            </w:pPr>
            <w:r/>
            <w:r>
              <w:rPr>
                <w:rFonts w:ascii="Arial" w:hAnsi="Arial" w:eastAsia="Arial"/>
                <w:b w:val="0"/>
                <w:sz w:val="18"/>
              </w:rPr>
              <w:t>Default 15% reserve; estimate ≠ billing.</w:t>
            </w:r>
          </w:p>
        </w:tc>
      </w:tr>
    </w:tbl>
    <w:p>
      <w:pPr>
        <w:spacing w:after="0"/>
      </w:pPr>
    </w:p>
    <w:p>
      <w:pPr>
        <w:pStyle w:val="Heading2"/>
        <w:keepNext/>
      </w:pPr>
      <w:r>
        <w:t>2.1 Adaptive Omni Agent</w:t>
      </w:r>
    </w:p>
    <w:p>
      <w:r>
        <w:t>Хэрэглэгчийн зорилгоос artifact type, шаардлагатай capability, validation route-ийг тодорхойлно. LocalMemoryStore-оос цөөн, scoped, fresh lesson hint recall хийж болох ч тэдгээрийг “үнэн” биш, төлөвлөлтийн hint болгон ашиглана.</w:t>
      </w:r>
    </w:p>
    <w:p>
      <w:pPr>
        <w:pStyle w:val="Heading2"/>
        <w:keepNext/>
      </w:pPr>
      <w:r>
        <w:t>2.2 Code Engineer</w:t>
      </w:r>
    </w:p>
    <w:p>
      <w:r>
        <w:t>Repository instruction, entry point, producer-consumer data flow, tests болон existing changes-ийг эхэлж шалгана. Implementation хийсний дараа artifact-т тохирсон бодит validation ажиллуулах бодлоготой.</w:t>
      </w:r>
    </w:p>
    <w:p>
      <w:pPr>
        <w:pStyle w:val="Heading2"/>
        <w:keepNext/>
      </w:pPr>
      <w:r>
        <w:t>2.3 Credit-Safe Agent</w:t>
      </w:r>
    </w:p>
    <w:p>
      <w:r>
        <w:t>P0-P4 priority, emergency reserve, Decimal-safe accounting, paid retry-ийн хязгаар, checkpoint/resume бодлогыг хариуцна. Ингэснээр “ажлыг хамгийн их хийх” биш “гол үр дүнг дуусгах” зорилго давамгайлна.</w:t>
      </w:r>
    </w:p>
    <w:tbl>
      <w:tblPr>
        <w:tblW w:type="auto" w:w="0"/>
        <w:jc w:val="center"/>
        <w:tblLayout w:type="autofit"/>
        <w:tblLook w:firstColumn="1" w:firstRow="1" w:lastColumn="0" w:lastRow="0" w:noHBand="0" w:noVBand="1" w:val="04A0"/>
      </w:tblPr>
      <w:tblGrid>
        <w:gridCol w:w="10224"/>
      </w:tblGrid>
      <w:tr>
        <w:tc>
          <w:tcPr>
            <w:tcW w:type="dxa" w:w="10224"/>
            <w:shd w:fill="E2F0D9"/>
          </w:tcPr>
          <w:p>
            <w:pPr>
              <w:spacing w:after="60"/>
            </w:pPr>
            <w:r>
              <w:rPr>
                <w:rFonts w:ascii="Arial" w:hAnsi="Arial" w:eastAsia="Arial"/>
                <w:b/>
                <w:color w:val="1F4E79"/>
                <w:sz w:val="21"/>
              </w:rPr>
              <w:t>Зүйрлэл</w:t>
            </w:r>
          </w:p>
          <w:p>
            <w:pPr>
              <w:spacing w:after="0"/>
            </w:pPr>
            <w:r>
              <w:t>Adaptive Omni Agent = төлөвлөгч; Code Engineer = хэрэгжүүлэгчийн бодлого; Credit-Safe Agent = санхүү ба эрсдэлийн хянагч.</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FF2CC"/>
          </w:tcPr>
          <w:p>
            <w:pPr>
              <w:spacing w:after="60"/>
            </w:pPr>
            <w:r>
              <w:rPr>
                <w:rFonts w:ascii="Arial" w:hAnsi="Arial" w:eastAsia="Arial"/>
                <w:b/>
                <w:color w:val="1F4E79"/>
                <w:sz w:val="21"/>
              </w:rPr>
              <w:t>Өөрийгөө шалгах</w:t>
            </w:r>
          </w:p>
          <w:p>
            <w:pPr>
              <w:spacing w:after="0"/>
            </w:pPr>
            <w:r>
              <w:t>1. 3 skill тус бүр ямар шийдвэрийг хариуцдаг вэ?</w:t>
              <w:br/>
              <w:t>2. Яагаад memory hint нь current workspace evidence-ийг давж болохгүй вэ?</w:t>
              <w:br/>
              <w:t>3. Credit-Safe Agent яагаад reserve хамгаалдаг вэ?</w:t>
            </w:r>
          </w:p>
        </w:tc>
      </w:tr>
    </w:tbl>
    <w:p>
      <w:pPr>
        <w:spacing w:after="0"/>
      </w:pPr>
    </w:p>
    <w:p>
      <w:r>
        <w:br w:type="page"/>
      </w:r>
    </w:p>
    <w:p>
      <w:pPr>
        <w:pStyle w:val="Heading1"/>
        <w:keepNext/>
      </w:pPr>
      <w:r>
        <w:t>3. End-to-end өгөгдлийн урсгал</w:t>
      </w:r>
    </w:p>
    <w:p>
      <w:r>
        <w:t>AgentCore-ийн хамгийн чухал дүрслэл бол producer → consumer урсгал. Нэг алхмын гаралт дараагийн алхмын оролт болж, зорилгыг бодит, шалгагдах artifact хүртэл дамжуулна.</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2F75B5"/>
          </w:tcPr>
          <w:p>
            <w:pPr>
              <w:spacing w:after="0"/>
            </w:pPr>
            <w:r/>
            <w:r>
              <w:rPr>
                <w:rFonts w:ascii="Arial" w:hAnsi="Arial" w:eastAsia="Arial"/>
                <w:b/>
                <w:color w:val="FFFFFF"/>
                <w:sz w:val="19"/>
              </w:rPr>
              <w:t>Алхам</w:t>
            </w:r>
          </w:p>
        </w:tc>
        <w:tc>
          <w:tcPr>
            <w:tcW w:type="dxa" w:w="3408"/>
            <w:vAlign w:val="center"/>
            <w:shd w:fill="2F75B5"/>
          </w:tcPr>
          <w:p>
            <w:pPr>
              <w:spacing w:after="0"/>
            </w:pPr>
            <w:r/>
            <w:r>
              <w:rPr>
                <w:rFonts w:ascii="Arial" w:hAnsi="Arial" w:eastAsia="Arial"/>
                <w:b/>
                <w:color w:val="FFFFFF"/>
                <w:sz w:val="19"/>
              </w:rPr>
              <w:t>Компонент</w:t>
            </w:r>
          </w:p>
        </w:tc>
        <w:tc>
          <w:tcPr>
            <w:tcW w:type="dxa" w:w="3408"/>
            <w:vAlign w:val="center"/>
            <w:shd w:fill="2F75B5"/>
          </w:tcPr>
          <w:p>
            <w:pPr>
              <w:spacing w:after="0"/>
            </w:pPr>
            <w:r/>
            <w:r>
              <w:rPr>
                <w:rFonts w:ascii="Arial" w:hAnsi="Arial" w:eastAsia="Arial"/>
                <w:b/>
                <w:color w:val="FFFFFF"/>
                <w:sz w:val="19"/>
              </w:rPr>
              <w:t>Гаралт / шийдвэр</w:t>
            </w:r>
          </w:p>
        </w:tc>
      </w:tr>
      <w:tr>
        <w:trPr>
          <w:cantSplit/>
        </w:trPr>
        <w:tc>
          <w:tcPr>
            <w:tcW w:type="dxa" w:w="3408"/>
            <w:vAlign w:val="center"/>
            <w:shd w:fill="F8FBFE"/>
          </w:tcPr>
          <w:p>
            <w:pPr>
              <w:spacing w:after="0"/>
            </w:pPr>
            <w:r/>
            <w:r>
              <w:rPr>
                <w:rFonts w:ascii="Arial" w:hAnsi="Arial" w:eastAsia="Arial"/>
                <w:b w:val="0"/>
                <w:sz w:val="18"/>
              </w:rPr>
              <w:t>1</w:t>
            </w:r>
          </w:p>
        </w:tc>
        <w:tc>
          <w:tcPr>
            <w:tcW w:type="dxa" w:w="3408"/>
            <w:vAlign w:val="center"/>
            <w:shd w:fill="F8FBFE"/>
          </w:tcPr>
          <w:p>
            <w:pPr>
              <w:spacing w:after="0"/>
            </w:pPr>
            <w:r/>
            <w:r>
              <w:rPr>
                <w:rFonts w:ascii="Arial" w:hAnsi="Arial" w:eastAsia="Arial"/>
                <w:b w:val="0"/>
                <w:sz w:val="18"/>
              </w:rPr>
              <w:t>TaskInput</w:t>
            </w:r>
          </w:p>
        </w:tc>
        <w:tc>
          <w:tcPr>
            <w:tcW w:type="dxa" w:w="3408"/>
            <w:vAlign w:val="center"/>
            <w:shd w:fill="F8FBFE"/>
          </w:tcPr>
          <w:p>
            <w:pPr>
              <w:spacing w:after="0"/>
            </w:pPr>
            <w:r/>
            <w:r>
              <w:rPr>
                <w:rFonts w:ascii="Arial" w:hAnsi="Arial" w:eastAsia="Arial"/>
                <w:b w:val="0"/>
                <w:sz w:val="18"/>
              </w:rPr>
              <w:t>Prompt, files, repository, budget, mode</w:t>
            </w:r>
          </w:p>
        </w:tc>
      </w:tr>
      <w:tr>
        <w:trPr>
          <w:cantSplit/>
        </w:trPr>
        <w:tc>
          <w:tcPr>
            <w:tcW w:type="dxa" w:w="3408"/>
            <w:vAlign w:val="center"/>
          </w:tcPr>
          <w:p>
            <w:pPr>
              <w:spacing w:after="0"/>
            </w:pPr>
            <w:r/>
            <w:r>
              <w:rPr>
                <w:rFonts w:ascii="Arial" w:hAnsi="Arial" w:eastAsia="Arial"/>
                <w:b w:val="0"/>
                <w:sz w:val="18"/>
              </w:rPr>
              <w:t>2</w:t>
            </w:r>
          </w:p>
        </w:tc>
        <w:tc>
          <w:tcPr>
            <w:tcW w:type="dxa" w:w="3408"/>
            <w:vAlign w:val="center"/>
          </w:tcPr>
          <w:p>
            <w:pPr>
              <w:spacing w:after="0"/>
            </w:pPr>
            <w:r/>
            <w:r>
              <w:rPr>
                <w:rFonts w:ascii="Arial" w:hAnsi="Arial" w:eastAsia="Arial"/>
                <w:b w:val="0"/>
                <w:sz w:val="18"/>
              </w:rPr>
              <w:t>InputRouter</w:t>
            </w:r>
          </w:p>
        </w:tc>
        <w:tc>
          <w:tcPr>
            <w:tcW w:type="dxa" w:w="3408"/>
            <w:vAlign w:val="center"/>
          </w:tcPr>
          <w:p>
            <w:pPr>
              <w:spacing w:after="0"/>
            </w:pPr>
            <w:r/>
            <w:r>
              <w:rPr>
                <w:rFonts w:ascii="Arial" w:hAnsi="Arial" w:eastAsia="Arial"/>
                <w:b w:val="0"/>
                <w:sz w:val="18"/>
              </w:rPr>
              <w:t>Normalized TaskContext</w:t>
            </w:r>
          </w:p>
        </w:tc>
      </w:tr>
      <w:tr>
        <w:trPr>
          <w:cantSplit/>
        </w:trPr>
        <w:tc>
          <w:tcPr>
            <w:tcW w:type="dxa" w:w="3408"/>
            <w:vAlign w:val="center"/>
            <w:shd w:fill="F8FBFE"/>
          </w:tcPr>
          <w:p>
            <w:pPr>
              <w:spacing w:after="0"/>
            </w:pPr>
            <w:r/>
            <w:r>
              <w:rPr>
                <w:rFonts w:ascii="Arial" w:hAnsi="Arial" w:eastAsia="Arial"/>
                <w:b w:val="0"/>
                <w:sz w:val="18"/>
              </w:rPr>
              <w:t>3</w:t>
            </w:r>
          </w:p>
        </w:tc>
        <w:tc>
          <w:tcPr>
            <w:tcW w:type="dxa" w:w="3408"/>
            <w:vAlign w:val="center"/>
            <w:shd w:fill="F8FBFE"/>
          </w:tcPr>
          <w:p>
            <w:pPr>
              <w:spacing w:after="0"/>
            </w:pPr>
            <w:r/>
            <w:r>
              <w:rPr>
                <w:rFonts w:ascii="Arial" w:hAnsi="Arial" w:eastAsia="Arial"/>
                <w:b w:val="0"/>
                <w:sz w:val="18"/>
              </w:rPr>
              <w:t>AdaptiveOrchestrator</w:t>
            </w:r>
          </w:p>
        </w:tc>
        <w:tc>
          <w:tcPr>
            <w:tcW w:type="dxa" w:w="3408"/>
            <w:vAlign w:val="center"/>
            <w:shd w:fill="F8FBFE"/>
          </w:tcPr>
          <w:p>
            <w:pPr>
              <w:spacing w:after="0"/>
            </w:pPr>
            <w:r/>
            <w:r>
              <w:rPr>
                <w:rFonts w:ascii="Arial" w:hAnsi="Arial" w:eastAsia="Arial"/>
                <w:b w:val="0"/>
                <w:sz w:val="18"/>
              </w:rPr>
              <w:t>OrchestrationProfile + memory query</w:t>
            </w:r>
          </w:p>
        </w:tc>
      </w:tr>
      <w:tr>
        <w:trPr>
          <w:cantSplit/>
        </w:trPr>
        <w:tc>
          <w:tcPr>
            <w:tcW w:type="dxa" w:w="3408"/>
            <w:vAlign w:val="center"/>
          </w:tcPr>
          <w:p>
            <w:pPr>
              <w:spacing w:after="0"/>
            </w:pPr>
            <w:r/>
            <w:r>
              <w:rPr>
                <w:rFonts w:ascii="Arial" w:hAnsi="Arial" w:eastAsia="Arial"/>
                <w:b w:val="0"/>
                <w:sz w:val="18"/>
              </w:rPr>
              <w:t>4</w:t>
            </w:r>
          </w:p>
        </w:tc>
        <w:tc>
          <w:tcPr>
            <w:tcW w:type="dxa" w:w="3408"/>
            <w:vAlign w:val="center"/>
          </w:tcPr>
          <w:p>
            <w:pPr>
              <w:spacing w:after="0"/>
            </w:pPr>
            <w:r/>
            <w:r>
              <w:rPr>
                <w:rFonts w:ascii="Arial" w:hAnsi="Arial" w:eastAsia="Arial"/>
                <w:b w:val="0"/>
                <w:sz w:val="18"/>
              </w:rPr>
              <w:t>LocalMemoryStore</w:t>
            </w:r>
          </w:p>
        </w:tc>
        <w:tc>
          <w:tcPr>
            <w:tcW w:type="dxa" w:w="3408"/>
            <w:vAlign w:val="center"/>
          </w:tcPr>
          <w:p>
            <w:pPr>
              <w:spacing w:after="0"/>
            </w:pPr>
            <w:r/>
            <w:r>
              <w:rPr>
                <w:rFonts w:ascii="Arial" w:hAnsi="Arial" w:eastAsia="Arial"/>
                <w:b w:val="0"/>
                <w:sz w:val="18"/>
              </w:rPr>
              <w:t>Bounded, scoped, fresh lesson hints</w:t>
            </w:r>
          </w:p>
        </w:tc>
      </w:tr>
      <w:tr>
        <w:trPr>
          <w:cantSplit/>
        </w:trPr>
        <w:tc>
          <w:tcPr>
            <w:tcW w:type="dxa" w:w="3408"/>
            <w:vAlign w:val="center"/>
            <w:shd w:fill="F8FBFE"/>
          </w:tcPr>
          <w:p>
            <w:pPr>
              <w:spacing w:after="0"/>
            </w:pPr>
            <w:r/>
            <w:r>
              <w:rPr>
                <w:rFonts w:ascii="Arial" w:hAnsi="Arial" w:eastAsia="Arial"/>
                <w:b w:val="0"/>
                <w:sz w:val="18"/>
              </w:rPr>
              <w:t>5</w:t>
            </w:r>
          </w:p>
        </w:tc>
        <w:tc>
          <w:tcPr>
            <w:tcW w:type="dxa" w:w="3408"/>
            <w:vAlign w:val="center"/>
            <w:shd w:fill="F8FBFE"/>
          </w:tcPr>
          <w:p>
            <w:pPr>
              <w:spacing w:after="0"/>
            </w:pPr>
            <w:r/>
            <w:r>
              <w:rPr>
                <w:rFonts w:ascii="Arial" w:hAnsi="Arial" w:eastAsia="Arial"/>
                <w:b w:val="0"/>
                <w:sz w:val="18"/>
              </w:rPr>
              <w:t>Planner</w:t>
            </w:r>
          </w:p>
        </w:tc>
        <w:tc>
          <w:tcPr>
            <w:tcW w:type="dxa" w:w="3408"/>
            <w:vAlign w:val="center"/>
            <w:shd w:fill="F8FBFE"/>
          </w:tcPr>
          <w:p>
            <w:pPr>
              <w:spacing w:after="0"/>
            </w:pPr>
            <w:r/>
            <w:r>
              <w:rPr>
                <w:rFonts w:ascii="Arial" w:hAnsi="Arial" w:eastAsia="Arial"/>
                <w:b w:val="0"/>
                <w:sz w:val="18"/>
              </w:rPr>
              <w:t>Dependency-aware WorkUnit graph</w:t>
            </w:r>
          </w:p>
        </w:tc>
      </w:tr>
      <w:tr>
        <w:trPr>
          <w:cantSplit/>
        </w:trPr>
        <w:tc>
          <w:tcPr>
            <w:tcW w:type="dxa" w:w="3408"/>
            <w:vAlign w:val="center"/>
          </w:tcPr>
          <w:p>
            <w:pPr>
              <w:spacing w:after="0"/>
            </w:pPr>
            <w:r/>
            <w:r>
              <w:rPr>
                <w:rFonts w:ascii="Arial" w:hAnsi="Arial" w:eastAsia="Arial"/>
                <w:b w:val="0"/>
                <w:sz w:val="18"/>
              </w:rPr>
              <w:t>6</w:t>
            </w:r>
          </w:p>
        </w:tc>
        <w:tc>
          <w:tcPr>
            <w:tcW w:type="dxa" w:w="3408"/>
            <w:vAlign w:val="center"/>
          </w:tcPr>
          <w:p>
            <w:pPr>
              <w:spacing w:after="0"/>
            </w:pPr>
            <w:r/>
            <w:r>
              <w:rPr>
                <w:rFonts w:ascii="Arial" w:hAnsi="Arial" w:eastAsia="Arial"/>
                <w:b w:val="0"/>
                <w:sz w:val="18"/>
              </w:rPr>
              <w:t>Scheduler</w:t>
            </w:r>
          </w:p>
        </w:tc>
        <w:tc>
          <w:tcPr>
            <w:tcW w:type="dxa" w:w="3408"/>
            <w:vAlign w:val="center"/>
          </w:tcPr>
          <w:p>
            <w:pPr>
              <w:spacing w:after="0"/>
            </w:pPr>
            <w:r/>
            <w:r>
              <w:rPr>
                <w:rFonts w:ascii="Arial" w:hAnsi="Arial" w:eastAsia="Arial"/>
                <w:b w:val="0"/>
                <w:sz w:val="18"/>
              </w:rPr>
              <w:t>Одоо гүйцэтгэж болох eligible units</w:t>
            </w:r>
          </w:p>
        </w:tc>
      </w:tr>
      <w:tr>
        <w:trPr>
          <w:cantSplit/>
        </w:trPr>
        <w:tc>
          <w:tcPr>
            <w:tcW w:type="dxa" w:w="3408"/>
            <w:vAlign w:val="center"/>
            <w:shd w:fill="F8FBFE"/>
          </w:tcPr>
          <w:p>
            <w:pPr>
              <w:spacing w:after="0"/>
            </w:pPr>
            <w:r/>
            <w:r>
              <w:rPr>
                <w:rFonts w:ascii="Arial" w:hAnsi="Arial" w:eastAsia="Arial"/>
                <w:b w:val="0"/>
                <w:sz w:val="18"/>
              </w:rPr>
              <w:t>7</w:t>
            </w:r>
          </w:p>
        </w:tc>
        <w:tc>
          <w:tcPr>
            <w:tcW w:type="dxa" w:w="3408"/>
            <w:vAlign w:val="center"/>
            <w:shd w:fill="F8FBFE"/>
          </w:tcPr>
          <w:p>
            <w:pPr>
              <w:spacing w:after="0"/>
            </w:pPr>
            <w:r/>
            <w:r>
              <w:rPr>
                <w:rFonts w:ascii="Arial" w:hAnsi="Arial" w:eastAsia="Arial"/>
                <w:b w:val="0"/>
                <w:sz w:val="18"/>
              </w:rPr>
              <w:t>ModelRouter</w:t>
            </w:r>
          </w:p>
        </w:tc>
        <w:tc>
          <w:tcPr>
            <w:tcW w:type="dxa" w:w="3408"/>
            <w:vAlign w:val="center"/>
            <w:shd w:fill="F8FBFE"/>
          </w:tcPr>
          <w:p>
            <w:pPr>
              <w:spacing w:after="0"/>
            </w:pPr>
            <w:r/>
            <w:r>
              <w:rPr>
                <w:rFonts w:ascii="Arial" w:hAnsi="Arial" w:eastAsia="Arial"/>
                <w:b w:val="0"/>
                <w:sz w:val="18"/>
              </w:rPr>
              <w:t>Capability хангах model spec</w:t>
            </w:r>
          </w:p>
        </w:tc>
      </w:tr>
      <w:tr>
        <w:trPr>
          <w:cantSplit/>
        </w:trPr>
        <w:tc>
          <w:tcPr>
            <w:tcW w:type="dxa" w:w="3408"/>
            <w:vAlign w:val="center"/>
          </w:tcPr>
          <w:p>
            <w:pPr>
              <w:spacing w:after="0"/>
            </w:pPr>
            <w:r/>
            <w:r>
              <w:rPr>
                <w:rFonts w:ascii="Arial" w:hAnsi="Arial" w:eastAsia="Arial"/>
                <w:b w:val="0"/>
                <w:sz w:val="18"/>
              </w:rPr>
              <w:t>8</w:t>
            </w:r>
          </w:p>
        </w:tc>
        <w:tc>
          <w:tcPr>
            <w:tcW w:type="dxa" w:w="3408"/>
            <w:vAlign w:val="center"/>
          </w:tcPr>
          <w:p>
            <w:pPr>
              <w:spacing w:after="0"/>
            </w:pPr>
            <w:r/>
            <w:r>
              <w:rPr>
                <w:rFonts w:ascii="Arial" w:hAnsi="Arial" w:eastAsia="Arial"/>
                <w:b w:val="0"/>
                <w:sz w:val="18"/>
              </w:rPr>
              <w:t>BudgetManager</w:t>
            </w:r>
          </w:p>
        </w:tc>
        <w:tc>
          <w:tcPr>
            <w:tcW w:type="dxa" w:w="3408"/>
            <w:vAlign w:val="center"/>
          </w:tcPr>
          <w:p>
            <w:pPr>
              <w:spacing w:after="0"/>
            </w:pPr>
            <w:r/>
            <w:r>
              <w:rPr>
                <w:rFonts w:ascii="Arial" w:hAnsi="Arial" w:eastAsia="Arial"/>
                <w:b w:val="0"/>
                <w:sz w:val="18"/>
              </w:rPr>
              <w:t>Affordability + reserve decision</w:t>
            </w:r>
          </w:p>
        </w:tc>
      </w:tr>
      <w:tr>
        <w:trPr>
          <w:cantSplit/>
        </w:trPr>
        <w:tc>
          <w:tcPr>
            <w:tcW w:type="dxa" w:w="3408"/>
            <w:vAlign w:val="center"/>
            <w:shd w:fill="F8FBFE"/>
          </w:tcPr>
          <w:p>
            <w:pPr>
              <w:spacing w:after="0"/>
            </w:pPr>
            <w:r/>
            <w:r>
              <w:rPr>
                <w:rFonts w:ascii="Arial" w:hAnsi="Arial" w:eastAsia="Arial"/>
                <w:b w:val="0"/>
                <w:sz w:val="18"/>
              </w:rPr>
              <w:t>9</w:t>
            </w:r>
          </w:p>
        </w:tc>
        <w:tc>
          <w:tcPr>
            <w:tcW w:type="dxa" w:w="3408"/>
            <w:vAlign w:val="center"/>
            <w:shd w:fill="F8FBFE"/>
          </w:tcPr>
          <w:p>
            <w:pPr>
              <w:spacing w:after="0"/>
            </w:pPr>
            <w:r/>
            <w:r>
              <w:rPr>
                <w:rFonts w:ascii="Arial" w:hAnsi="Arial" w:eastAsia="Arial"/>
                <w:b w:val="0"/>
                <w:sz w:val="18"/>
              </w:rPr>
              <w:t>OperationExecutor</w:t>
            </w:r>
          </w:p>
        </w:tc>
        <w:tc>
          <w:tcPr>
            <w:tcW w:type="dxa" w:w="3408"/>
            <w:vAlign w:val="center"/>
            <w:shd w:fill="F8FBFE"/>
          </w:tcPr>
          <w:p>
            <w:pPr>
              <w:spacing w:after="0"/>
            </w:pPr>
            <w:r/>
            <w:r>
              <w:rPr>
                <w:rFonts w:ascii="Arial" w:hAnsi="Arial" w:eastAsia="Arial"/>
                <w:b w:val="0"/>
                <w:sz w:val="18"/>
              </w:rPr>
              <w:t>ExecutionResult</w:t>
            </w:r>
          </w:p>
        </w:tc>
      </w:tr>
      <w:tr>
        <w:trPr>
          <w:cantSplit/>
        </w:trPr>
        <w:tc>
          <w:tcPr>
            <w:tcW w:type="dxa" w:w="3408"/>
            <w:vAlign w:val="center"/>
          </w:tcPr>
          <w:p>
            <w:pPr>
              <w:spacing w:after="0"/>
            </w:pPr>
            <w:r/>
            <w:r>
              <w:rPr>
                <w:rFonts w:ascii="Arial" w:hAnsi="Arial" w:eastAsia="Arial"/>
                <w:b w:val="0"/>
                <w:sz w:val="18"/>
              </w:rPr>
              <w:t>10</w:t>
            </w:r>
          </w:p>
        </w:tc>
        <w:tc>
          <w:tcPr>
            <w:tcW w:type="dxa" w:w="3408"/>
            <w:vAlign w:val="center"/>
          </w:tcPr>
          <w:p>
            <w:pPr>
              <w:spacing w:after="0"/>
            </w:pPr>
            <w:r/>
            <w:r>
              <w:rPr>
                <w:rFonts w:ascii="Arial" w:hAnsi="Arial" w:eastAsia="Arial"/>
                <w:b w:val="0"/>
                <w:sz w:val="18"/>
              </w:rPr>
              <w:t>Artifact/Checkpoint Managers</w:t>
            </w:r>
          </w:p>
        </w:tc>
        <w:tc>
          <w:tcPr>
            <w:tcW w:type="dxa" w:w="3408"/>
            <w:vAlign w:val="center"/>
          </w:tcPr>
          <w:p>
            <w:pPr>
              <w:spacing w:after="0"/>
            </w:pPr>
            <w:r/>
            <w:r>
              <w:rPr>
                <w:rFonts w:ascii="Arial" w:hAnsi="Arial" w:eastAsia="Arial"/>
                <w:b w:val="0"/>
                <w:sz w:val="18"/>
              </w:rPr>
              <w:t>Files + manifest</w:t>
            </w:r>
          </w:p>
        </w:tc>
      </w:tr>
      <w:tr>
        <w:trPr>
          <w:cantSplit/>
        </w:trPr>
        <w:tc>
          <w:tcPr>
            <w:tcW w:type="dxa" w:w="3408"/>
            <w:vAlign w:val="center"/>
            <w:shd w:fill="F8FBFE"/>
          </w:tcPr>
          <w:p>
            <w:pPr>
              <w:spacing w:after="0"/>
            </w:pPr>
            <w:r/>
            <w:r>
              <w:rPr>
                <w:rFonts w:ascii="Arial" w:hAnsi="Arial" w:eastAsia="Arial"/>
                <w:b w:val="0"/>
                <w:sz w:val="18"/>
              </w:rPr>
              <w:t>11</w:t>
            </w:r>
          </w:p>
        </w:tc>
        <w:tc>
          <w:tcPr>
            <w:tcW w:type="dxa" w:w="3408"/>
            <w:vAlign w:val="center"/>
            <w:shd w:fill="F8FBFE"/>
          </w:tcPr>
          <w:p>
            <w:pPr>
              <w:spacing w:after="0"/>
            </w:pPr>
            <w:r/>
            <w:r>
              <w:rPr>
                <w:rFonts w:ascii="Arial" w:hAnsi="Arial" w:eastAsia="Arial"/>
                <w:b w:val="0"/>
                <w:sz w:val="18"/>
              </w:rPr>
              <w:t>OutputManager</w:t>
            </w:r>
          </w:p>
        </w:tc>
        <w:tc>
          <w:tcPr>
            <w:tcW w:type="dxa" w:w="3408"/>
            <w:vAlign w:val="center"/>
            <w:shd w:fill="F8FBFE"/>
          </w:tcPr>
          <w:p>
            <w:pPr>
              <w:spacing w:after="0"/>
            </w:pPr>
            <w:r/>
            <w:r>
              <w:rPr>
                <w:rFonts w:ascii="Arial" w:hAnsi="Arial" w:eastAsia="Arial"/>
                <w:b w:val="0"/>
                <w:sz w:val="18"/>
              </w:rPr>
              <w:t>Human-readable report</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EEF5FB"/>
          </w:tcPr>
          <w:p>
            <w:pPr>
              <w:spacing w:after="60"/>
            </w:pPr>
            <w:r>
              <w:rPr>
                <w:rFonts w:ascii="Arial" w:hAnsi="Arial" w:eastAsia="Arial"/>
                <w:b/>
                <w:color w:val="1F4E79"/>
                <w:sz w:val="21"/>
              </w:rPr>
              <w:t>Урсгалыг нэг мөрөөр</w:t>
            </w:r>
          </w:p>
          <w:p>
            <w:pPr>
              <w:spacing w:after="0"/>
            </w:pPr>
            <w:r>
              <w:t>TaskInput → TaskContext → OrchestrationProfile → WorkUnit → ExecutionResult → Artifact/Manifest → Report</w:t>
            </w:r>
          </w:p>
        </w:tc>
      </w:tr>
    </w:tbl>
    <w:p>
      <w:pPr>
        <w:spacing w:after="0"/>
      </w:pPr>
    </w:p>
    <w:p>
      <w:r>
        <w:t>Энэ урсгалын гол давуу тал: компонент бүр өөрийн contract-тэй. Ингэснээр оролт боловсруулах, төлөвлөх, model сонгох, төсөв шалгах, execution хийх, хадгалах ажлуудыг салангид тестэлж болдог.</w:t>
      </w:r>
    </w:p>
    <w:p>
      <w:pPr>
        <w:pStyle w:val="Heading1"/>
        <w:keepNext/>
      </w:pPr>
      <w:r>
        <w:t>4. TaskInput, TaskContext ба InputRouter</w:t>
      </w:r>
    </w:p>
    <w:p>
      <w:pPr>
        <w:pStyle w:val="Heading2"/>
        <w:keepNext/>
      </w:pPr>
      <w:r>
        <w:t>4.1 TaskInput</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2F75B5"/>
          </w:tcPr>
          <w:p>
            <w:pPr>
              <w:spacing w:after="0"/>
            </w:pPr>
            <w:r/>
            <w:r>
              <w:rPr>
                <w:rFonts w:ascii="Arial" w:hAnsi="Arial" w:eastAsia="Arial"/>
                <w:b/>
                <w:color w:val="FFFFFF"/>
                <w:sz w:val="19"/>
              </w:rPr>
              <w:t>Талбар</w:t>
            </w:r>
          </w:p>
        </w:tc>
        <w:tc>
          <w:tcPr>
            <w:tcW w:type="dxa" w:w="5112"/>
            <w:vAlign w:val="center"/>
            <w:shd w:fill="2F75B5"/>
          </w:tcPr>
          <w:p>
            <w:pPr>
              <w:spacing w:after="0"/>
            </w:pPr>
            <w:r/>
            <w:r>
              <w:rPr>
                <w:rFonts w:ascii="Arial" w:hAnsi="Arial" w:eastAsia="Arial"/>
                <w:b/>
                <w:color w:val="FFFFFF"/>
                <w:sz w:val="19"/>
              </w:rPr>
              <w:t>Утга</w:t>
            </w:r>
          </w:p>
        </w:tc>
      </w:tr>
      <w:tr>
        <w:trPr>
          <w:cantSplit/>
        </w:trPr>
        <w:tc>
          <w:tcPr>
            <w:tcW w:type="dxa" w:w="5112"/>
            <w:vAlign w:val="center"/>
            <w:shd w:fill="F8FBFE"/>
          </w:tcPr>
          <w:p>
            <w:pPr>
              <w:spacing w:after="0"/>
            </w:pPr>
            <w:r/>
            <w:r>
              <w:rPr>
                <w:rFonts w:ascii="Arial" w:hAnsi="Arial" w:eastAsia="Arial"/>
                <w:b w:val="0"/>
                <w:sz w:val="18"/>
              </w:rPr>
              <w:t>prompt</w:t>
            </w:r>
          </w:p>
        </w:tc>
        <w:tc>
          <w:tcPr>
            <w:tcW w:type="dxa" w:w="5112"/>
            <w:vAlign w:val="center"/>
            <w:shd w:fill="F8FBFE"/>
          </w:tcPr>
          <w:p>
            <w:pPr>
              <w:spacing w:after="0"/>
            </w:pPr>
            <w:r/>
            <w:r>
              <w:rPr>
                <w:rFonts w:ascii="Arial" w:hAnsi="Arial" w:eastAsia="Arial"/>
                <w:b w:val="0"/>
                <w:sz w:val="18"/>
              </w:rPr>
              <w:t>Хэрэглэгчийн зорилго</w:t>
            </w:r>
          </w:p>
        </w:tc>
      </w:tr>
      <w:tr>
        <w:trPr>
          <w:cantSplit/>
        </w:trPr>
        <w:tc>
          <w:tcPr>
            <w:tcW w:type="dxa" w:w="5112"/>
            <w:vAlign w:val="center"/>
          </w:tcPr>
          <w:p>
            <w:pPr>
              <w:spacing w:after="0"/>
            </w:pPr>
            <w:r/>
            <w:r>
              <w:rPr>
                <w:rFonts w:ascii="Arial" w:hAnsi="Arial" w:eastAsia="Arial"/>
                <w:b w:val="0"/>
                <w:sz w:val="18"/>
              </w:rPr>
              <w:t>task_id</w:t>
            </w:r>
          </w:p>
        </w:tc>
        <w:tc>
          <w:tcPr>
            <w:tcW w:type="dxa" w:w="5112"/>
            <w:vAlign w:val="center"/>
          </w:tcPr>
          <w:p>
            <w:pPr>
              <w:spacing w:after="0"/>
            </w:pPr>
            <w:r/>
            <w:r>
              <w:rPr>
                <w:rFonts w:ascii="Arial" w:hAnsi="Arial" w:eastAsia="Arial"/>
                <w:b w:val="0"/>
                <w:sz w:val="18"/>
              </w:rPr>
              <w:t>Task-ийн тогтвортой ID</w:t>
            </w:r>
          </w:p>
        </w:tc>
      </w:tr>
      <w:tr>
        <w:trPr>
          <w:cantSplit/>
        </w:trPr>
        <w:tc>
          <w:tcPr>
            <w:tcW w:type="dxa" w:w="5112"/>
            <w:vAlign w:val="center"/>
            <w:shd w:fill="F8FBFE"/>
          </w:tcPr>
          <w:p>
            <w:pPr>
              <w:spacing w:after="0"/>
            </w:pPr>
            <w:r/>
            <w:r>
              <w:rPr>
                <w:rFonts w:ascii="Arial" w:hAnsi="Arial" w:eastAsia="Arial"/>
                <w:b w:val="0"/>
                <w:sz w:val="18"/>
              </w:rPr>
              <w:t>files</w:t>
            </w:r>
          </w:p>
        </w:tc>
        <w:tc>
          <w:tcPr>
            <w:tcW w:type="dxa" w:w="5112"/>
            <w:vAlign w:val="center"/>
            <w:shd w:fill="F8FBFE"/>
          </w:tcPr>
          <w:p>
            <w:pPr>
              <w:spacing w:after="0"/>
            </w:pPr>
            <w:r/>
            <w:r>
              <w:rPr>
                <w:rFonts w:ascii="Arial" w:hAnsi="Arial" w:eastAsia="Arial"/>
                <w:b w:val="0"/>
                <w:sz w:val="18"/>
              </w:rPr>
              <w:t>Оролтын файлууд</w:t>
            </w:r>
          </w:p>
        </w:tc>
      </w:tr>
      <w:tr>
        <w:trPr>
          <w:cantSplit/>
        </w:trPr>
        <w:tc>
          <w:tcPr>
            <w:tcW w:type="dxa" w:w="5112"/>
            <w:vAlign w:val="center"/>
          </w:tcPr>
          <w:p>
            <w:pPr>
              <w:spacing w:after="0"/>
            </w:pPr>
            <w:r/>
            <w:r>
              <w:rPr>
                <w:rFonts w:ascii="Arial" w:hAnsi="Arial" w:eastAsia="Arial"/>
                <w:b w:val="0"/>
                <w:sz w:val="18"/>
              </w:rPr>
              <w:t>repository</w:t>
            </w:r>
          </w:p>
        </w:tc>
        <w:tc>
          <w:tcPr>
            <w:tcW w:type="dxa" w:w="5112"/>
            <w:vAlign w:val="center"/>
          </w:tcPr>
          <w:p>
            <w:pPr>
              <w:spacing w:after="0"/>
            </w:pPr>
            <w:r/>
            <w:r>
              <w:rPr>
                <w:rFonts w:ascii="Arial" w:hAnsi="Arial" w:eastAsia="Arial"/>
                <w:b w:val="0"/>
                <w:sz w:val="18"/>
              </w:rPr>
              <w:t>Repository path</w:t>
            </w:r>
          </w:p>
        </w:tc>
      </w:tr>
      <w:tr>
        <w:trPr>
          <w:cantSplit/>
        </w:trPr>
        <w:tc>
          <w:tcPr>
            <w:tcW w:type="dxa" w:w="5112"/>
            <w:vAlign w:val="center"/>
            <w:shd w:fill="F8FBFE"/>
          </w:tcPr>
          <w:p>
            <w:pPr>
              <w:spacing w:after="0"/>
            </w:pPr>
            <w:r/>
            <w:r>
              <w:rPr>
                <w:rFonts w:ascii="Arial" w:hAnsi="Arial" w:eastAsia="Arial"/>
                <w:b w:val="0"/>
                <w:sz w:val="18"/>
              </w:rPr>
              <w:t>execution_mode</w:t>
            </w:r>
          </w:p>
        </w:tc>
        <w:tc>
          <w:tcPr>
            <w:tcW w:type="dxa" w:w="5112"/>
            <w:vAlign w:val="center"/>
            <w:shd w:fill="F8FBFE"/>
          </w:tcPr>
          <w:p>
            <w:pPr>
              <w:spacing w:after="0"/>
            </w:pPr>
            <w:r/>
            <w:r>
              <w:rPr>
                <w:rFonts w:ascii="Arial" w:hAnsi="Arial" w:eastAsia="Arial"/>
                <w:b w:val="0"/>
                <w:sz w:val="18"/>
              </w:rPr>
              <w:t>AUTO / FULL / CREDIT_SAFE</w:t>
            </w:r>
          </w:p>
        </w:tc>
      </w:tr>
      <w:tr>
        <w:trPr>
          <w:cantSplit/>
        </w:trPr>
        <w:tc>
          <w:tcPr>
            <w:tcW w:type="dxa" w:w="5112"/>
            <w:vAlign w:val="center"/>
          </w:tcPr>
          <w:p>
            <w:pPr>
              <w:spacing w:after="0"/>
            </w:pPr>
            <w:r/>
            <w:r>
              <w:rPr>
                <w:rFonts w:ascii="Arial" w:hAnsi="Arial" w:eastAsia="Arial"/>
                <w:b w:val="0"/>
                <w:sz w:val="18"/>
              </w:rPr>
              <w:t>budget</w:t>
            </w:r>
          </w:p>
        </w:tc>
        <w:tc>
          <w:tcPr>
            <w:tcW w:type="dxa" w:w="5112"/>
            <w:vAlign w:val="center"/>
          </w:tcPr>
          <w:p>
            <w:pPr>
              <w:spacing w:after="0"/>
            </w:pPr>
            <w:r/>
            <w:r>
              <w:rPr>
                <w:rFonts w:ascii="Arial" w:hAnsi="Arial" w:eastAsia="Arial"/>
                <w:b w:val="0"/>
                <w:sz w:val="18"/>
              </w:rPr>
              <w:t>Эхний төсөв</w:t>
            </w:r>
          </w:p>
        </w:tc>
      </w:tr>
      <w:tr>
        <w:trPr>
          <w:cantSplit/>
        </w:trPr>
        <w:tc>
          <w:tcPr>
            <w:tcW w:type="dxa" w:w="5112"/>
            <w:vAlign w:val="center"/>
            <w:shd w:fill="F8FBFE"/>
          </w:tcPr>
          <w:p>
            <w:pPr>
              <w:spacing w:after="0"/>
            </w:pPr>
            <w:r/>
            <w:r>
              <w:rPr>
                <w:rFonts w:ascii="Arial" w:hAnsi="Arial" w:eastAsia="Arial"/>
                <w:b w:val="0"/>
                <w:sz w:val="18"/>
              </w:rPr>
              <w:t>metadata</w:t>
            </w:r>
          </w:p>
        </w:tc>
        <w:tc>
          <w:tcPr>
            <w:tcW w:type="dxa" w:w="5112"/>
            <w:vAlign w:val="center"/>
            <w:shd w:fill="F8FBFE"/>
          </w:tcPr>
          <w:p>
            <w:pPr>
              <w:spacing w:after="0"/>
            </w:pPr>
            <w:r/>
            <w:r>
              <w:rPr>
                <w:rFonts w:ascii="Arial" w:hAnsi="Arial" w:eastAsia="Arial"/>
                <w:b w:val="0"/>
                <w:sz w:val="18"/>
              </w:rPr>
              <w:t>Жишээ: memory_scope</w:t>
            </w:r>
          </w:p>
        </w:tc>
      </w:tr>
      <w:tr>
        <w:trPr>
          <w:cantSplit/>
        </w:trPr>
        <w:tc>
          <w:tcPr>
            <w:tcW w:type="dxa" w:w="5112"/>
            <w:vAlign w:val="center"/>
          </w:tcPr>
          <w:p>
            <w:pPr>
              <w:spacing w:after="0"/>
            </w:pPr>
            <w:r/>
            <w:r>
              <w:rPr>
                <w:rFonts w:ascii="Arial" w:hAnsi="Arial" w:eastAsia="Arial"/>
                <w:b w:val="0"/>
                <w:sz w:val="18"/>
              </w:rPr>
              <w:t>resume_task_id</w:t>
            </w:r>
          </w:p>
        </w:tc>
        <w:tc>
          <w:tcPr>
            <w:tcW w:type="dxa" w:w="5112"/>
            <w:vAlign w:val="center"/>
          </w:tcPr>
          <w:p>
            <w:pPr>
              <w:spacing w:after="0"/>
            </w:pPr>
            <w:r/>
            <w:r>
              <w:rPr>
                <w:rFonts w:ascii="Arial" w:hAnsi="Arial" w:eastAsia="Arial"/>
                <w:b w:val="0"/>
                <w:sz w:val="18"/>
              </w:rPr>
              <w:t>Өмнөх checkpoint сэргээх ID</w:t>
            </w:r>
          </w:p>
        </w:tc>
      </w:tr>
      <w:tr>
        <w:trPr>
          <w:cantSplit/>
        </w:trPr>
        <w:tc>
          <w:tcPr>
            <w:tcW w:type="dxa" w:w="5112"/>
            <w:vAlign w:val="center"/>
            <w:shd w:fill="F8FBFE"/>
          </w:tcPr>
          <w:p>
            <w:pPr>
              <w:spacing w:after="0"/>
            </w:pPr>
            <w:r/>
            <w:r>
              <w:rPr>
                <w:rFonts w:ascii="Arial" w:hAnsi="Arial" w:eastAsia="Arial"/>
                <w:b w:val="0"/>
                <w:sz w:val="18"/>
              </w:rPr>
              <w:t>requested_skill</w:t>
            </w:r>
          </w:p>
        </w:tc>
        <w:tc>
          <w:tcPr>
            <w:tcW w:type="dxa" w:w="5112"/>
            <w:vAlign w:val="center"/>
            <w:shd w:fill="F8FBFE"/>
          </w:tcPr>
          <w:p>
            <w:pPr>
              <w:spacing w:after="0"/>
            </w:pPr>
            <w:r/>
            <w:r>
              <w:rPr>
                <w:rFonts w:ascii="Arial" w:hAnsi="Arial" w:eastAsia="Arial"/>
                <w:b w:val="0"/>
                <w:sz w:val="18"/>
              </w:rPr>
              <w:t>Default adaptive-omni-agent</w:t>
            </w:r>
          </w:p>
        </w:tc>
      </w:tr>
    </w:tbl>
    <w:p>
      <w:pPr>
        <w:spacing w:after="0"/>
      </w:pPr>
    </w:p>
    <w:p>
      <w:pPr>
        <w:pStyle w:val="Heading2"/>
        <w:keepNext/>
      </w:pPr>
      <w:r>
        <w:t>4.2 TaskContext</w:t>
      </w:r>
    </w:p>
    <w:p>
      <w:r>
        <w:t>InputRouter source бүрийг inspect хийж төрөл, fingerprint, normalized content reference, repository summary, document/structured/media metadata-г TaskContext-д оруулна. Том content-ийг manifest руу бүхлээр нь хуулалгүй reference байдлаар хадгалах нь context хэмжээ болон нууцлал/хадгалалтын эрсдэлийг багасгана.</w:t>
      </w:r>
    </w:p>
    <w:p>
      <w:pPr>
        <w:pStyle w:val="Heading2"/>
        <w:keepNext/>
      </w:pPr>
      <w:r>
        <w:t>4.3 Дэмждэг оролтын замууд</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2F75B5"/>
          </w:tcPr>
          <w:p>
            <w:pPr>
              <w:spacing w:after="0"/>
            </w:pPr>
            <w:r/>
            <w:r>
              <w:rPr>
                <w:rFonts w:ascii="Arial" w:hAnsi="Arial" w:eastAsia="Arial"/>
                <w:b/>
                <w:color w:val="FFFFFF"/>
                <w:sz w:val="19"/>
              </w:rPr>
              <w:t>Оролт</w:t>
            </w:r>
          </w:p>
        </w:tc>
        <w:tc>
          <w:tcPr>
            <w:tcW w:type="dxa" w:w="3408"/>
            <w:vAlign w:val="center"/>
            <w:shd w:fill="2F75B5"/>
          </w:tcPr>
          <w:p>
            <w:pPr>
              <w:spacing w:after="0"/>
            </w:pPr>
            <w:r/>
            <w:r>
              <w:rPr>
                <w:rFonts w:ascii="Arial" w:hAnsi="Arial" w:eastAsia="Arial"/>
                <w:b/>
                <w:color w:val="FFFFFF"/>
                <w:sz w:val="19"/>
              </w:rPr>
              <w:t>Боловсруулагч</w:t>
            </w:r>
          </w:p>
        </w:tc>
        <w:tc>
          <w:tcPr>
            <w:tcW w:type="dxa" w:w="3408"/>
            <w:vAlign w:val="center"/>
            <w:shd w:fill="2F75B5"/>
          </w:tcPr>
          <w:p>
            <w:pPr>
              <w:spacing w:after="0"/>
            </w:pPr>
            <w:r/>
            <w:r>
              <w:rPr>
                <w:rFonts w:ascii="Arial" w:hAnsi="Arial" w:eastAsia="Arial"/>
                <w:b/>
                <w:color w:val="FFFFFF"/>
                <w:sz w:val="19"/>
              </w:rPr>
              <w:t>Дэмжлэг</w:t>
            </w:r>
          </w:p>
        </w:tc>
      </w:tr>
      <w:tr>
        <w:trPr>
          <w:cantSplit/>
        </w:trPr>
        <w:tc>
          <w:tcPr>
            <w:tcW w:type="dxa" w:w="3408"/>
            <w:vAlign w:val="center"/>
            <w:shd w:fill="F8FBFE"/>
          </w:tcPr>
          <w:p>
            <w:pPr>
              <w:spacing w:after="0"/>
            </w:pPr>
            <w:r/>
            <w:r>
              <w:rPr>
                <w:rFonts w:ascii="Arial" w:hAnsi="Arial" w:eastAsia="Arial"/>
                <w:b w:val="0"/>
                <w:sz w:val="18"/>
              </w:rPr>
              <w:t>Repository</w:t>
            </w:r>
          </w:p>
        </w:tc>
        <w:tc>
          <w:tcPr>
            <w:tcW w:type="dxa" w:w="3408"/>
            <w:vAlign w:val="center"/>
            <w:shd w:fill="F8FBFE"/>
          </w:tcPr>
          <w:p>
            <w:pPr>
              <w:spacing w:after="0"/>
            </w:pPr>
            <w:r/>
            <w:r>
              <w:rPr>
                <w:rFonts w:ascii="Arial" w:hAnsi="Arial" w:eastAsia="Arial"/>
                <w:b w:val="0"/>
                <w:sz w:val="18"/>
              </w:rPr>
              <w:t>RepositoryProcessor</w:t>
            </w:r>
          </w:p>
        </w:tc>
        <w:tc>
          <w:tcPr>
            <w:tcW w:type="dxa" w:w="3408"/>
            <w:vAlign w:val="center"/>
            <w:shd w:fill="F8FBFE"/>
          </w:tcPr>
          <w:p>
            <w:pPr>
              <w:spacing w:after="0"/>
            </w:pPr>
            <w:r/>
            <w:r>
              <w:rPr>
                <w:rFonts w:ascii="Arial" w:hAnsi="Arial" w:eastAsia="Arial"/>
                <w:b w:val="0"/>
                <w:sz w:val="18"/>
              </w:rPr>
              <w:t>File tree, extension count, relevant files, fingerprint</w:t>
            </w:r>
          </w:p>
        </w:tc>
      </w:tr>
      <w:tr>
        <w:trPr>
          <w:cantSplit/>
        </w:trPr>
        <w:tc>
          <w:tcPr>
            <w:tcW w:type="dxa" w:w="3408"/>
            <w:vAlign w:val="center"/>
          </w:tcPr>
          <w:p>
            <w:pPr>
              <w:spacing w:after="0"/>
            </w:pPr>
            <w:r/>
            <w:r>
              <w:rPr>
                <w:rFonts w:ascii="Arial" w:hAnsi="Arial" w:eastAsia="Arial"/>
                <w:b w:val="0"/>
                <w:sz w:val="18"/>
              </w:rPr>
              <w:t>Text</w:t>
            </w:r>
          </w:p>
        </w:tc>
        <w:tc>
          <w:tcPr>
            <w:tcW w:type="dxa" w:w="3408"/>
            <w:vAlign w:val="center"/>
          </w:tcPr>
          <w:p>
            <w:pPr>
              <w:spacing w:after="0"/>
            </w:pPr>
            <w:r/>
            <w:r>
              <w:rPr>
                <w:rFonts w:ascii="Arial" w:hAnsi="Arial" w:eastAsia="Arial"/>
                <w:b w:val="0"/>
                <w:sz w:val="18"/>
              </w:rPr>
              <w:t>TextProcessor</w:t>
            </w:r>
          </w:p>
        </w:tc>
        <w:tc>
          <w:tcPr>
            <w:tcW w:type="dxa" w:w="3408"/>
            <w:vAlign w:val="center"/>
          </w:tcPr>
          <w:p>
            <w:pPr>
              <w:spacing w:after="0"/>
            </w:pPr>
            <w:r/>
            <w:r>
              <w:rPr>
                <w:rFonts w:ascii="Arial" w:hAnsi="Arial" w:eastAsia="Arial"/>
                <w:b w:val="0"/>
                <w:sz w:val="18"/>
              </w:rPr>
              <w:t>UTF text, chunking, SHA-256</w:t>
            </w:r>
          </w:p>
        </w:tc>
      </w:tr>
      <w:tr>
        <w:trPr>
          <w:cantSplit/>
        </w:trPr>
        <w:tc>
          <w:tcPr>
            <w:tcW w:type="dxa" w:w="3408"/>
            <w:vAlign w:val="center"/>
            <w:shd w:fill="F8FBFE"/>
          </w:tcPr>
          <w:p>
            <w:pPr>
              <w:spacing w:after="0"/>
            </w:pPr>
            <w:r/>
            <w:r>
              <w:rPr>
                <w:rFonts w:ascii="Arial" w:hAnsi="Arial" w:eastAsia="Arial"/>
                <w:b w:val="0"/>
                <w:sz w:val="18"/>
              </w:rPr>
              <w:t>PDF</w:t>
            </w:r>
          </w:p>
        </w:tc>
        <w:tc>
          <w:tcPr>
            <w:tcW w:type="dxa" w:w="3408"/>
            <w:vAlign w:val="center"/>
            <w:shd w:fill="F8FBFE"/>
          </w:tcPr>
          <w:p>
            <w:pPr>
              <w:spacing w:after="0"/>
            </w:pPr>
            <w:r/>
            <w:r>
              <w:rPr>
                <w:rFonts w:ascii="Arial" w:hAnsi="Arial" w:eastAsia="Arial"/>
                <w:b w:val="0"/>
                <w:sz w:val="18"/>
              </w:rPr>
              <w:t>PDFProcessor</w:t>
            </w:r>
          </w:p>
        </w:tc>
        <w:tc>
          <w:tcPr>
            <w:tcW w:type="dxa" w:w="3408"/>
            <w:vAlign w:val="center"/>
            <w:shd w:fill="F8FBFE"/>
          </w:tcPr>
          <w:p>
            <w:pPr>
              <w:spacing w:after="0"/>
            </w:pPr>
            <w:r/>
            <w:r>
              <w:rPr>
                <w:rFonts w:ascii="Arial" w:hAnsi="Arial" w:eastAsia="Arial"/>
                <w:b w:val="0"/>
                <w:sz w:val="18"/>
              </w:rPr>
              <w:t>pypdf extraction; dependency байхгүй бол BLOCKED</w:t>
            </w:r>
          </w:p>
        </w:tc>
      </w:tr>
      <w:tr>
        <w:trPr>
          <w:cantSplit/>
        </w:trPr>
        <w:tc>
          <w:tcPr>
            <w:tcW w:type="dxa" w:w="3408"/>
            <w:vAlign w:val="center"/>
          </w:tcPr>
          <w:p>
            <w:pPr>
              <w:spacing w:after="0"/>
            </w:pPr>
            <w:r/>
            <w:r>
              <w:rPr>
                <w:rFonts w:ascii="Arial" w:hAnsi="Arial" w:eastAsia="Arial"/>
                <w:b w:val="0"/>
                <w:sz w:val="18"/>
              </w:rPr>
              <w:t>JSON/CSV/TSV/SQL/DB</w:t>
            </w:r>
          </w:p>
        </w:tc>
        <w:tc>
          <w:tcPr>
            <w:tcW w:type="dxa" w:w="3408"/>
            <w:vAlign w:val="center"/>
          </w:tcPr>
          <w:p>
            <w:pPr>
              <w:spacing w:after="0"/>
            </w:pPr>
            <w:r/>
            <w:r>
              <w:rPr>
                <w:rFonts w:ascii="Arial" w:hAnsi="Arial" w:eastAsia="Arial"/>
                <w:b w:val="0"/>
                <w:sz w:val="18"/>
              </w:rPr>
              <w:t>StructuredDataProcessor</w:t>
            </w:r>
          </w:p>
        </w:tc>
        <w:tc>
          <w:tcPr>
            <w:tcW w:type="dxa" w:w="3408"/>
            <w:vAlign w:val="center"/>
          </w:tcPr>
          <w:p>
            <w:pPr>
              <w:spacing w:after="0"/>
            </w:pPr>
            <w:r/>
            <w:r>
              <w:rPr>
                <w:rFonts w:ascii="Arial" w:hAnsi="Arial" w:eastAsia="Arial"/>
                <w:b w:val="0"/>
                <w:sz w:val="18"/>
              </w:rPr>
              <w:t>Schema/shape, bounded subset</w:t>
            </w:r>
          </w:p>
        </w:tc>
      </w:tr>
      <w:tr>
        <w:trPr>
          <w:cantSplit/>
        </w:trPr>
        <w:tc>
          <w:tcPr>
            <w:tcW w:type="dxa" w:w="3408"/>
            <w:vAlign w:val="center"/>
            <w:shd w:fill="F8FBFE"/>
          </w:tcPr>
          <w:p>
            <w:pPr>
              <w:spacing w:after="0"/>
            </w:pPr>
            <w:r/>
            <w:r>
              <w:rPr>
                <w:rFonts w:ascii="Arial" w:hAnsi="Arial" w:eastAsia="Arial"/>
                <w:b w:val="0"/>
                <w:sz w:val="18"/>
              </w:rPr>
              <w:t>Image/audio/video</w:t>
            </w:r>
          </w:p>
        </w:tc>
        <w:tc>
          <w:tcPr>
            <w:tcW w:type="dxa" w:w="3408"/>
            <w:vAlign w:val="center"/>
            <w:shd w:fill="F8FBFE"/>
          </w:tcPr>
          <w:p>
            <w:pPr>
              <w:spacing w:after="0"/>
            </w:pPr>
            <w:r/>
            <w:r>
              <w:rPr>
                <w:rFonts w:ascii="Arial" w:hAnsi="Arial" w:eastAsia="Arial"/>
                <w:b w:val="0"/>
                <w:sz w:val="18"/>
              </w:rPr>
              <w:t>AssetProcessor</w:t>
            </w:r>
          </w:p>
        </w:tc>
        <w:tc>
          <w:tcPr>
            <w:tcW w:type="dxa" w:w="3408"/>
            <w:vAlign w:val="center"/>
            <w:shd w:fill="F8FBFE"/>
          </w:tcPr>
          <w:p>
            <w:pPr>
              <w:spacing w:after="0"/>
            </w:pPr>
            <w:r/>
            <w:r>
              <w:rPr>
                <w:rFonts w:ascii="Arial" w:hAnsi="Arial" w:eastAsia="Arial"/>
                <w:b w:val="0"/>
                <w:sz w:val="18"/>
              </w:rPr>
              <w:t>Path, MIME, modality, size, SHA-256</w:t>
            </w:r>
          </w:p>
        </w:tc>
      </w:tr>
      <w:tr>
        <w:trPr>
          <w:cantSplit/>
        </w:trPr>
        <w:tc>
          <w:tcPr>
            <w:tcW w:type="dxa" w:w="3408"/>
            <w:vAlign w:val="center"/>
          </w:tcPr>
          <w:p>
            <w:pPr>
              <w:spacing w:after="0"/>
            </w:pPr>
            <w:r/>
            <w:r>
              <w:rPr>
                <w:rFonts w:ascii="Arial" w:hAnsi="Arial" w:eastAsia="Arial"/>
                <w:b w:val="0"/>
                <w:sz w:val="18"/>
              </w:rPr>
              <w:t>Office/media semantics</w:t>
            </w:r>
          </w:p>
        </w:tc>
        <w:tc>
          <w:tcPr>
            <w:tcW w:type="dxa" w:w="3408"/>
            <w:vAlign w:val="center"/>
          </w:tcPr>
          <w:p>
            <w:pPr>
              <w:spacing w:after="0"/>
            </w:pPr>
            <w:r/>
            <w:r>
              <w:rPr>
                <w:rFonts w:ascii="Arial" w:hAnsi="Arial" w:eastAsia="Arial"/>
                <w:b w:val="0"/>
                <w:sz w:val="18"/>
              </w:rPr>
              <w:t>External capable executor</w:t>
            </w:r>
          </w:p>
        </w:tc>
        <w:tc>
          <w:tcPr>
            <w:tcW w:type="dxa" w:w="3408"/>
            <w:vAlign w:val="center"/>
          </w:tcPr>
          <w:p>
            <w:pPr>
              <w:spacing w:after="0"/>
            </w:pPr>
            <w:r/>
            <w:r>
              <w:rPr>
                <w:rFonts w:ascii="Arial" w:hAnsi="Arial" w:eastAsia="Arial"/>
                <w:b w:val="0"/>
                <w:sz w:val="18"/>
              </w:rPr>
              <w:t>Core metadata/path өгнө; semantic adapter шаардлагатай</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E2F0D9"/>
          </w:tcPr>
          <w:p>
            <w:pPr>
              <w:spacing w:after="60"/>
            </w:pPr>
            <w:r>
              <w:rPr>
                <w:rFonts w:ascii="Arial" w:hAnsi="Arial" w:eastAsia="Arial"/>
                <w:b/>
                <w:color w:val="1F4E79"/>
                <w:sz w:val="21"/>
              </w:rPr>
              <w:t>Media safety</w:t>
            </w:r>
          </w:p>
          <w:p>
            <w:pPr>
              <w:spacing w:after="0"/>
            </w:pPr>
            <w:r>
              <w:t>Binary/base64 media-г prompt текст рүү оруулахгүй. Executor-т verified absolute path, MIME, modality, byte size, SHA-256 бүхий attachment descriptor дамжуулна.</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FF2CC"/>
          </w:tcPr>
          <w:p>
            <w:pPr>
              <w:spacing w:after="60"/>
            </w:pPr>
            <w:r>
              <w:rPr>
                <w:rFonts w:ascii="Arial" w:hAnsi="Arial" w:eastAsia="Arial"/>
                <w:b/>
                <w:color w:val="1F4E79"/>
                <w:sz w:val="21"/>
              </w:rPr>
              <w:t>Өөрийгөө шалгах</w:t>
            </w:r>
          </w:p>
          <w:p>
            <w:pPr>
              <w:spacing w:after="0"/>
            </w:pPr>
            <w:r>
              <w:t>1. TaskInput ба TaskContext-ийн ялгаа юу вэ?</w:t>
              <w:br/>
              <w:t>2. Fingerprint яагаад resume болон memory freshness-д хэрэгтэй вэ?</w:t>
              <w:br/>
              <w:t>3. PDF dependency байхгүй үед яагаад fake placeholder буцааж болохгүй вэ?</w:t>
            </w:r>
          </w:p>
        </w:tc>
      </w:tr>
    </w:tbl>
    <w:p>
      <w:pPr>
        <w:spacing w:after="0"/>
      </w:pPr>
    </w:p>
    <w:p>
      <w:pPr>
        <w:pStyle w:val="Heading1"/>
        <w:keepNext/>
      </w:pPr>
      <w:r>
        <w:t>5. Planner, WorkUnit ба P0-P4 scheduling</w:t>
      </w:r>
    </w:p>
    <w:p>
      <w:r>
        <w:t>Planner prompt болон TaskContext-оос dependency-aware WorkUnit-үүд үүсгэнэ. WorkUnit бол AgentCore-ийн “атомик ticket”: id, type, priority, instruction, dependencies, required_capabilities, context_refs, source_refs, optional flag, status, output_refs зэрэг талбартай.</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2F75B5"/>
          </w:tcPr>
          <w:p>
            <w:pPr>
              <w:spacing w:after="0"/>
            </w:pPr>
            <w:r/>
            <w:r>
              <w:rPr>
                <w:rFonts w:ascii="Arial" w:hAnsi="Arial" w:eastAsia="Arial"/>
                <w:b/>
                <w:color w:val="FFFFFF"/>
                <w:sz w:val="19"/>
              </w:rPr>
              <w:t>Priority</w:t>
            </w:r>
          </w:p>
        </w:tc>
        <w:tc>
          <w:tcPr>
            <w:tcW w:type="dxa" w:w="3408"/>
            <w:vAlign w:val="center"/>
            <w:shd w:fill="2F75B5"/>
          </w:tcPr>
          <w:p>
            <w:pPr>
              <w:spacing w:after="0"/>
            </w:pPr>
            <w:r/>
            <w:r>
              <w:rPr>
                <w:rFonts w:ascii="Arial" w:hAnsi="Arial" w:eastAsia="Arial"/>
                <w:b/>
                <w:color w:val="FFFFFF"/>
                <w:sz w:val="19"/>
              </w:rPr>
              <w:t>Утга</w:t>
            </w:r>
          </w:p>
        </w:tc>
        <w:tc>
          <w:tcPr>
            <w:tcW w:type="dxa" w:w="3408"/>
            <w:vAlign w:val="center"/>
            <w:shd w:fill="2F75B5"/>
          </w:tcPr>
          <w:p>
            <w:pPr>
              <w:spacing w:after="0"/>
            </w:pPr>
            <w:r/>
            <w:r>
              <w:rPr>
                <w:rFonts w:ascii="Arial" w:hAnsi="Arial" w:eastAsia="Arial"/>
                <w:b/>
                <w:color w:val="FFFFFF"/>
                <w:sz w:val="19"/>
              </w:rPr>
              <w:t>Жишээ</w:t>
            </w:r>
          </w:p>
        </w:tc>
      </w:tr>
      <w:tr>
        <w:trPr>
          <w:cantSplit/>
        </w:trPr>
        <w:tc>
          <w:tcPr>
            <w:tcW w:type="dxa" w:w="3408"/>
            <w:vAlign w:val="center"/>
            <w:shd w:fill="F8FBFE"/>
          </w:tcPr>
          <w:p>
            <w:pPr>
              <w:spacing w:after="0"/>
            </w:pPr>
            <w:r/>
            <w:r>
              <w:rPr>
                <w:rFonts w:ascii="Arial" w:hAnsi="Arial" w:eastAsia="Arial"/>
                <w:b w:val="0"/>
                <w:sz w:val="18"/>
              </w:rPr>
              <w:t>P0</w:t>
            </w:r>
          </w:p>
        </w:tc>
        <w:tc>
          <w:tcPr>
            <w:tcW w:type="dxa" w:w="3408"/>
            <w:vAlign w:val="center"/>
            <w:shd w:fill="F8FBFE"/>
          </w:tcPr>
          <w:p>
            <w:pPr>
              <w:spacing w:after="0"/>
            </w:pPr>
            <w:r/>
            <w:r>
              <w:rPr>
                <w:rFonts w:ascii="Arial" w:hAnsi="Arial" w:eastAsia="Arial"/>
                <w:b w:val="0"/>
                <w:sz w:val="18"/>
              </w:rPr>
              <w:t>Зайлшгүй / blocking</w:t>
            </w:r>
          </w:p>
        </w:tc>
        <w:tc>
          <w:tcPr>
            <w:tcW w:type="dxa" w:w="3408"/>
            <w:vAlign w:val="center"/>
            <w:shd w:fill="F8FBFE"/>
          </w:tcPr>
          <w:p>
            <w:pPr>
              <w:spacing w:after="0"/>
            </w:pPr>
            <w:r/>
            <w:r>
              <w:rPr>
                <w:rFonts w:ascii="Arial" w:hAnsi="Arial" w:eastAsia="Arial"/>
                <w:b w:val="0"/>
                <w:sz w:val="18"/>
              </w:rPr>
              <w:t>Оролт parse, гол fix, аюулгүй байдлын шалгалт</w:t>
            </w:r>
          </w:p>
        </w:tc>
      </w:tr>
      <w:tr>
        <w:trPr>
          <w:cantSplit/>
        </w:trPr>
        <w:tc>
          <w:tcPr>
            <w:tcW w:type="dxa" w:w="3408"/>
            <w:vAlign w:val="center"/>
          </w:tcPr>
          <w:p>
            <w:pPr>
              <w:spacing w:after="0"/>
            </w:pPr>
            <w:r/>
            <w:r>
              <w:rPr>
                <w:rFonts w:ascii="Arial" w:hAnsi="Arial" w:eastAsia="Arial"/>
                <w:b w:val="0"/>
                <w:sz w:val="18"/>
              </w:rPr>
              <w:t>P1</w:t>
            </w:r>
          </w:p>
        </w:tc>
        <w:tc>
          <w:tcPr>
            <w:tcW w:type="dxa" w:w="3408"/>
            <w:vAlign w:val="center"/>
          </w:tcPr>
          <w:p>
            <w:pPr>
              <w:spacing w:after="0"/>
            </w:pPr>
            <w:r/>
            <w:r>
              <w:rPr>
                <w:rFonts w:ascii="Arial" w:hAnsi="Arial" w:eastAsia="Arial"/>
                <w:b w:val="0"/>
                <w:sz w:val="18"/>
              </w:rPr>
              <w:t>Гол үр дүнд өндөр нөлөөтэй</w:t>
            </w:r>
          </w:p>
        </w:tc>
        <w:tc>
          <w:tcPr>
            <w:tcW w:type="dxa" w:w="3408"/>
            <w:vAlign w:val="center"/>
          </w:tcPr>
          <w:p>
            <w:pPr>
              <w:spacing w:after="0"/>
            </w:pPr>
            <w:r/>
            <w:r>
              <w:rPr>
                <w:rFonts w:ascii="Arial" w:hAnsi="Arial" w:eastAsia="Arial"/>
                <w:b w:val="0"/>
                <w:sz w:val="18"/>
              </w:rPr>
              <w:t>Core implementation, required test</w:t>
            </w:r>
          </w:p>
        </w:tc>
      </w:tr>
      <w:tr>
        <w:trPr>
          <w:cantSplit/>
        </w:trPr>
        <w:tc>
          <w:tcPr>
            <w:tcW w:type="dxa" w:w="3408"/>
            <w:vAlign w:val="center"/>
            <w:shd w:fill="F8FBFE"/>
          </w:tcPr>
          <w:p>
            <w:pPr>
              <w:spacing w:after="0"/>
            </w:pPr>
            <w:r/>
            <w:r>
              <w:rPr>
                <w:rFonts w:ascii="Arial" w:hAnsi="Arial" w:eastAsia="Arial"/>
                <w:b w:val="0"/>
                <w:sz w:val="18"/>
              </w:rPr>
              <w:t>P2</w:t>
            </w:r>
          </w:p>
        </w:tc>
        <w:tc>
          <w:tcPr>
            <w:tcW w:type="dxa" w:w="3408"/>
            <w:vAlign w:val="center"/>
            <w:shd w:fill="F8FBFE"/>
          </w:tcPr>
          <w:p>
            <w:pPr>
              <w:spacing w:after="0"/>
            </w:pPr>
            <w:r/>
            <w:r>
              <w:rPr>
                <w:rFonts w:ascii="Arial" w:hAnsi="Arial" w:eastAsia="Arial"/>
                <w:b w:val="0"/>
                <w:sz w:val="18"/>
              </w:rPr>
              <w:t>Дэмжих чухал ажил</w:t>
            </w:r>
          </w:p>
        </w:tc>
        <w:tc>
          <w:tcPr>
            <w:tcW w:type="dxa" w:w="3408"/>
            <w:vAlign w:val="center"/>
            <w:shd w:fill="F8FBFE"/>
          </w:tcPr>
          <w:p>
            <w:pPr>
              <w:spacing w:after="0"/>
            </w:pPr>
            <w:r/>
            <w:r>
              <w:rPr>
                <w:rFonts w:ascii="Arial" w:hAnsi="Arial" w:eastAsia="Arial"/>
                <w:b w:val="0"/>
                <w:sz w:val="18"/>
              </w:rPr>
              <w:t>Нэмэлт validation, integration check</w:t>
            </w:r>
          </w:p>
        </w:tc>
      </w:tr>
      <w:tr>
        <w:trPr>
          <w:cantSplit/>
        </w:trPr>
        <w:tc>
          <w:tcPr>
            <w:tcW w:type="dxa" w:w="3408"/>
            <w:vAlign w:val="center"/>
          </w:tcPr>
          <w:p>
            <w:pPr>
              <w:spacing w:after="0"/>
            </w:pPr>
            <w:r/>
            <w:r>
              <w:rPr>
                <w:rFonts w:ascii="Arial" w:hAnsi="Arial" w:eastAsia="Arial"/>
                <w:b w:val="0"/>
                <w:sz w:val="18"/>
              </w:rPr>
              <w:t>P3</w:t>
            </w:r>
          </w:p>
        </w:tc>
        <w:tc>
          <w:tcPr>
            <w:tcW w:type="dxa" w:w="3408"/>
            <w:vAlign w:val="center"/>
          </w:tcPr>
          <w:p>
            <w:pPr>
              <w:spacing w:after="0"/>
            </w:pPr>
            <w:r/>
            <w:r>
              <w:rPr>
                <w:rFonts w:ascii="Arial" w:hAnsi="Arial" w:eastAsia="Arial"/>
                <w:b w:val="0"/>
                <w:sz w:val="18"/>
              </w:rPr>
              <w:t>Сайжруулалт</w:t>
            </w:r>
          </w:p>
        </w:tc>
        <w:tc>
          <w:tcPr>
            <w:tcW w:type="dxa" w:w="3408"/>
            <w:vAlign w:val="center"/>
          </w:tcPr>
          <w:p>
            <w:pPr>
              <w:spacing w:after="0"/>
            </w:pPr>
            <w:r/>
            <w:r>
              <w:rPr>
                <w:rFonts w:ascii="Arial" w:hAnsi="Arial" w:eastAsia="Arial"/>
                <w:b w:val="0"/>
                <w:sz w:val="18"/>
              </w:rPr>
              <w:t>Polish, optional report</w:t>
            </w:r>
          </w:p>
        </w:tc>
      </w:tr>
      <w:tr>
        <w:trPr>
          <w:cantSplit/>
        </w:trPr>
        <w:tc>
          <w:tcPr>
            <w:tcW w:type="dxa" w:w="3408"/>
            <w:vAlign w:val="center"/>
            <w:shd w:fill="F8FBFE"/>
          </w:tcPr>
          <w:p>
            <w:pPr>
              <w:spacing w:after="0"/>
            </w:pPr>
            <w:r/>
            <w:r>
              <w:rPr>
                <w:rFonts w:ascii="Arial" w:hAnsi="Arial" w:eastAsia="Arial"/>
                <w:b w:val="0"/>
                <w:sz w:val="18"/>
              </w:rPr>
              <w:t>P4</w:t>
            </w:r>
          </w:p>
        </w:tc>
        <w:tc>
          <w:tcPr>
            <w:tcW w:type="dxa" w:w="3408"/>
            <w:vAlign w:val="center"/>
            <w:shd w:fill="F8FBFE"/>
          </w:tcPr>
          <w:p>
            <w:pPr>
              <w:spacing w:after="0"/>
            </w:pPr>
            <w:r/>
            <w:r>
              <w:rPr>
                <w:rFonts w:ascii="Arial" w:hAnsi="Arial" w:eastAsia="Arial"/>
                <w:b w:val="0"/>
                <w:sz w:val="18"/>
              </w:rPr>
              <w:t>Хамгийн бага ач холбогдол</w:t>
            </w:r>
          </w:p>
        </w:tc>
        <w:tc>
          <w:tcPr>
            <w:tcW w:type="dxa" w:w="3408"/>
            <w:vAlign w:val="center"/>
            <w:shd w:fill="F8FBFE"/>
          </w:tcPr>
          <w:p>
            <w:pPr>
              <w:spacing w:after="0"/>
            </w:pPr>
            <w:r/>
            <w:r>
              <w:rPr>
                <w:rFonts w:ascii="Arial" w:hAnsi="Arial" w:eastAsia="Arial"/>
                <w:b w:val="0"/>
                <w:sz w:val="18"/>
              </w:rPr>
              <w:t>Nice-to-have exploration</w:t>
            </w:r>
          </w:p>
        </w:tc>
      </w:tr>
    </w:tbl>
    <w:p>
      <w:pPr>
        <w:spacing w:after="0"/>
      </w:pPr>
    </w:p>
    <w:p>
      <w:r>
        <w:t>Scheduler нь dependency дууссан эсэх, execution mode, budget state, optional flag-ийг харгалзан “eligible” unit сонгоно. Иймээс priority дангаараа хангалтгүй; dependency ба budget хамт шийдвэрлэнэ.</w:t>
      </w:r>
    </w:p>
    <w:tbl>
      <w:tblPr>
        <w:tblW w:type="auto" w:w="0"/>
        <w:jc w:val="center"/>
        <w:tblLayout w:type="autofit"/>
        <w:tblLook w:firstColumn="1" w:firstRow="1" w:lastColumn="0" w:lastRow="0" w:noHBand="0" w:noVBand="1" w:val="04A0"/>
      </w:tblPr>
      <w:tblGrid>
        <w:gridCol w:w="10224"/>
      </w:tblGrid>
      <w:tr>
        <w:tc>
          <w:tcPr>
            <w:tcW w:type="dxa" w:w="10224"/>
            <w:shd w:fill="EEF5FB"/>
          </w:tcPr>
          <w:p>
            <w:pPr>
              <w:spacing w:after="60"/>
            </w:pPr>
            <w:r>
              <w:rPr>
                <w:rFonts w:ascii="Arial" w:hAnsi="Arial" w:eastAsia="Arial"/>
                <w:b/>
                <w:color w:val="1F4E79"/>
                <w:sz w:val="21"/>
              </w:rPr>
              <w:t>Зүйрлэл</w:t>
            </w:r>
          </w:p>
          <w:p>
            <w:pPr>
              <w:spacing w:after="0"/>
            </w:pPr>
            <w:r>
              <w:t>WorkUnit-үүдийг issue tracker-ийн ticket гэж төсөөл. P0 ticket нэн тэргүүнд ч түүний dependency дуусаагүй бол шууд ажиллах боломжгүй.</w:t>
            </w:r>
          </w:p>
        </w:tc>
      </w:tr>
    </w:tbl>
    <w:p>
      <w:pPr>
        <w:spacing w:after="0"/>
      </w:pPr>
    </w:p>
    <w:p>
      <w:pPr>
        <w:pStyle w:val="Heading1"/>
        <w:keepNext/>
      </w:pPr>
      <w:r>
        <w:t>6. Adaptive Orchestration Profile</w:t>
      </w:r>
    </w:p>
    <w:p>
      <w:r>
        <w:t>OrchestrationProfile нь “энэ task-ийг ямар бодлогоор ажиллуулах вэ?” гэдгийг нэг дор хадгалсан төлөв юм.</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2F75B5"/>
          </w:tcPr>
          <w:p>
            <w:pPr>
              <w:spacing w:after="0"/>
            </w:pPr>
            <w:r/>
            <w:r>
              <w:rPr>
                <w:rFonts w:ascii="Arial" w:hAnsi="Arial" w:eastAsia="Arial"/>
                <w:b/>
                <w:color w:val="FFFFFF"/>
                <w:sz w:val="19"/>
              </w:rPr>
              <w:t>Талбар</w:t>
            </w:r>
          </w:p>
        </w:tc>
        <w:tc>
          <w:tcPr>
            <w:tcW w:type="dxa" w:w="5112"/>
            <w:vAlign w:val="center"/>
            <w:shd w:fill="2F75B5"/>
          </w:tcPr>
          <w:p>
            <w:pPr>
              <w:spacing w:after="0"/>
            </w:pPr>
            <w:r/>
            <w:r>
              <w:rPr>
                <w:rFonts w:ascii="Arial" w:hAnsi="Arial" w:eastAsia="Arial"/>
                <w:b/>
                <w:color w:val="FFFFFF"/>
                <w:sz w:val="19"/>
              </w:rPr>
              <w:t>Зориулалт</w:t>
            </w:r>
          </w:p>
        </w:tc>
      </w:tr>
      <w:tr>
        <w:trPr>
          <w:cantSplit/>
        </w:trPr>
        <w:tc>
          <w:tcPr>
            <w:tcW w:type="dxa" w:w="5112"/>
            <w:vAlign w:val="center"/>
            <w:shd w:fill="F8FBFE"/>
          </w:tcPr>
          <w:p>
            <w:pPr>
              <w:spacing w:after="0"/>
            </w:pPr>
            <w:r/>
            <w:r>
              <w:rPr>
                <w:rFonts w:ascii="Arial" w:hAnsi="Arial" w:eastAsia="Arial"/>
                <w:b w:val="0"/>
                <w:sz w:val="18"/>
              </w:rPr>
              <w:t>primary_skill</w:t>
            </w:r>
          </w:p>
        </w:tc>
        <w:tc>
          <w:tcPr>
            <w:tcW w:type="dxa" w:w="5112"/>
            <w:vAlign w:val="center"/>
            <w:shd w:fill="F8FBFE"/>
          </w:tcPr>
          <w:p>
            <w:pPr>
              <w:spacing w:after="0"/>
            </w:pPr>
            <w:r/>
            <w:r>
              <w:rPr>
                <w:rFonts w:ascii="Arial" w:hAnsi="Arial" w:eastAsia="Arial"/>
                <w:b w:val="0"/>
                <w:sz w:val="18"/>
              </w:rPr>
              <w:t>Task-ийн үндсэн policy role</w:t>
            </w:r>
          </w:p>
        </w:tc>
      </w:tr>
      <w:tr>
        <w:trPr>
          <w:cantSplit/>
        </w:trPr>
        <w:tc>
          <w:tcPr>
            <w:tcW w:type="dxa" w:w="5112"/>
            <w:vAlign w:val="center"/>
          </w:tcPr>
          <w:p>
            <w:pPr>
              <w:spacing w:after="0"/>
            </w:pPr>
            <w:r/>
            <w:r>
              <w:rPr>
                <w:rFonts w:ascii="Arial" w:hAnsi="Arial" w:eastAsia="Arial"/>
                <w:b w:val="0"/>
                <w:sz w:val="18"/>
              </w:rPr>
              <w:t>active_skills</w:t>
            </w:r>
          </w:p>
        </w:tc>
        <w:tc>
          <w:tcPr>
            <w:tcW w:type="dxa" w:w="5112"/>
            <w:vAlign w:val="center"/>
          </w:tcPr>
          <w:p>
            <w:pPr>
              <w:spacing w:after="0"/>
            </w:pPr>
            <w:r/>
            <w:r>
              <w:rPr>
                <w:rFonts w:ascii="Arial" w:hAnsi="Arial" w:eastAsia="Arial"/>
                <w:b w:val="0"/>
                <w:sz w:val="18"/>
              </w:rPr>
              <w:t>Оролцох 3-skill route</w:t>
            </w:r>
          </w:p>
        </w:tc>
      </w:tr>
      <w:tr>
        <w:trPr>
          <w:cantSplit/>
        </w:trPr>
        <w:tc>
          <w:tcPr>
            <w:tcW w:type="dxa" w:w="5112"/>
            <w:vAlign w:val="center"/>
            <w:shd w:fill="F8FBFE"/>
          </w:tcPr>
          <w:p>
            <w:pPr>
              <w:spacing w:after="0"/>
            </w:pPr>
            <w:r/>
            <w:r>
              <w:rPr>
                <w:rFonts w:ascii="Arial" w:hAnsi="Arial" w:eastAsia="Arial"/>
                <w:b w:val="0"/>
                <w:sz w:val="18"/>
              </w:rPr>
              <w:t>objective</w:t>
            </w:r>
          </w:p>
        </w:tc>
        <w:tc>
          <w:tcPr>
            <w:tcW w:type="dxa" w:w="5112"/>
            <w:vAlign w:val="center"/>
            <w:shd w:fill="F8FBFE"/>
          </w:tcPr>
          <w:p>
            <w:pPr>
              <w:spacing w:after="0"/>
            </w:pPr>
            <w:r/>
            <w:r>
              <w:rPr>
                <w:rFonts w:ascii="Arial" w:hAnsi="Arial" w:eastAsia="Arial"/>
                <w:b w:val="0"/>
                <w:sz w:val="18"/>
              </w:rPr>
              <w:t>Normalized зорилго</w:t>
            </w:r>
          </w:p>
        </w:tc>
      </w:tr>
      <w:tr>
        <w:trPr>
          <w:cantSplit/>
        </w:trPr>
        <w:tc>
          <w:tcPr>
            <w:tcW w:type="dxa" w:w="5112"/>
            <w:vAlign w:val="center"/>
          </w:tcPr>
          <w:p>
            <w:pPr>
              <w:spacing w:after="0"/>
            </w:pPr>
            <w:r/>
            <w:r>
              <w:rPr>
                <w:rFonts w:ascii="Arial" w:hAnsi="Arial" w:eastAsia="Arial"/>
                <w:b w:val="0"/>
                <w:sz w:val="18"/>
              </w:rPr>
              <w:t>artifact_types</w:t>
            </w:r>
          </w:p>
        </w:tc>
        <w:tc>
          <w:tcPr>
            <w:tcW w:type="dxa" w:w="5112"/>
            <w:vAlign w:val="center"/>
          </w:tcPr>
          <w:p>
            <w:pPr>
              <w:spacing w:after="0"/>
            </w:pPr>
            <w:r/>
            <w:r>
              <w:rPr>
                <w:rFonts w:ascii="Arial" w:hAnsi="Arial" w:eastAsia="Arial"/>
                <w:b w:val="0"/>
                <w:sz w:val="18"/>
              </w:rPr>
              <w:t>code, web, data, document, image, audio, video, infrastructure</w:t>
            </w:r>
          </w:p>
        </w:tc>
      </w:tr>
      <w:tr>
        <w:trPr>
          <w:cantSplit/>
        </w:trPr>
        <w:tc>
          <w:tcPr>
            <w:tcW w:type="dxa" w:w="5112"/>
            <w:vAlign w:val="center"/>
            <w:shd w:fill="F8FBFE"/>
          </w:tcPr>
          <w:p>
            <w:pPr>
              <w:spacing w:after="0"/>
            </w:pPr>
            <w:r/>
            <w:r>
              <w:rPr>
                <w:rFonts w:ascii="Arial" w:hAnsi="Arial" w:eastAsia="Arial"/>
                <w:b w:val="0"/>
                <w:sz w:val="18"/>
              </w:rPr>
              <w:t>required_capabilities</w:t>
            </w:r>
          </w:p>
        </w:tc>
        <w:tc>
          <w:tcPr>
            <w:tcW w:type="dxa" w:w="5112"/>
            <w:vAlign w:val="center"/>
            <w:shd w:fill="F8FBFE"/>
          </w:tcPr>
          <w:p>
            <w:pPr>
              <w:spacing w:after="0"/>
            </w:pPr>
            <w:r/>
            <w:r>
              <w:rPr>
                <w:rFonts w:ascii="Arial" w:hAnsi="Arial" w:eastAsia="Arial"/>
                <w:b w:val="0"/>
                <w:sz w:val="18"/>
              </w:rPr>
              <w:t>coding, text, vision, audio, video, multimodal, deterministic</w:t>
            </w:r>
          </w:p>
        </w:tc>
      </w:tr>
      <w:tr>
        <w:trPr>
          <w:cantSplit/>
        </w:trPr>
        <w:tc>
          <w:tcPr>
            <w:tcW w:type="dxa" w:w="5112"/>
            <w:vAlign w:val="center"/>
          </w:tcPr>
          <w:p>
            <w:pPr>
              <w:spacing w:after="0"/>
            </w:pPr>
            <w:r/>
            <w:r>
              <w:rPr>
                <w:rFonts w:ascii="Arial" w:hAnsi="Arial" w:eastAsia="Arial"/>
                <w:b w:val="0"/>
                <w:sz w:val="18"/>
              </w:rPr>
              <w:t>validation_routes</w:t>
            </w:r>
          </w:p>
        </w:tc>
        <w:tc>
          <w:tcPr>
            <w:tcW w:type="dxa" w:w="5112"/>
            <w:vAlign w:val="center"/>
          </w:tcPr>
          <w:p>
            <w:pPr>
              <w:spacing w:after="0"/>
            </w:pPr>
            <w:r/>
            <w:r>
              <w:rPr>
                <w:rFonts w:ascii="Arial" w:hAnsi="Arial" w:eastAsia="Arial"/>
                <w:b w:val="0"/>
                <w:sz w:val="18"/>
              </w:rPr>
              <w:t>tests/build/render/playback/schema</w:t>
            </w:r>
          </w:p>
        </w:tc>
      </w:tr>
      <w:tr>
        <w:trPr>
          <w:cantSplit/>
        </w:trPr>
        <w:tc>
          <w:tcPr>
            <w:tcW w:type="dxa" w:w="5112"/>
            <w:vAlign w:val="center"/>
            <w:shd w:fill="F8FBFE"/>
          </w:tcPr>
          <w:p>
            <w:pPr>
              <w:spacing w:after="0"/>
            </w:pPr>
            <w:r/>
            <w:r>
              <w:rPr>
                <w:rFonts w:ascii="Arial" w:hAnsi="Arial" w:eastAsia="Arial"/>
                <w:b w:val="0"/>
                <w:sz w:val="18"/>
              </w:rPr>
              <w:t>memory_query</w:t>
            </w:r>
          </w:p>
        </w:tc>
        <w:tc>
          <w:tcPr>
            <w:tcW w:type="dxa" w:w="5112"/>
            <w:vAlign w:val="center"/>
            <w:shd w:fill="F8FBFE"/>
          </w:tcPr>
          <w:p>
            <w:pPr>
              <w:spacing w:after="0"/>
            </w:pPr>
            <w:r/>
            <w:r>
              <w:rPr>
                <w:rFonts w:ascii="Arial" w:hAnsi="Arial" w:eastAsia="Arial"/>
                <w:b w:val="0"/>
                <w:sz w:val="18"/>
              </w:rPr>
              <w:t>Bounded recall query</w:t>
            </w:r>
          </w:p>
        </w:tc>
      </w:tr>
      <w:tr>
        <w:trPr>
          <w:cantSplit/>
        </w:trPr>
        <w:tc>
          <w:tcPr>
            <w:tcW w:type="dxa" w:w="5112"/>
            <w:vAlign w:val="center"/>
          </w:tcPr>
          <w:p>
            <w:pPr>
              <w:spacing w:after="0"/>
            </w:pPr>
            <w:r/>
            <w:r>
              <w:rPr>
                <w:rFonts w:ascii="Arial" w:hAnsi="Arial" w:eastAsia="Arial"/>
                <w:b w:val="0"/>
                <w:sz w:val="18"/>
              </w:rPr>
              <w:t>memory_policy</w:t>
            </w:r>
          </w:p>
        </w:tc>
        <w:tc>
          <w:tcPr>
            <w:tcW w:type="dxa" w:w="5112"/>
            <w:vAlign w:val="center"/>
          </w:tcPr>
          <w:p>
            <w:pPr>
              <w:spacing w:after="0"/>
            </w:pPr>
            <w:r/>
            <w:r>
              <w:rPr>
                <w:rFonts w:ascii="Arial" w:hAnsi="Arial" w:eastAsia="Arial"/>
                <w:b w:val="0"/>
                <w:sz w:val="18"/>
              </w:rPr>
              <w:t>evidence-first-bounded-local-lessons</w:t>
            </w:r>
          </w:p>
        </w:tc>
      </w:tr>
      <w:tr>
        <w:trPr>
          <w:cantSplit/>
        </w:trPr>
        <w:tc>
          <w:tcPr>
            <w:tcW w:type="dxa" w:w="5112"/>
            <w:vAlign w:val="center"/>
            <w:shd w:fill="F8FBFE"/>
          </w:tcPr>
          <w:p>
            <w:pPr>
              <w:spacing w:after="0"/>
            </w:pPr>
            <w:r/>
            <w:r>
              <w:rPr>
                <w:rFonts w:ascii="Arial" w:hAnsi="Arial" w:eastAsia="Arial"/>
                <w:b w:val="0"/>
                <w:sz w:val="18"/>
              </w:rPr>
              <w:t>memory_scope</w:t>
            </w:r>
          </w:p>
        </w:tc>
        <w:tc>
          <w:tcPr>
            <w:tcW w:type="dxa" w:w="5112"/>
            <w:vAlign w:val="center"/>
            <w:shd w:fill="F8FBFE"/>
          </w:tcPr>
          <w:p>
            <w:pPr>
              <w:spacing w:after="0"/>
            </w:pPr>
            <w:r/>
            <w:r>
              <w:rPr>
                <w:rFonts w:ascii="Arial" w:hAnsi="Arial" w:eastAsia="Arial"/>
                <w:b w:val="0"/>
                <w:sz w:val="18"/>
              </w:rPr>
              <w:t>Default project; metadata-аар өөрчилж болно</w:t>
            </w:r>
          </w:p>
        </w:tc>
      </w:tr>
      <w:tr>
        <w:trPr>
          <w:cantSplit/>
        </w:trPr>
        <w:tc>
          <w:tcPr>
            <w:tcW w:type="dxa" w:w="5112"/>
            <w:vAlign w:val="center"/>
          </w:tcPr>
          <w:p>
            <w:pPr>
              <w:spacing w:after="0"/>
            </w:pPr>
            <w:r/>
            <w:r>
              <w:rPr>
                <w:rFonts w:ascii="Arial" w:hAnsi="Arial" w:eastAsia="Arial"/>
                <w:b w:val="0"/>
                <w:sz w:val="18"/>
              </w:rPr>
              <w:t>task_fingerprint</w:t>
            </w:r>
          </w:p>
        </w:tc>
        <w:tc>
          <w:tcPr>
            <w:tcW w:type="dxa" w:w="5112"/>
            <w:vAlign w:val="center"/>
          </w:tcPr>
          <w:p>
            <w:pPr>
              <w:spacing w:after="0"/>
            </w:pPr>
            <w:r/>
            <w:r>
              <w:rPr>
                <w:rFonts w:ascii="Arial" w:hAnsi="Arial" w:eastAsia="Arial"/>
                <w:b w:val="0"/>
                <w:sz w:val="18"/>
              </w:rPr>
              <w:t>Objective + artifacts + capabilities + source fingerprints SHA-256</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FF2CC"/>
          </w:tcPr>
          <w:p>
            <w:pPr>
              <w:spacing w:after="60"/>
            </w:pPr>
            <w:r>
              <w:rPr>
                <w:rFonts w:ascii="Arial" w:hAnsi="Arial" w:eastAsia="Arial"/>
                <w:b/>
                <w:color w:val="1F4E79"/>
                <w:sz w:val="21"/>
              </w:rPr>
              <w:t>Өөрийгөө шалгах</w:t>
            </w:r>
          </w:p>
          <w:p>
            <w:pPr>
              <w:spacing w:after="0"/>
            </w:pPr>
            <w:r>
              <w:t>1. OrchestrationProfile ямар мэдээллийг нэгтгэдэг вэ?</w:t>
              <w:br/>
              <w:t>2. task_fingerprint-ийн бүрэлдэхүүн хэсгүүд юу вэ?</w:t>
              <w:br/>
              <w:t>3. validation_routes яагаад planning үед тодорхойлогдох ёстой вэ?</w:t>
            </w:r>
          </w:p>
        </w:tc>
      </w:tr>
    </w:tbl>
    <w:p>
      <w:pPr>
        <w:spacing w:after="0"/>
      </w:pPr>
    </w:p>
    <w:p>
      <w:pPr>
        <w:pStyle w:val="Heading1"/>
        <w:keepNext/>
      </w:pPr>
      <w:r>
        <w:t>7. Evidence-first local memory</w:t>
      </w:r>
    </w:p>
    <w:p>
      <w:r>
        <w:t>AgentCore-ийн memory нь “урьд нь хэлсэн бүхнийг сохроор итгэх” санах ой биш. Хатуу дүрэм нь: workspace-ийн одоогийн файл, заавар, version, test evidence нь recalled lesson-оос үргэлж дээгүүр.</w:t>
      </w:r>
    </w:p>
    <w:p>
      <w:pPr>
        <w:pStyle w:val="Heading2"/>
        <w:keepNext/>
      </w:pPr>
      <w:r>
        <w:t>7.1 Recall</w:t>
      </w:r>
    </w:p>
    <w:p>
      <w:r>
        <w:t>LocalMemoryStore `.agent-memory/lessons.jsonl`-оос lexical overlap, verified status, feedback confidence, scope, source freshness-аар lesson эрэмбэлдэг. Store 512 KiB-ээс их бол runtime recall хийхгүй гэж эх баримтад тэмдэглэсэн.</w:t>
      </w:r>
    </w:p>
    <w:p>
      <w:pPr>
        <w:pStyle w:val="Heading2"/>
        <w:keepNext/>
      </w:pPr>
      <w:r>
        <w:t>7.2 Lesson lifecycle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2F75B5"/>
          </w:tcPr>
          <w:p>
            <w:pPr>
              <w:spacing w:after="0"/>
            </w:pPr>
            <w:r/>
            <w:r>
              <w:rPr>
                <w:rFonts w:ascii="Arial" w:hAnsi="Arial" w:eastAsia="Arial"/>
                <w:b/>
                <w:color w:val="FFFFFF"/>
                <w:sz w:val="19"/>
              </w:rPr>
              <w:t>Төлөв</w:t>
            </w:r>
          </w:p>
        </w:tc>
        <w:tc>
          <w:tcPr>
            <w:tcW w:type="dxa" w:w="3408"/>
            <w:vAlign w:val="center"/>
            <w:shd w:fill="2F75B5"/>
          </w:tcPr>
          <w:p>
            <w:pPr>
              <w:spacing w:after="0"/>
            </w:pPr>
            <w:r/>
            <w:r>
              <w:rPr>
                <w:rFonts w:ascii="Arial" w:hAnsi="Arial" w:eastAsia="Arial"/>
                <w:b/>
                <w:color w:val="FFFFFF"/>
                <w:sz w:val="19"/>
              </w:rPr>
              <w:t>Утга</w:t>
            </w:r>
          </w:p>
        </w:tc>
        <w:tc>
          <w:tcPr>
            <w:tcW w:type="dxa" w:w="3408"/>
            <w:vAlign w:val="center"/>
            <w:shd w:fill="2F75B5"/>
          </w:tcPr>
          <w:p>
            <w:pPr>
              <w:spacing w:after="0"/>
            </w:pPr>
            <w:r/>
            <w:r>
              <w:rPr>
                <w:rFonts w:ascii="Arial" w:hAnsi="Arial" w:eastAsia="Arial"/>
                <w:b/>
                <w:color w:val="FFFFFF"/>
                <w:sz w:val="19"/>
              </w:rPr>
              <w:t>Дараагийн боломж</w:t>
            </w:r>
          </w:p>
        </w:tc>
      </w:tr>
      <w:tr>
        <w:trPr>
          <w:cantSplit/>
        </w:trPr>
        <w:tc>
          <w:tcPr>
            <w:tcW w:type="dxa" w:w="3408"/>
            <w:vAlign w:val="center"/>
            <w:shd w:fill="F8FBFE"/>
          </w:tcPr>
          <w:p>
            <w:pPr>
              <w:spacing w:after="0"/>
            </w:pPr>
            <w:r/>
            <w:r>
              <w:rPr>
                <w:rFonts w:ascii="Arial" w:hAnsi="Arial" w:eastAsia="Arial"/>
                <w:b w:val="0"/>
                <w:sz w:val="18"/>
              </w:rPr>
              <w:t>candidate</w:t>
            </w:r>
          </w:p>
        </w:tc>
        <w:tc>
          <w:tcPr>
            <w:tcW w:type="dxa" w:w="3408"/>
            <w:vAlign w:val="center"/>
            <w:shd w:fill="F8FBFE"/>
          </w:tcPr>
          <w:p>
            <w:pPr>
              <w:spacing w:after="0"/>
            </w:pPr>
            <w:r/>
            <w:r>
              <w:rPr>
                <w:rFonts w:ascii="Arial" w:hAnsi="Arial" w:eastAsia="Arial"/>
                <w:b w:val="0"/>
                <w:sz w:val="18"/>
              </w:rPr>
              <w:t>Шалгалт хүлээж буй санал</w:t>
            </w:r>
          </w:p>
        </w:tc>
        <w:tc>
          <w:tcPr>
            <w:tcW w:type="dxa" w:w="3408"/>
            <w:vAlign w:val="center"/>
            <w:shd w:fill="F8FBFE"/>
          </w:tcPr>
          <w:p>
            <w:pPr>
              <w:spacing w:after="0"/>
            </w:pPr>
            <w:r/>
            <w:r>
              <w:rPr>
                <w:rFonts w:ascii="Arial" w:hAnsi="Arial" w:eastAsia="Arial"/>
                <w:b w:val="0"/>
                <w:sz w:val="18"/>
              </w:rPr>
              <w:t>verified эсвэл retired</w:t>
            </w:r>
          </w:p>
        </w:tc>
      </w:tr>
      <w:tr>
        <w:trPr>
          <w:cantSplit/>
        </w:trPr>
        <w:tc>
          <w:tcPr>
            <w:tcW w:type="dxa" w:w="3408"/>
            <w:vAlign w:val="center"/>
          </w:tcPr>
          <w:p>
            <w:pPr>
              <w:spacing w:after="0"/>
            </w:pPr>
            <w:r/>
            <w:r>
              <w:rPr>
                <w:rFonts w:ascii="Arial" w:hAnsi="Arial" w:eastAsia="Arial"/>
                <w:b w:val="0"/>
                <w:sz w:val="18"/>
              </w:rPr>
              <w:t>verified</w:t>
            </w:r>
          </w:p>
        </w:tc>
        <w:tc>
          <w:tcPr>
            <w:tcW w:type="dxa" w:w="3408"/>
            <w:vAlign w:val="center"/>
          </w:tcPr>
          <w:p>
            <w:pPr>
              <w:spacing w:after="0"/>
            </w:pPr>
            <w:r/>
            <w:r>
              <w:rPr>
                <w:rFonts w:ascii="Arial" w:hAnsi="Arial" w:eastAsia="Arial"/>
                <w:b w:val="0"/>
                <w:sz w:val="18"/>
              </w:rPr>
              <w:t>Observable evidence-тэй</w:t>
            </w:r>
          </w:p>
        </w:tc>
        <w:tc>
          <w:tcPr>
            <w:tcW w:type="dxa" w:w="3408"/>
            <w:vAlign w:val="center"/>
          </w:tcPr>
          <w:p>
            <w:pPr>
              <w:spacing w:after="0"/>
            </w:pPr>
            <w:r/>
            <w:r>
              <w:rPr>
                <w:rFonts w:ascii="Arial" w:hAnsi="Arial" w:eastAsia="Arial"/>
                <w:b w:val="0"/>
                <w:sz w:val="18"/>
              </w:rPr>
              <w:t>stale эсвэл retired</w:t>
            </w:r>
          </w:p>
        </w:tc>
      </w:tr>
      <w:tr>
        <w:trPr>
          <w:cantSplit/>
        </w:trPr>
        <w:tc>
          <w:tcPr>
            <w:tcW w:type="dxa" w:w="3408"/>
            <w:vAlign w:val="center"/>
            <w:shd w:fill="F8FBFE"/>
          </w:tcPr>
          <w:p>
            <w:pPr>
              <w:spacing w:after="0"/>
            </w:pPr>
            <w:r/>
            <w:r>
              <w:rPr>
                <w:rFonts w:ascii="Arial" w:hAnsi="Arial" w:eastAsia="Arial"/>
                <w:b w:val="0"/>
                <w:sz w:val="18"/>
              </w:rPr>
              <w:t>stale</w:t>
            </w:r>
          </w:p>
        </w:tc>
        <w:tc>
          <w:tcPr>
            <w:tcW w:type="dxa" w:w="3408"/>
            <w:vAlign w:val="center"/>
            <w:shd w:fill="F8FBFE"/>
          </w:tcPr>
          <w:p>
            <w:pPr>
              <w:spacing w:after="0"/>
            </w:pPr>
            <w:r/>
            <w:r>
              <w:rPr>
                <w:rFonts w:ascii="Arial" w:hAnsi="Arial" w:eastAsia="Arial"/>
                <w:b w:val="0"/>
                <w:sz w:val="18"/>
              </w:rPr>
              <w:t>Source evidence өөрчлөгдсөн</w:t>
            </w:r>
          </w:p>
        </w:tc>
        <w:tc>
          <w:tcPr>
            <w:tcW w:type="dxa" w:w="3408"/>
            <w:vAlign w:val="center"/>
            <w:shd w:fill="F8FBFE"/>
          </w:tcPr>
          <w:p>
            <w:pPr>
              <w:spacing w:after="0"/>
            </w:pPr>
            <w:r/>
            <w:r>
              <w:rPr>
                <w:rFonts w:ascii="Arial" w:hAnsi="Arial" w:eastAsia="Arial"/>
                <w:b w:val="0"/>
                <w:sz w:val="18"/>
              </w:rPr>
              <w:t>дахин verified эсвэл retired</w:t>
            </w:r>
          </w:p>
        </w:tc>
      </w:tr>
      <w:tr>
        <w:trPr>
          <w:cantSplit/>
        </w:trPr>
        <w:tc>
          <w:tcPr>
            <w:tcW w:type="dxa" w:w="3408"/>
            <w:vAlign w:val="center"/>
          </w:tcPr>
          <w:p>
            <w:pPr>
              <w:spacing w:after="0"/>
            </w:pPr>
            <w:r/>
            <w:r>
              <w:rPr>
                <w:rFonts w:ascii="Arial" w:hAnsi="Arial" w:eastAsia="Arial"/>
                <w:b w:val="0"/>
                <w:sz w:val="18"/>
              </w:rPr>
              <w:t>retired</w:t>
            </w:r>
          </w:p>
        </w:tc>
        <w:tc>
          <w:tcPr>
            <w:tcW w:type="dxa" w:w="3408"/>
            <w:vAlign w:val="center"/>
          </w:tcPr>
          <w:p>
            <w:pPr>
              <w:spacing w:after="0"/>
            </w:pPr>
            <w:r/>
            <w:r>
              <w:rPr>
                <w:rFonts w:ascii="Arial" w:hAnsi="Arial" w:eastAsia="Arial"/>
                <w:b w:val="0"/>
                <w:sz w:val="18"/>
              </w:rPr>
              <w:t>Идэвхгүй, audit-д үлдэнэ</w:t>
            </w:r>
          </w:p>
        </w:tc>
        <w:tc>
          <w:tcPr>
            <w:tcW w:type="dxa" w:w="3408"/>
            <w:vAlign w:val="center"/>
          </w:tcPr>
          <w:p>
            <w:pPr>
              <w:spacing w:after="0"/>
            </w:pPr>
            <w:r/>
            <w:r>
              <w:rPr>
                <w:rFonts w:ascii="Arial" w:hAnsi="Arial" w:eastAsia="Arial"/>
                <w:b w:val="0"/>
                <w:sz w:val="18"/>
              </w:rPr>
              <w:t>terminal</w:t>
            </w:r>
          </w:p>
        </w:tc>
      </w:tr>
    </w:tbl>
    <w:p>
      <w:pPr>
        <w:spacing w:after="0"/>
      </w:pPr>
    </w:p>
    <w:p>
      <w:pPr>
        <w:pStyle w:val="Heading2"/>
        <w:keepNext/>
      </w:pPr>
      <w:r>
        <w:t>7.3 Staleness, scope, sensitive-data gate</w:t>
      </w:r>
    </w:p>
    <w:p>
      <w:pPr>
        <w:pStyle w:val="ListBullet"/>
        <w:spacing w:after="40"/>
      </w:pPr>
      <w:r>
        <w:t>Source fingerprint өөрчлөгдвөл lesson stale болно.</w:t>
      </w:r>
    </w:p>
    <w:p>
      <w:pPr>
        <w:pStyle w:val="ListBullet"/>
        <w:spacing w:after="40"/>
      </w:pPr>
      <w:r>
        <w:t>Project-A scope lesson Project-B scope дээр recall болохгүй.</w:t>
      </w:r>
    </w:p>
    <w:p>
      <w:pPr>
        <w:pStyle w:val="ListBullet"/>
        <w:spacing w:after="40"/>
      </w:pPr>
      <w:r>
        <w:t>Private key, credential assignment, provider token format, email зэрэг sensitive pattern илэрвэл lesson хадгалалтыг зогсооно.</w:t>
      </w:r>
    </w:p>
    <w:p>
      <w:pPr>
        <w:pStyle w:val="ListBullet"/>
        <w:spacing w:after="40"/>
      </w:pPr>
      <w:r>
        <w:t>Verified lesson problem, cause, action, evidence, scope талбарыг заавал агуулна.</w:t>
      </w:r>
    </w:p>
    <w:p>
      <w:pPr>
        <w:pStyle w:val="ListBullet"/>
        <w:spacing w:after="40"/>
      </w:pPr>
      <w:r>
        <w:t>Failure lesson автоматаар хадгалахгүй; governance review шаардана.</w:t>
      </w:r>
    </w:p>
    <w:p>
      <w:pPr>
        <w:pStyle w:val="Heading2"/>
        <w:keepNext/>
      </w:pPr>
      <w:r>
        <w:t>7.4 Explainability, conflict, provenance</w:t>
      </w:r>
    </w:p>
    <w:p>
      <w:r>
        <w:t>Recall dry-run нь lexical/semantic/confidence/freshness score breakdown гаргаж болно. Ижил асуудалд эсрэг action олдвол доогуур ranked hint-ийг түр suppress хийж, үлдсэн hint-ийг current workspace/test evidence-ээр батлах ёстой гэж тэмдэглэнэ. ProvenanceRecord нь task/source fingerprint, checkpoint, validation, artifact reference-ийг холбодог.</w:t>
      </w:r>
    </w:p>
    <w:p>
      <w:pPr>
        <w:pStyle w:val="Heading2"/>
        <w:keepNext/>
      </w:pPr>
      <w:r>
        <w:t>7.5 Poisoning ба knowledge pack</w:t>
      </w:r>
    </w:p>
    <w:p>
      <w:r>
        <w:t>MemoryPoisoningGate нь safety-г алгасах, тест унтраах, өмнөх дүрмийг үл тоох зэрэг hostile action-ийг хадгалалтаас хаах бодлоготой. Verified lesson-үүдийг scope-той, sensitive-data шүүсэн, SHA-256 integrity шалгалттай knowledge pack болгон зөөж болно. Role permissions нь reader/contributor/reviewer/maintainer түвшнээр memory action-ийг хязгаарлана.</w:t>
      </w:r>
    </w:p>
    <w:tbl>
      <w:tblPr>
        <w:tblW w:type="auto" w:w="0"/>
        <w:jc w:val="center"/>
        <w:tblLayout w:type="autofit"/>
        <w:tblLook w:firstColumn="1" w:firstRow="1" w:lastColumn="0" w:lastRow="0" w:noHBand="0" w:noVBand="1" w:val="04A0"/>
      </w:tblPr>
      <w:tblGrid>
        <w:gridCol w:w="10224"/>
      </w:tblGrid>
      <w:tr>
        <w:tc>
          <w:tcPr>
            <w:tcW w:type="dxa" w:w="10224"/>
            <w:shd w:fill="E2F0D9"/>
          </w:tcPr>
          <w:p>
            <w:pPr>
              <w:spacing w:after="60"/>
            </w:pPr>
            <w:r>
              <w:rPr>
                <w:rFonts w:ascii="Arial" w:hAnsi="Arial" w:eastAsia="Arial"/>
                <w:b/>
                <w:color w:val="1F4E79"/>
                <w:sz w:val="21"/>
              </w:rPr>
              <w:t>Зүйрлэл</w:t>
            </w:r>
          </w:p>
          <w:p>
            <w:pPr>
              <w:spacing w:after="0"/>
            </w:pPr>
            <w:r>
              <w:t>Memory-г “нотолгоотой инженерийн тэмдэглэлийн дэвтэр” гэж төсөөл. Өмнөх тэмдэглэл useful байж болно, гэхдээ өнөөдрийн код ба тесттэй зөрчилдвөл өнөөдрийн нотолгоо ялна.</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FF2CC"/>
          </w:tcPr>
          <w:p>
            <w:pPr>
              <w:spacing w:after="60"/>
            </w:pPr>
            <w:r>
              <w:rPr>
                <w:rFonts w:ascii="Arial" w:hAnsi="Arial" w:eastAsia="Arial"/>
                <w:b/>
                <w:color w:val="1F4E79"/>
                <w:sz w:val="21"/>
              </w:rPr>
              <w:t>Өөрийгөө шалгах</w:t>
            </w:r>
          </w:p>
          <w:p>
            <w:pPr>
              <w:spacing w:after="0"/>
            </w:pPr>
            <w:r>
              <w:t>1. candidate → verified → stale → retired lifecycle ямар зорилготой вэ?</w:t>
              <w:br/>
              <w:t>2. Scope тусгаарлалт яагаад чухал вэ?</w:t>
              <w:br/>
              <w:t>3. Memory poisoning gate юу хамгаалах гэж оролдож байна вэ?</w:t>
            </w:r>
          </w:p>
        </w:tc>
      </w:tr>
    </w:tbl>
    <w:p>
      <w:pPr>
        <w:spacing w:after="0"/>
      </w:pPr>
    </w:p>
    <w:p>
      <w:pPr>
        <w:pStyle w:val="Heading1"/>
        <w:keepNext/>
      </w:pPr>
      <w:r>
        <w:t>8. Budget ба Credit-Safe механизм</w:t>
      </w:r>
    </w:p>
    <w:p>
      <w:pPr>
        <w:pStyle w:val="Heading2"/>
        <w:keepNext/>
      </w:pPr>
      <w:r>
        <w:t>8.1 Decimal-safe accounting</w:t>
      </w:r>
    </w:p>
    <w:p>
      <w:r>
        <w:t>BudgetManager нь floating-point алдааг багасгахын тулд Decimal ашиглаж initial, used, remaining, reserved, usable утгыг тусад нь хадгалдаг.</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2F75B5"/>
          </w:tcPr>
          <w:p>
            <w:pPr>
              <w:spacing w:after="0"/>
            </w:pPr>
            <w:r/>
            <w:r>
              <w:rPr>
                <w:rFonts w:ascii="Arial" w:hAnsi="Arial" w:eastAsia="Arial"/>
                <w:b/>
                <w:color w:val="FFFFFF"/>
                <w:sz w:val="19"/>
              </w:rPr>
              <w:t>State</w:t>
            </w:r>
          </w:p>
        </w:tc>
        <w:tc>
          <w:tcPr>
            <w:tcW w:type="dxa" w:w="3408"/>
            <w:vAlign w:val="center"/>
            <w:shd w:fill="2F75B5"/>
          </w:tcPr>
          <w:p>
            <w:pPr>
              <w:spacing w:after="0"/>
            </w:pPr>
            <w:r/>
            <w:r>
              <w:rPr>
                <w:rFonts w:ascii="Arial" w:hAnsi="Arial" w:eastAsia="Arial"/>
                <w:b/>
                <w:color w:val="FFFFFF"/>
                <w:sz w:val="19"/>
              </w:rPr>
              <w:t>Ерөнхий нөхцөл</w:t>
            </w:r>
          </w:p>
        </w:tc>
        <w:tc>
          <w:tcPr>
            <w:tcW w:type="dxa" w:w="3408"/>
            <w:vAlign w:val="center"/>
            <w:shd w:fill="2F75B5"/>
          </w:tcPr>
          <w:p>
            <w:pPr>
              <w:spacing w:after="0"/>
            </w:pPr>
            <w:r/>
            <w:r>
              <w:rPr>
                <w:rFonts w:ascii="Arial" w:hAnsi="Arial" w:eastAsia="Arial"/>
                <w:b/>
                <w:color w:val="FFFFFF"/>
                <w:sz w:val="19"/>
              </w:rPr>
              <w:t>Үйлдэл</w:t>
            </w:r>
          </w:p>
        </w:tc>
      </w:tr>
      <w:tr>
        <w:trPr>
          <w:cantSplit/>
        </w:trPr>
        <w:tc>
          <w:tcPr>
            <w:tcW w:type="dxa" w:w="3408"/>
            <w:vAlign w:val="center"/>
            <w:shd w:fill="F8FBFE"/>
          </w:tcPr>
          <w:p>
            <w:pPr>
              <w:spacing w:after="0"/>
            </w:pPr>
            <w:r/>
            <w:r>
              <w:rPr>
                <w:rFonts w:ascii="Arial" w:hAnsi="Arial" w:eastAsia="Arial"/>
                <w:b w:val="0"/>
                <w:sz w:val="18"/>
              </w:rPr>
              <w:t>NORMAL</w:t>
            </w:r>
          </w:p>
        </w:tc>
        <w:tc>
          <w:tcPr>
            <w:tcW w:type="dxa" w:w="3408"/>
            <w:vAlign w:val="center"/>
            <w:shd w:fill="F8FBFE"/>
          </w:tcPr>
          <w:p>
            <w:pPr>
              <w:spacing w:after="0"/>
            </w:pPr>
            <w:r/>
            <w:r>
              <w:rPr>
                <w:rFonts w:ascii="Arial" w:hAnsi="Arial" w:eastAsia="Arial"/>
                <w:b w:val="0"/>
                <w:sz w:val="18"/>
              </w:rPr>
              <w:t>Төсөв хангалттай</w:t>
            </w:r>
          </w:p>
        </w:tc>
        <w:tc>
          <w:tcPr>
            <w:tcW w:type="dxa" w:w="3408"/>
            <w:vAlign w:val="center"/>
            <w:shd w:fill="F8FBFE"/>
          </w:tcPr>
          <w:p>
            <w:pPr>
              <w:spacing w:after="0"/>
            </w:pPr>
            <w:r/>
            <w:r>
              <w:rPr>
                <w:rFonts w:ascii="Arial" w:hAnsi="Arial" w:eastAsia="Arial"/>
                <w:b w:val="0"/>
                <w:sz w:val="18"/>
              </w:rPr>
              <w:t>Capability-д тохирох route</w:t>
            </w:r>
          </w:p>
        </w:tc>
      </w:tr>
      <w:tr>
        <w:trPr>
          <w:cantSplit/>
        </w:trPr>
        <w:tc>
          <w:tcPr>
            <w:tcW w:type="dxa" w:w="3408"/>
            <w:vAlign w:val="center"/>
          </w:tcPr>
          <w:p>
            <w:pPr>
              <w:spacing w:after="0"/>
            </w:pPr>
            <w:r/>
            <w:r>
              <w:rPr>
                <w:rFonts w:ascii="Arial" w:hAnsi="Arial" w:eastAsia="Arial"/>
                <w:b w:val="0"/>
                <w:sz w:val="18"/>
              </w:rPr>
              <w:t>CONSERVE</w:t>
            </w:r>
          </w:p>
        </w:tc>
        <w:tc>
          <w:tcPr>
            <w:tcW w:type="dxa" w:w="3408"/>
            <w:vAlign w:val="center"/>
          </w:tcPr>
          <w:p>
            <w:pPr>
              <w:spacing w:after="0"/>
            </w:pPr>
            <w:r/>
            <w:r>
              <w:rPr>
                <w:rFonts w:ascii="Arial" w:hAnsi="Arial" w:eastAsia="Arial"/>
                <w:b w:val="0"/>
                <w:sz w:val="18"/>
              </w:rPr>
              <w:t>Remaining ratio 50%-д ойртсон</w:t>
            </w:r>
          </w:p>
        </w:tc>
        <w:tc>
          <w:tcPr>
            <w:tcW w:type="dxa" w:w="3408"/>
            <w:vAlign w:val="center"/>
          </w:tcPr>
          <w:p>
            <w:pPr>
              <w:spacing w:after="0"/>
            </w:pPr>
            <w:r/>
            <w:r>
              <w:rPr>
                <w:rFonts w:ascii="Arial" w:hAnsi="Arial" w:eastAsia="Arial"/>
                <w:b w:val="0"/>
                <w:sz w:val="18"/>
              </w:rPr>
              <w:t>Хямд capable route руу шилжих</w:t>
            </w:r>
          </w:p>
        </w:tc>
      </w:tr>
      <w:tr>
        <w:trPr>
          <w:cantSplit/>
        </w:trPr>
        <w:tc>
          <w:tcPr>
            <w:tcW w:type="dxa" w:w="3408"/>
            <w:vAlign w:val="center"/>
            <w:shd w:fill="F8FBFE"/>
          </w:tcPr>
          <w:p>
            <w:pPr>
              <w:spacing w:after="0"/>
            </w:pPr>
            <w:r/>
            <w:r>
              <w:rPr>
                <w:rFonts w:ascii="Arial" w:hAnsi="Arial" w:eastAsia="Arial"/>
                <w:b w:val="0"/>
                <w:sz w:val="18"/>
              </w:rPr>
              <w:t>CRITICAL</w:t>
            </w:r>
          </w:p>
        </w:tc>
        <w:tc>
          <w:tcPr>
            <w:tcW w:type="dxa" w:w="3408"/>
            <w:vAlign w:val="center"/>
            <w:shd w:fill="F8FBFE"/>
          </w:tcPr>
          <w:p>
            <w:pPr>
              <w:spacing w:after="0"/>
            </w:pPr>
            <w:r/>
            <w:r>
              <w:rPr>
                <w:rFonts w:ascii="Arial" w:hAnsi="Arial" w:eastAsia="Arial"/>
                <w:b w:val="0"/>
                <w:sz w:val="18"/>
              </w:rPr>
              <w:t>Remaining ratio 25%-д ойртсон</w:t>
            </w:r>
          </w:p>
        </w:tc>
        <w:tc>
          <w:tcPr>
            <w:tcW w:type="dxa" w:w="3408"/>
            <w:vAlign w:val="center"/>
            <w:shd w:fill="F8FBFE"/>
          </w:tcPr>
          <w:p>
            <w:pPr>
              <w:spacing w:after="0"/>
            </w:pPr>
            <w:r/>
            <w:r>
              <w:rPr>
                <w:rFonts w:ascii="Arial" w:hAnsi="Arial" w:eastAsia="Arial"/>
                <w:b w:val="0"/>
                <w:sz w:val="18"/>
              </w:rPr>
              <w:t>Optional ажлыг хасах</w:t>
            </w:r>
          </w:p>
        </w:tc>
      </w:tr>
      <w:tr>
        <w:trPr>
          <w:cantSplit/>
        </w:trPr>
        <w:tc>
          <w:tcPr>
            <w:tcW w:type="dxa" w:w="3408"/>
            <w:vAlign w:val="center"/>
          </w:tcPr>
          <w:p>
            <w:pPr>
              <w:spacing w:after="0"/>
            </w:pPr>
            <w:r/>
            <w:r>
              <w:rPr>
                <w:rFonts w:ascii="Arial" w:hAnsi="Arial" w:eastAsia="Arial"/>
                <w:b w:val="0"/>
                <w:sz w:val="18"/>
              </w:rPr>
              <w:t>EMERGENCY</w:t>
            </w:r>
          </w:p>
        </w:tc>
        <w:tc>
          <w:tcPr>
            <w:tcW w:type="dxa" w:w="3408"/>
            <w:vAlign w:val="center"/>
          </w:tcPr>
          <w:p>
            <w:pPr>
              <w:spacing w:after="0"/>
            </w:pPr>
            <w:r/>
            <w:r>
              <w:rPr>
                <w:rFonts w:ascii="Arial" w:hAnsi="Arial" w:eastAsia="Arial"/>
                <w:b w:val="0"/>
                <w:sz w:val="18"/>
              </w:rPr>
              <w:t>Reserve-д хүрсэн эсвэл next cost reserve зөрчих</w:t>
            </w:r>
          </w:p>
        </w:tc>
        <w:tc>
          <w:tcPr>
            <w:tcW w:type="dxa" w:w="3408"/>
            <w:vAlign w:val="center"/>
          </w:tcPr>
          <w:p>
            <w:pPr>
              <w:spacing w:after="0"/>
            </w:pPr>
            <w:r/>
            <w:r>
              <w:rPr>
                <w:rFonts w:ascii="Arial" w:hAnsi="Arial" w:eastAsia="Arial"/>
                <w:b w:val="0"/>
                <w:sz w:val="18"/>
              </w:rPr>
              <w:t>Шинэ paid work зогсоох</w:t>
            </w:r>
          </w:p>
        </w:tc>
      </w:tr>
      <w:tr>
        <w:trPr>
          <w:cantSplit/>
        </w:trPr>
        <w:tc>
          <w:tcPr>
            <w:tcW w:type="dxa" w:w="3408"/>
            <w:vAlign w:val="center"/>
            <w:shd w:fill="F8FBFE"/>
          </w:tcPr>
          <w:p>
            <w:pPr>
              <w:spacing w:after="0"/>
            </w:pPr>
            <w:r/>
            <w:r>
              <w:rPr>
                <w:rFonts w:ascii="Arial" w:hAnsi="Arial" w:eastAsia="Arial"/>
                <w:b w:val="0"/>
                <w:sz w:val="18"/>
              </w:rPr>
              <w:t>EXHAUSTED</w:t>
            </w:r>
          </w:p>
        </w:tc>
        <w:tc>
          <w:tcPr>
            <w:tcW w:type="dxa" w:w="3408"/>
            <w:vAlign w:val="center"/>
            <w:shd w:fill="F8FBFE"/>
          </w:tcPr>
          <w:p>
            <w:pPr>
              <w:spacing w:after="0"/>
            </w:pPr>
            <w:r/>
            <w:r>
              <w:rPr>
                <w:rFonts w:ascii="Arial" w:hAnsi="Arial" w:eastAsia="Arial"/>
                <w:b w:val="0"/>
                <w:sz w:val="18"/>
              </w:rPr>
              <w:t>Remaining 0</w:t>
            </w:r>
          </w:p>
        </w:tc>
        <w:tc>
          <w:tcPr>
            <w:tcW w:type="dxa" w:w="3408"/>
            <w:vAlign w:val="center"/>
            <w:shd w:fill="F8FBFE"/>
          </w:tcPr>
          <w:p>
            <w:pPr>
              <w:spacing w:after="0"/>
            </w:pPr>
            <w:r/>
            <w:r>
              <w:rPr>
                <w:rFonts w:ascii="Arial" w:hAnsi="Arial" w:eastAsia="Arial"/>
                <w:b w:val="0"/>
                <w:sz w:val="18"/>
              </w:rPr>
              <w:t>Checkpoint, report, resume requirement</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FF2CC"/>
          </w:tcPr>
          <w:p>
            <w:pPr>
              <w:spacing w:after="60"/>
            </w:pPr>
            <w:r>
              <w:rPr>
                <w:rFonts w:ascii="Arial" w:hAnsi="Arial" w:eastAsia="Arial"/>
                <w:b/>
                <w:color w:val="1F4E79"/>
                <w:sz w:val="21"/>
              </w:rPr>
              <w:t>15% emergency reserve</w:t>
            </w:r>
          </w:p>
          <w:p>
            <w:pPr>
              <w:spacing w:after="0"/>
            </w:pPr>
            <w:r>
              <w:t>Default reserve нь initial budget-ийн 15%. Үүнийг exploration, polish, ижил paid retry-д зарцуулахгүй.</w:t>
            </w:r>
          </w:p>
        </w:tc>
      </w:tr>
    </w:tbl>
    <w:p>
      <w:pPr>
        <w:spacing w:after="0"/>
      </w:pPr>
    </w:p>
    <w:p>
      <w:pPr>
        <w:pStyle w:val="Heading2"/>
        <w:keepNext/>
      </w:pPr>
      <w:r>
        <w:t>8.2 Estimated, charged, actual cost</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2F75B5"/>
          </w:tcPr>
          <w:p>
            <w:pPr>
              <w:spacing w:after="0"/>
            </w:pPr>
            <w:r/>
            <w:r>
              <w:rPr>
                <w:rFonts w:ascii="Arial" w:hAnsi="Arial" w:eastAsia="Arial"/>
                <w:b/>
                <w:color w:val="FFFFFF"/>
                <w:sz w:val="19"/>
              </w:rPr>
              <w:t>Нэр</w:t>
            </w:r>
          </w:p>
        </w:tc>
        <w:tc>
          <w:tcPr>
            <w:tcW w:type="dxa" w:w="3408"/>
            <w:vAlign w:val="center"/>
            <w:shd w:fill="2F75B5"/>
          </w:tcPr>
          <w:p>
            <w:pPr>
              <w:spacing w:after="0"/>
            </w:pPr>
            <w:r/>
            <w:r>
              <w:rPr>
                <w:rFonts w:ascii="Arial" w:hAnsi="Arial" w:eastAsia="Arial"/>
                <w:b/>
                <w:color w:val="FFFFFF"/>
                <w:sz w:val="19"/>
              </w:rPr>
              <w:t>Утга</w:t>
            </w:r>
          </w:p>
        </w:tc>
        <w:tc>
          <w:tcPr>
            <w:tcW w:type="dxa" w:w="3408"/>
            <w:vAlign w:val="center"/>
            <w:shd w:fill="2F75B5"/>
          </w:tcPr>
          <w:p>
            <w:pPr>
              <w:spacing w:after="0"/>
            </w:pPr>
            <w:r/>
            <w:r>
              <w:rPr>
                <w:rFonts w:ascii="Arial" w:hAnsi="Arial" w:eastAsia="Arial"/>
                <w:b/>
                <w:color w:val="FFFFFF"/>
                <w:sz w:val="19"/>
              </w:rPr>
              <w:t>Итгэж болох түвшин</w:t>
            </w:r>
          </w:p>
        </w:tc>
      </w:tr>
      <w:tr>
        <w:trPr>
          <w:cantSplit/>
        </w:trPr>
        <w:tc>
          <w:tcPr>
            <w:tcW w:type="dxa" w:w="3408"/>
            <w:vAlign w:val="center"/>
            <w:shd w:fill="F8FBFE"/>
          </w:tcPr>
          <w:p>
            <w:pPr>
              <w:spacing w:after="0"/>
            </w:pPr>
            <w:r/>
            <w:r>
              <w:rPr>
                <w:rFonts w:ascii="Arial" w:hAnsi="Arial" w:eastAsia="Arial"/>
                <w:b w:val="0"/>
                <w:sz w:val="18"/>
              </w:rPr>
              <w:t>estimated_cost</w:t>
            </w:r>
          </w:p>
        </w:tc>
        <w:tc>
          <w:tcPr>
            <w:tcW w:type="dxa" w:w="3408"/>
            <w:vAlign w:val="center"/>
            <w:shd w:fill="F8FBFE"/>
          </w:tcPr>
          <w:p>
            <w:pPr>
              <w:spacing w:after="0"/>
            </w:pPr>
            <w:r/>
            <w:r>
              <w:rPr>
                <w:rFonts w:ascii="Arial" w:hAnsi="Arial" w:eastAsia="Arial"/>
                <w:b w:val="0"/>
                <w:sz w:val="18"/>
              </w:rPr>
              <w:t>Гүйцэтгэлээс өмнөх тооцоо</w:t>
            </w:r>
          </w:p>
        </w:tc>
        <w:tc>
          <w:tcPr>
            <w:tcW w:type="dxa" w:w="3408"/>
            <w:vAlign w:val="center"/>
            <w:shd w:fill="F8FBFE"/>
          </w:tcPr>
          <w:p>
            <w:pPr>
              <w:spacing w:after="0"/>
            </w:pPr>
            <w:r/>
            <w:r>
              <w:rPr>
                <w:rFonts w:ascii="Arial" w:hAnsi="Arial" w:eastAsia="Arial"/>
                <w:b w:val="0"/>
                <w:sz w:val="18"/>
              </w:rPr>
              <w:t>Planning only</w:t>
            </w:r>
          </w:p>
        </w:tc>
      </w:tr>
      <w:tr>
        <w:trPr>
          <w:cantSplit/>
        </w:trPr>
        <w:tc>
          <w:tcPr>
            <w:tcW w:type="dxa" w:w="3408"/>
            <w:vAlign w:val="center"/>
          </w:tcPr>
          <w:p>
            <w:pPr>
              <w:spacing w:after="0"/>
            </w:pPr>
            <w:r/>
            <w:r>
              <w:rPr>
                <w:rFonts w:ascii="Arial" w:hAnsi="Arial" w:eastAsia="Arial"/>
                <w:b w:val="0"/>
                <w:sz w:val="18"/>
              </w:rPr>
              <w:t>charged_cost</w:t>
            </w:r>
          </w:p>
        </w:tc>
        <w:tc>
          <w:tcPr>
            <w:tcW w:type="dxa" w:w="3408"/>
            <w:vAlign w:val="center"/>
          </w:tcPr>
          <w:p>
            <w:pPr>
              <w:spacing w:after="0"/>
            </w:pPr>
            <w:r/>
            <w:r>
              <w:rPr>
                <w:rFonts w:ascii="Arial" w:hAnsi="Arial" w:eastAsia="Arial"/>
                <w:b w:val="0"/>
                <w:sz w:val="18"/>
              </w:rPr>
              <w:t>AgentCore budget state-д хассан утга</w:t>
            </w:r>
          </w:p>
        </w:tc>
        <w:tc>
          <w:tcPr>
            <w:tcW w:type="dxa" w:w="3408"/>
            <w:vAlign w:val="center"/>
          </w:tcPr>
          <w:p>
            <w:pPr>
              <w:spacing w:after="0"/>
            </w:pPr>
            <w:r/>
            <w:r>
              <w:rPr>
                <w:rFonts w:ascii="Arial" w:hAnsi="Arial" w:eastAsia="Arial"/>
                <w:b w:val="0"/>
                <w:sz w:val="18"/>
              </w:rPr>
              <w:t>Internal accounting</w:t>
            </w:r>
          </w:p>
        </w:tc>
      </w:tr>
      <w:tr>
        <w:trPr>
          <w:cantSplit/>
        </w:trPr>
        <w:tc>
          <w:tcPr>
            <w:tcW w:type="dxa" w:w="3408"/>
            <w:vAlign w:val="center"/>
            <w:shd w:fill="F8FBFE"/>
          </w:tcPr>
          <w:p>
            <w:pPr>
              <w:spacing w:after="0"/>
            </w:pPr>
            <w:r/>
            <w:r>
              <w:rPr>
                <w:rFonts w:ascii="Arial" w:hAnsi="Arial" w:eastAsia="Arial"/>
                <w:b w:val="0"/>
                <w:sz w:val="18"/>
              </w:rPr>
              <w:t>actual_cost</w:t>
            </w:r>
          </w:p>
        </w:tc>
        <w:tc>
          <w:tcPr>
            <w:tcW w:type="dxa" w:w="3408"/>
            <w:vAlign w:val="center"/>
            <w:shd w:fill="F8FBFE"/>
          </w:tcPr>
          <w:p>
            <w:pPr>
              <w:spacing w:after="0"/>
            </w:pPr>
            <w:r/>
            <w:r>
              <w:rPr>
                <w:rFonts w:ascii="Arial" w:hAnsi="Arial" w:eastAsia="Arial"/>
                <w:b w:val="0"/>
                <w:sz w:val="18"/>
              </w:rPr>
              <w:t>Executor/provider өгсөн бодит monetary usage</w:t>
            </w:r>
          </w:p>
        </w:tc>
        <w:tc>
          <w:tcPr>
            <w:tcW w:type="dxa" w:w="3408"/>
            <w:vAlign w:val="center"/>
            <w:shd w:fill="F8FBFE"/>
          </w:tcPr>
          <w:p>
            <w:pPr>
              <w:spacing w:after="0"/>
            </w:pPr>
            <w:r/>
            <w:r>
              <w:rPr>
                <w:rFonts w:ascii="Arial" w:hAnsi="Arial" w:eastAsia="Arial"/>
                <w:b w:val="0"/>
                <w:sz w:val="18"/>
              </w:rPr>
              <w:t>Adapter source-оос хамаарна</w:t>
            </w:r>
          </w:p>
        </w:tc>
      </w:tr>
      <w:tr>
        <w:trPr>
          <w:cantSplit/>
        </w:trPr>
        <w:tc>
          <w:tcPr>
            <w:tcW w:type="dxa" w:w="3408"/>
            <w:vAlign w:val="center"/>
          </w:tcPr>
          <w:p>
            <w:pPr>
              <w:spacing w:after="0"/>
            </w:pPr>
            <w:r/>
            <w:r>
              <w:rPr>
                <w:rFonts w:ascii="Arial" w:hAnsi="Arial" w:eastAsia="Arial"/>
                <w:b w:val="0"/>
                <w:sz w:val="18"/>
              </w:rPr>
              <w:t>cost_source</w:t>
            </w:r>
          </w:p>
        </w:tc>
        <w:tc>
          <w:tcPr>
            <w:tcW w:type="dxa" w:w="3408"/>
            <w:vAlign w:val="center"/>
          </w:tcPr>
          <w:p>
            <w:pPr>
              <w:spacing w:after="0"/>
            </w:pPr>
            <w:r/>
            <w:r>
              <w:rPr>
                <w:rFonts w:ascii="Arial" w:hAnsi="Arial" w:eastAsia="Arial"/>
                <w:b w:val="0"/>
                <w:sz w:val="18"/>
              </w:rPr>
              <w:t>provider_confirmed / estimated / unknown</w:t>
            </w:r>
          </w:p>
        </w:tc>
        <w:tc>
          <w:tcPr>
            <w:tcW w:type="dxa" w:w="3408"/>
            <w:vAlign w:val="center"/>
          </w:tcPr>
          <w:p>
            <w:pPr>
              <w:spacing w:after="0"/>
            </w:pPr>
            <w:r/>
            <w:r>
              <w:rPr>
                <w:rFonts w:ascii="Arial" w:hAnsi="Arial" w:eastAsia="Arial"/>
                <w:b w:val="0"/>
                <w:sz w:val="18"/>
              </w:rPr>
              <w:t>Үнэний эх үүсвэр</w:t>
            </w:r>
          </w:p>
        </w:tc>
      </w:tr>
    </w:tbl>
    <w:p>
      <w:pPr>
        <w:spacing w:after="0"/>
      </w:pPr>
    </w:p>
    <w:p>
      <w:r>
        <w:t>Provider token count ирсэн ч monetary cost ирээгүй бол system estimate-ийг provider-confirmed billing гэж зарлахгүй. Энэ ялгаа нь төсвийн тайланг “таамаг” ба “батлагдсан charge” гэж холихоос хамгаална.</w:t>
      </w:r>
    </w:p>
    <w:p>
      <w:pPr>
        <w:pStyle w:val="Heading2"/>
        <w:keepNext/>
      </w:pPr>
      <w:r>
        <w:t>8.3 Execution modes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2F75B5"/>
          </w:tcPr>
          <w:p>
            <w:pPr>
              <w:spacing w:after="0"/>
            </w:pPr>
            <w:r/>
            <w:r>
              <w:rPr>
                <w:rFonts w:ascii="Arial" w:hAnsi="Arial" w:eastAsia="Arial"/>
                <w:b/>
                <w:color w:val="FFFFFF"/>
                <w:sz w:val="19"/>
              </w:rPr>
              <w:t>Mode</w:t>
            </w:r>
          </w:p>
        </w:tc>
        <w:tc>
          <w:tcPr>
            <w:tcW w:type="dxa" w:w="3408"/>
            <w:vAlign w:val="center"/>
            <w:shd w:fill="2F75B5"/>
          </w:tcPr>
          <w:p>
            <w:pPr>
              <w:spacing w:after="0"/>
            </w:pPr>
            <w:r/>
            <w:r>
              <w:rPr>
                <w:rFonts w:ascii="Arial" w:hAnsi="Arial" w:eastAsia="Arial"/>
                <w:b/>
                <w:color w:val="FFFFFF"/>
                <w:sz w:val="19"/>
              </w:rPr>
              <w:t>Зорилго</w:t>
            </w:r>
          </w:p>
        </w:tc>
        <w:tc>
          <w:tcPr>
            <w:tcW w:type="dxa" w:w="3408"/>
            <w:vAlign w:val="center"/>
            <w:shd w:fill="2F75B5"/>
          </w:tcPr>
          <w:p>
            <w:pPr>
              <w:spacing w:after="0"/>
            </w:pPr>
            <w:r/>
            <w:r>
              <w:rPr>
                <w:rFonts w:ascii="Arial" w:hAnsi="Arial" w:eastAsia="Arial"/>
                <w:b/>
                <w:color w:val="FFFFFF"/>
                <w:sz w:val="19"/>
              </w:rPr>
              <w:t>Routing behavior</w:t>
            </w:r>
          </w:p>
        </w:tc>
      </w:tr>
      <w:tr>
        <w:trPr>
          <w:cantSplit/>
        </w:trPr>
        <w:tc>
          <w:tcPr>
            <w:tcW w:type="dxa" w:w="3408"/>
            <w:vAlign w:val="center"/>
            <w:shd w:fill="F8FBFE"/>
          </w:tcPr>
          <w:p>
            <w:pPr>
              <w:spacing w:after="0"/>
            </w:pPr>
            <w:r/>
            <w:r>
              <w:rPr>
                <w:rFonts w:ascii="Arial" w:hAnsi="Arial" w:eastAsia="Arial"/>
                <w:b w:val="0"/>
                <w:sz w:val="18"/>
              </w:rPr>
              <w:t>AUTO</w:t>
            </w:r>
          </w:p>
        </w:tc>
        <w:tc>
          <w:tcPr>
            <w:tcW w:type="dxa" w:w="3408"/>
            <w:vAlign w:val="center"/>
            <w:shd w:fill="F8FBFE"/>
          </w:tcPr>
          <w:p>
            <w:pPr>
              <w:spacing w:after="0"/>
            </w:pPr>
            <w:r/>
            <w:r>
              <w:rPr>
                <w:rFonts w:ascii="Arial" w:hAnsi="Arial" w:eastAsia="Arial"/>
                <w:b w:val="0"/>
                <w:sz w:val="18"/>
              </w:rPr>
              <w:t>Практик default</w:t>
            </w:r>
          </w:p>
        </w:tc>
        <w:tc>
          <w:tcPr>
            <w:tcW w:type="dxa" w:w="3408"/>
            <w:vAlign w:val="center"/>
            <w:shd w:fill="F8FBFE"/>
          </w:tcPr>
          <w:p>
            <w:pPr>
              <w:spacing w:after="0"/>
            </w:pPr>
            <w:r/>
            <w:r>
              <w:rPr>
                <w:rFonts w:ascii="Arial" w:hAnsi="Arial" w:eastAsia="Arial"/>
                <w:b w:val="0"/>
                <w:sz w:val="18"/>
              </w:rPr>
              <w:t>Budget state-д тохируулан tier сонгоно</w:t>
            </w:r>
          </w:p>
        </w:tc>
      </w:tr>
      <w:tr>
        <w:trPr>
          <w:cantSplit/>
        </w:trPr>
        <w:tc>
          <w:tcPr>
            <w:tcW w:type="dxa" w:w="3408"/>
            <w:vAlign w:val="center"/>
          </w:tcPr>
          <w:p>
            <w:pPr>
              <w:spacing w:after="0"/>
            </w:pPr>
            <w:r/>
            <w:r>
              <w:rPr>
                <w:rFonts w:ascii="Arial" w:hAnsi="Arial" w:eastAsia="Arial"/>
                <w:b w:val="0"/>
                <w:sz w:val="18"/>
              </w:rPr>
              <w:t>FULL</w:t>
            </w:r>
          </w:p>
        </w:tc>
        <w:tc>
          <w:tcPr>
            <w:tcW w:type="dxa" w:w="3408"/>
            <w:vAlign w:val="center"/>
          </w:tcPr>
          <w:p>
            <w:pPr>
              <w:spacing w:after="0"/>
            </w:pPr>
            <w:r/>
            <w:r>
              <w:rPr>
                <w:rFonts w:ascii="Arial" w:hAnsi="Arial" w:eastAsia="Arial"/>
                <w:b w:val="0"/>
                <w:sz w:val="18"/>
              </w:rPr>
              <w:t>Чадвар/чанарыг түлхүү сонгох</w:t>
            </w:r>
          </w:p>
        </w:tc>
        <w:tc>
          <w:tcPr>
            <w:tcW w:type="dxa" w:w="3408"/>
            <w:vAlign w:val="center"/>
          </w:tcPr>
          <w:p>
            <w:pPr>
              <w:spacing w:after="0"/>
            </w:pPr>
            <w:r/>
            <w:r>
              <w:rPr>
                <w:rFonts w:ascii="Arial" w:hAnsi="Arial" w:eastAsia="Arial"/>
                <w:b w:val="0"/>
                <w:sz w:val="18"/>
              </w:rPr>
              <w:t>NORMAL/CONSERVE үед өндөр tier илүүд үзнэ</w:t>
            </w:r>
          </w:p>
        </w:tc>
      </w:tr>
      <w:tr>
        <w:trPr>
          <w:cantSplit/>
        </w:trPr>
        <w:tc>
          <w:tcPr>
            <w:tcW w:type="dxa" w:w="3408"/>
            <w:vAlign w:val="center"/>
            <w:shd w:fill="F8FBFE"/>
          </w:tcPr>
          <w:p>
            <w:pPr>
              <w:spacing w:after="0"/>
            </w:pPr>
            <w:r/>
            <w:r>
              <w:rPr>
                <w:rFonts w:ascii="Arial" w:hAnsi="Arial" w:eastAsia="Arial"/>
                <w:b w:val="0"/>
                <w:sz w:val="18"/>
              </w:rPr>
              <w:t>CREDIT_SAFE</w:t>
            </w:r>
          </w:p>
        </w:tc>
        <w:tc>
          <w:tcPr>
            <w:tcW w:type="dxa" w:w="3408"/>
            <w:vAlign w:val="center"/>
            <w:shd w:fill="F8FBFE"/>
          </w:tcPr>
          <w:p>
            <w:pPr>
              <w:spacing w:after="0"/>
            </w:pPr>
            <w:r/>
            <w:r>
              <w:rPr>
                <w:rFonts w:ascii="Arial" w:hAnsi="Arial" w:eastAsia="Arial"/>
                <w:b w:val="0"/>
                <w:sz w:val="18"/>
              </w:rPr>
              <w:t>Хамгийн бага capable route</w:t>
            </w:r>
          </w:p>
        </w:tc>
        <w:tc>
          <w:tcPr>
            <w:tcW w:type="dxa" w:w="3408"/>
            <w:vAlign w:val="center"/>
            <w:shd w:fill="F8FBFE"/>
          </w:tcPr>
          <w:p>
            <w:pPr>
              <w:spacing w:after="0"/>
            </w:pPr>
            <w:r/>
            <w:r>
              <w:rPr>
                <w:rFonts w:ascii="Arial" w:hAnsi="Arial" w:eastAsia="Arial"/>
                <w:b w:val="0"/>
                <w:sz w:val="18"/>
              </w:rPr>
              <w:t>Optional ажлыг эрт хасч attachment limit багасгана</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FF2CC"/>
          </w:tcPr>
          <w:p>
            <w:pPr>
              <w:spacing w:after="60"/>
            </w:pPr>
            <w:r>
              <w:rPr>
                <w:rFonts w:ascii="Arial" w:hAnsi="Arial" w:eastAsia="Arial"/>
                <w:b/>
                <w:color w:val="1F4E79"/>
                <w:sz w:val="21"/>
              </w:rPr>
              <w:t>Өөрийгөө шалгах</w:t>
            </w:r>
          </w:p>
          <w:p>
            <w:pPr>
              <w:spacing w:after="0"/>
            </w:pPr>
            <w:r>
              <w:t>1. Reserve ба remaining budget хоёрын ялгаа юу вэ?</w:t>
              <w:br/>
              <w:t>2. estimate яагаад billing биш вэ?</w:t>
              <w:br/>
              <w:t>3. CREDIT_SAFE mode ямар үед ашигтай вэ?</w:t>
            </w:r>
          </w:p>
        </w:tc>
      </w:tr>
    </w:tbl>
    <w:p>
      <w:pPr>
        <w:spacing w:after="0"/>
      </w:pPr>
    </w:p>
    <w:p>
      <w:pPr>
        <w:pStyle w:val="Heading1"/>
        <w:keepNext/>
      </w:pPr>
      <w:r>
        <w:t>9. ModelRegistry, ModelRouter ба route learning</w:t>
      </w:r>
    </w:p>
    <w:p>
      <w:r>
        <w:t>ModelSpec нь model id, tier, capabilities, token/cost estimate, enabled төлөвийг тодорхойлно. ModelRouter эхлээд required capability хангах model-үүдийг шүүж, дараа нь execution policy болон budget state-ийн preferred tier-ээр сонгоно.</w:t>
      </w:r>
    </w:p>
    <w:tbl>
      <w:tblPr>
        <w:tblW w:type="auto" w:w="0"/>
        <w:jc w:val="center"/>
        <w:tblLayout w:type="autofit"/>
        <w:tblLook w:firstColumn="1" w:firstRow="1" w:lastColumn="0" w:lastRow="0" w:noHBand="0" w:noVBand="1" w:val="04A0"/>
      </w:tblPr>
      <w:tblGrid>
        <w:gridCol w:w="10224"/>
      </w:tblGrid>
      <w:tr>
        <w:tc>
          <w:tcPr>
            <w:tcW w:type="dxa" w:w="10224"/>
            <w:shd w:fill="E2F0D9"/>
          </w:tcPr>
          <w:p>
            <w:pPr>
              <w:spacing w:after="60"/>
            </w:pPr>
            <w:r>
              <w:rPr>
                <w:rFonts w:ascii="Arial" w:hAnsi="Arial" w:eastAsia="Arial"/>
                <w:b/>
                <w:color w:val="1F4E79"/>
                <w:sz w:val="21"/>
              </w:rPr>
              <w:t>Хатуу санаа</w:t>
            </w:r>
          </w:p>
          <w:p>
            <w:pPr>
              <w:spacing w:after="0"/>
            </w:pPr>
            <w:r>
              <w:t>Хямд model capability хангахгүй бол түүнийг сонгох нь “хэмнэлт” биш. AgentCore эхлээд incapable route-ийг хасна.</w:t>
            </w:r>
          </w:p>
        </w:tc>
      </w:tr>
    </w:tbl>
    <w:p>
      <w:pPr>
        <w:spacing w:after="0"/>
      </w:pPr>
    </w:p>
    <w:p>
      <w:r>
        <w:t>CapabilityHealthRegistry-д бодит history байгаа үед success rate, latency, recent failures, cost source-ийг ашиглан capable route-үүдийн дотор ranking сайжруулна. History байхгүй бол deterministic tier/cost policy хэвээр.</w:t>
      </w:r>
    </w:p>
    <w:p>
      <w:pPr>
        <w:pStyle w:val="Heading2"/>
        <w:keepNext/>
      </w:pPr>
      <w:r>
        <w:t>9.1 Deterministic fallback</w:t>
      </w:r>
    </w:p>
    <w:p>
      <w:r>
        <w:t>Өөрчлөгдөөгүй hypothesis-тэй ижил paid failure-ийг давтахгүй. Туршаагүй capable route руу шилжихэд reserve хүрэлцэхгүй бол BLOCKED болгоно. “Өөр route байгаа” гэдгийг “төлбөр хийх эрхтэй” гэж андуурахгүй.</w:t>
      </w:r>
    </w:p>
    <w:tbl>
      <w:tblPr>
        <w:tblW w:type="auto" w:w="0"/>
        <w:jc w:val="center"/>
        <w:tblLayout w:type="autofit"/>
        <w:tblLook w:firstColumn="1" w:firstRow="1" w:lastColumn="0" w:lastRow="0" w:noHBand="0" w:noVBand="1" w:val="04A0"/>
      </w:tblPr>
      <w:tblGrid>
        <w:gridCol w:w="10224"/>
      </w:tblGrid>
      <w:tr>
        <w:tc>
          <w:tcPr>
            <w:tcW w:type="dxa" w:w="10224"/>
            <w:shd w:fill="FFF2CC"/>
          </w:tcPr>
          <w:p>
            <w:pPr>
              <w:spacing w:after="60"/>
            </w:pPr>
            <w:r>
              <w:rPr>
                <w:rFonts w:ascii="Arial" w:hAnsi="Arial" w:eastAsia="Arial"/>
                <w:b/>
                <w:color w:val="1F4E79"/>
                <w:sz w:val="21"/>
              </w:rPr>
              <w:t>Өөрийгөө шалгах</w:t>
            </w:r>
          </w:p>
          <w:p>
            <w:pPr>
              <w:spacing w:after="0"/>
            </w:pPr>
            <w:r>
              <w:t>1. ModelRouter яагаад capability filter-ийг cost-оос өмнө ашигладаг вэ?</w:t>
              <w:br/>
              <w:t>2. Health history байхгүй үед юу болдог вэ?</w:t>
              <w:br/>
              <w:t>3. Deterministic fallback ямар loop-оос хамгаалдаг вэ?</w:t>
            </w:r>
          </w:p>
        </w:tc>
      </w:tr>
    </w:tbl>
    <w:p>
      <w:pPr>
        <w:spacing w:after="0"/>
      </w:pPr>
    </w:p>
    <w:p>
      <w:pPr>
        <w:pStyle w:val="Heading1"/>
        <w:keepNext/>
      </w:pPr>
      <w:r>
        <w:t>10. OperationExecutor boundary ба production adapter</w:t>
      </w:r>
    </w:p>
    <w:p>
      <w:pPr>
        <w:pStyle w:val="Heading2"/>
        <w:keepNext/>
      </w:pPr>
      <w:r>
        <w:t>10.1 Contract</w:t>
      </w:r>
    </w:p>
    <w:p>
      <w:r>
        <w:t>`OperationExecutor.execute(unit_type, model_id, prompt, context)` нь ExecutionResult буцаана. Core engine provider SDK мэдэхгүй; adapter attachment-ийг provider-ийн native format руу хөрвүүлнэ. Энэ boundary нь core архитектурыг provider-аас салгах гол contract юм.</w:t>
      </w:r>
    </w:p>
    <w:p>
      <w:pPr>
        <w:pStyle w:val="Heading2"/>
        <w:keepNext/>
      </w:pPr>
      <w:r>
        <w:t>10.2 FakeExecutor</w:t>
      </w:r>
    </w:p>
    <w:p>
      <w:r>
        <w:t>Offline demo болон deterministic тестэд зориулагдсан. Бодит LLM/tool call хийхгүй. Түүний usage нь illustrative бөгөөд billing биш.</w:t>
      </w:r>
    </w:p>
    <w:p>
      <w:pPr>
        <w:pStyle w:val="Heading2"/>
        <w:keepNext/>
      </w:pPr>
      <w:r>
        <w:t>10.3 Production adapter</w:t>
      </w:r>
    </w:p>
    <w:p>
      <w:r>
        <w:t>Эх гарын авлагын 2026-08-31 snapshot-д production adapter template хэлбэртэй бөгөөд `execute()` нь `NotImplementedError` шиддэг гэж тэмдэглэсэн. Тиймээс бодит semantic execution хийхийн тулд configured provider adapter inject хийх шаардлагатай.</w:t>
      </w:r>
    </w:p>
    <w:tbl>
      <w:tblPr>
        <w:tblW w:type="auto" w:w="0"/>
        <w:jc w:val="center"/>
        <w:tblLayout w:type="autofit"/>
        <w:tblLook w:firstColumn="1" w:firstRow="1" w:lastColumn="0" w:lastRow="0" w:noHBand="0" w:noVBand="1" w:val="04A0"/>
      </w:tblPr>
      <w:tblGrid>
        <w:gridCol w:w="10224"/>
      </w:tblGrid>
      <w:tr>
        <w:tc>
          <w:tcPr>
            <w:tcW w:type="dxa" w:w="10224"/>
            <w:shd w:fill="FCE4D6"/>
          </w:tcPr>
          <w:p>
            <w:pPr>
              <w:spacing w:after="60"/>
            </w:pPr>
            <w:r>
              <w:rPr>
                <w:rFonts w:ascii="Arial" w:hAnsi="Arial" w:eastAsia="Arial"/>
                <w:b/>
                <w:color w:val="1F4E79"/>
                <w:sz w:val="21"/>
              </w:rPr>
              <w:t>Одоогийн хамгийн том хязгаар</w:t>
            </w:r>
          </w:p>
          <w:p>
            <w:pPr>
              <w:spacing w:after="0"/>
            </w:pPr>
            <w:r>
              <w:t>Orchestration, budget, memory, checkpoint хэсгүүд хэрэгжсэн ч production adapter-гүй үед бодит LLM/tool semantic execution бүрэн ажиллахгүй.</w:t>
            </w:r>
          </w:p>
        </w:tc>
      </w:tr>
    </w:tbl>
    <w:p>
      <w:pPr>
        <w:spacing w:after="0"/>
      </w:pPr>
    </w:p>
    <w:p>
      <w:pPr>
        <w:pStyle w:val="Heading1"/>
        <w:keepNext/>
      </w:pPr>
      <w:r>
        <w:t>11. ContextResolver, artifacts ба private storage</w:t>
      </w:r>
    </w:p>
    <w:p>
      <w:pPr>
        <w:pStyle w:val="Heading2"/>
        <w:keepNext/>
      </w:pPr>
      <w:r>
        <w:t>11.1 ContextResolver</w:t>
      </w:r>
    </w:p>
    <w:p>
      <w:r>
        <w:t>ContextResolver нь WorkUnit-ийн context_refs болон budget-д тааруулж repository, document, structured data, dependency artifact, media metadata-г bounded байдлаар сонгоно. Execution prompt-д user goal, unit instruction, skill route, memory hints, relevant context, dependency outputs, expected output, constraints орно.</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2F75B5"/>
          </w:tcPr>
          <w:p>
            <w:pPr>
              <w:spacing w:after="0"/>
            </w:pPr>
            <w:r/>
            <w:r>
              <w:rPr>
                <w:rFonts w:ascii="Arial" w:hAnsi="Arial" w:eastAsia="Arial"/>
                <w:b/>
                <w:color w:val="FFFFFF"/>
                <w:sz w:val="19"/>
              </w:rPr>
              <w:t>Attachment талбар</w:t>
            </w:r>
          </w:p>
        </w:tc>
        <w:tc>
          <w:tcPr>
            <w:tcW w:type="dxa" w:w="5112"/>
            <w:vAlign w:val="center"/>
            <w:shd w:fill="2F75B5"/>
          </w:tcPr>
          <w:p>
            <w:pPr>
              <w:spacing w:after="0"/>
            </w:pPr>
            <w:r/>
            <w:r>
              <w:rPr>
                <w:rFonts w:ascii="Arial" w:hAnsi="Arial" w:eastAsia="Arial"/>
                <w:b/>
                <w:color w:val="FFFFFF"/>
                <w:sz w:val="19"/>
              </w:rPr>
              <w:t>Жишээ</w:t>
            </w:r>
          </w:p>
        </w:tc>
      </w:tr>
      <w:tr>
        <w:trPr>
          <w:cantSplit/>
        </w:trPr>
        <w:tc>
          <w:tcPr>
            <w:tcW w:type="dxa" w:w="5112"/>
            <w:vAlign w:val="center"/>
            <w:shd w:fill="F8FBFE"/>
          </w:tcPr>
          <w:p>
            <w:pPr>
              <w:spacing w:after="0"/>
            </w:pPr>
            <w:r/>
            <w:r>
              <w:rPr>
                <w:rFonts w:ascii="Arial" w:hAnsi="Arial" w:eastAsia="Arial"/>
                <w:b w:val="0"/>
                <w:sz w:val="18"/>
              </w:rPr>
              <w:t>path</w:t>
            </w:r>
          </w:p>
        </w:tc>
        <w:tc>
          <w:tcPr>
            <w:tcW w:type="dxa" w:w="5112"/>
            <w:vAlign w:val="center"/>
            <w:shd w:fill="F8FBFE"/>
          </w:tcPr>
          <w:p>
            <w:pPr>
              <w:spacing w:after="0"/>
            </w:pPr>
            <w:r/>
            <w:r>
              <w:rPr>
                <w:rFonts w:ascii="Arial" w:hAnsi="Arial" w:eastAsia="Arial"/>
                <w:b w:val="0"/>
                <w:sz w:val="18"/>
              </w:rPr>
              <w:t>Verified absolute path</w:t>
            </w:r>
          </w:p>
        </w:tc>
      </w:tr>
      <w:tr>
        <w:trPr>
          <w:cantSplit/>
        </w:trPr>
        <w:tc>
          <w:tcPr>
            <w:tcW w:type="dxa" w:w="5112"/>
            <w:vAlign w:val="center"/>
          </w:tcPr>
          <w:p>
            <w:pPr>
              <w:spacing w:after="0"/>
            </w:pPr>
            <w:r/>
            <w:r>
              <w:rPr>
                <w:rFonts w:ascii="Arial" w:hAnsi="Arial" w:eastAsia="Arial"/>
                <w:b w:val="0"/>
                <w:sz w:val="18"/>
              </w:rPr>
              <w:t>content_mode</w:t>
            </w:r>
          </w:p>
        </w:tc>
        <w:tc>
          <w:tcPr>
            <w:tcW w:type="dxa" w:w="5112"/>
            <w:vAlign w:val="center"/>
          </w:tcPr>
          <w:p>
            <w:pPr>
              <w:spacing w:after="0"/>
            </w:pPr>
            <w:r/>
            <w:r>
              <w:rPr>
                <w:rFonts w:ascii="Arial" w:hAnsi="Arial" w:eastAsia="Arial"/>
                <w:b w:val="0"/>
                <w:sz w:val="18"/>
              </w:rPr>
              <w:t>path</w:t>
            </w:r>
          </w:p>
        </w:tc>
      </w:tr>
      <w:tr>
        <w:trPr>
          <w:cantSplit/>
        </w:trPr>
        <w:tc>
          <w:tcPr>
            <w:tcW w:type="dxa" w:w="5112"/>
            <w:vAlign w:val="center"/>
            <w:shd w:fill="F8FBFE"/>
          </w:tcPr>
          <w:p>
            <w:pPr>
              <w:spacing w:after="0"/>
            </w:pPr>
            <w:r/>
            <w:r>
              <w:rPr>
                <w:rFonts w:ascii="Arial" w:hAnsi="Arial" w:eastAsia="Arial"/>
                <w:b w:val="0"/>
                <w:sz w:val="18"/>
              </w:rPr>
              <w:t>modality</w:t>
            </w:r>
          </w:p>
        </w:tc>
        <w:tc>
          <w:tcPr>
            <w:tcW w:type="dxa" w:w="5112"/>
            <w:vAlign w:val="center"/>
            <w:shd w:fill="F8FBFE"/>
          </w:tcPr>
          <w:p>
            <w:pPr>
              <w:spacing w:after="0"/>
            </w:pPr>
            <w:r/>
            <w:r>
              <w:rPr>
                <w:rFonts w:ascii="Arial" w:hAnsi="Arial" w:eastAsia="Arial"/>
                <w:b w:val="0"/>
                <w:sz w:val="18"/>
              </w:rPr>
              <w:t>image/audio/video</w:t>
            </w:r>
          </w:p>
        </w:tc>
      </w:tr>
      <w:tr>
        <w:trPr>
          <w:cantSplit/>
        </w:trPr>
        <w:tc>
          <w:tcPr>
            <w:tcW w:type="dxa" w:w="5112"/>
            <w:vAlign w:val="center"/>
          </w:tcPr>
          <w:p>
            <w:pPr>
              <w:spacing w:after="0"/>
            </w:pPr>
            <w:r/>
            <w:r>
              <w:rPr>
                <w:rFonts w:ascii="Arial" w:hAnsi="Arial" w:eastAsia="Arial"/>
                <w:b w:val="0"/>
                <w:sz w:val="18"/>
              </w:rPr>
              <w:t>mime_type</w:t>
            </w:r>
          </w:p>
        </w:tc>
        <w:tc>
          <w:tcPr>
            <w:tcW w:type="dxa" w:w="5112"/>
            <w:vAlign w:val="center"/>
          </w:tcPr>
          <w:p>
            <w:pPr>
              <w:spacing w:after="0"/>
            </w:pPr>
            <w:r/>
            <w:r>
              <w:rPr>
                <w:rFonts w:ascii="Arial" w:hAnsi="Arial" w:eastAsia="Arial"/>
                <w:b w:val="0"/>
                <w:sz w:val="18"/>
              </w:rPr>
              <w:t>image/png</w:t>
            </w:r>
          </w:p>
        </w:tc>
      </w:tr>
      <w:tr>
        <w:trPr>
          <w:cantSplit/>
        </w:trPr>
        <w:tc>
          <w:tcPr>
            <w:tcW w:type="dxa" w:w="5112"/>
            <w:vAlign w:val="center"/>
            <w:shd w:fill="F8FBFE"/>
          </w:tcPr>
          <w:p>
            <w:pPr>
              <w:spacing w:after="0"/>
            </w:pPr>
            <w:r/>
            <w:r>
              <w:rPr>
                <w:rFonts w:ascii="Arial" w:hAnsi="Arial" w:eastAsia="Arial"/>
                <w:b w:val="0"/>
                <w:sz w:val="18"/>
              </w:rPr>
              <w:t>size</w:t>
            </w:r>
          </w:p>
        </w:tc>
        <w:tc>
          <w:tcPr>
            <w:tcW w:type="dxa" w:w="5112"/>
            <w:vAlign w:val="center"/>
            <w:shd w:fill="F8FBFE"/>
          </w:tcPr>
          <w:p>
            <w:pPr>
              <w:spacing w:after="0"/>
            </w:pPr>
            <w:r/>
            <w:r>
              <w:rPr>
                <w:rFonts w:ascii="Arial" w:hAnsi="Arial" w:eastAsia="Arial"/>
                <w:b w:val="0"/>
                <w:sz w:val="18"/>
              </w:rPr>
              <w:t>bytes</w:t>
            </w:r>
          </w:p>
        </w:tc>
      </w:tr>
      <w:tr>
        <w:trPr>
          <w:cantSplit/>
        </w:trPr>
        <w:tc>
          <w:tcPr>
            <w:tcW w:type="dxa" w:w="5112"/>
            <w:vAlign w:val="center"/>
          </w:tcPr>
          <w:p>
            <w:pPr>
              <w:spacing w:after="0"/>
            </w:pPr>
            <w:r/>
            <w:r>
              <w:rPr>
                <w:rFonts w:ascii="Arial" w:hAnsi="Arial" w:eastAsia="Arial"/>
                <w:b w:val="0"/>
                <w:sz w:val="18"/>
              </w:rPr>
              <w:t>sha256</w:t>
            </w:r>
          </w:p>
        </w:tc>
        <w:tc>
          <w:tcPr>
            <w:tcW w:type="dxa" w:w="5112"/>
            <w:vAlign w:val="center"/>
          </w:tcPr>
          <w:p>
            <w:pPr>
              <w:spacing w:after="0"/>
            </w:pPr>
            <w:r/>
            <w:r>
              <w:rPr>
                <w:rFonts w:ascii="Arial" w:hAnsi="Arial" w:eastAsia="Arial"/>
                <w:b w:val="0"/>
                <w:sz w:val="18"/>
              </w:rPr>
              <w:t>Content fingerprint</w:t>
            </w:r>
          </w:p>
        </w:tc>
      </w:tr>
    </w:tbl>
    <w:p>
      <w:pPr>
        <w:spacing w:after="0"/>
      </w:pPr>
    </w:p>
    <w:p>
      <w:pPr>
        <w:pStyle w:val="Heading2"/>
        <w:keepNext/>
      </w:pPr>
      <w:r>
        <w:t>11.2 ArtifactManager ба private storage</w:t>
      </w:r>
    </w:p>
    <w:p>
      <w:r>
        <w:t>ArtifactManager task бүрийн context/, artifacts/, checkpoints/ замыг удирдаж, filename болон target path-ийг task root дотор барих хамгаалалттай. `private_artifacts=True` үед Windows дээр inherited ACL-ийг арилгаж current user болон SYSTEM-д Full Control өгнө; POSIX дээр 0700 owner-only permission тавина. Unknown platform эсвэл permission failure дээр fail-closed.</w:t>
      </w:r>
    </w:p>
    <w:tbl>
      <w:tblPr>
        <w:tblW w:type="auto" w:w="0"/>
        <w:jc w:val="center"/>
        <w:tblLayout w:type="autofit"/>
        <w:tblLook w:firstColumn="1" w:firstRow="1" w:lastColumn="0" w:lastRow="0" w:noHBand="0" w:noVBand="1" w:val="04A0"/>
      </w:tblPr>
      <w:tblGrid>
        <w:gridCol w:w="10224"/>
      </w:tblGrid>
      <w:tr>
        <w:tc>
          <w:tcPr>
            <w:tcW w:type="dxa" w:w="10224"/>
            <w:shd w:fill="FFF2CC"/>
          </w:tcPr>
          <w:p>
            <w:pPr>
              <w:spacing w:after="60"/>
            </w:pPr>
            <w:r>
              <w:rPr>
                <w:rFonts w:ascii="Arial" w:hAnsi="Arial" w:eastAsia="Arial"/>
                <w:b/>
                <w:color w:val="1F4E79"/>
                <w:sz w:val="21"/>
              </w:rPr>
              <w:t>Хязгаар</w:t>
            </w:r>
          </w:p>
          <w:p>
            <w:pPr>
              <w:spacing w:after="0"/>
            </w:pPr>
            <w:r>
              <w:t>ACL protection нь encryption биш. Windows administrator ownership авч болох эрсдэлийг арилгахгүй.</w:t>
            </w:r>
          </w:p>
        </w:tc>
      </w:tr>
    </w:tbl>
    <w:p>
      <w:pPr>
        <w:spacing w:after="0"/>
      </w:pPr>
    </w:p>
    <w:p>
      <w:pPr>
        <w:pStyle w:val="Heading1"/>
        <w:keepNext/>
      </w:pPr>
      <w:r>
        <w:t>12. Manifest, checkpoint ба resume</w:t>
      </w:r>
    </w:p>
    <w:p>
      <w:r>
        <w:t>TaskManifest schema 3.0 нь task identity, input, progress, budget, outputs, validation, model/usage history, completed/pending work, errors, reason, context, WorkUnit data, orchestration profile-ийг JSON хэлбэрээр хадгална.</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2F75B5"/>
          </w:tcPr>
          <w:p>
            <w:pPr>
              <w:spacing w:after="0"/>
            </w:pPr>
            <w:r/>
            <w:r>
              <w:rPr>
                <w:rFonts w:ascii="Arial" w:hAnsi="Arial" w:eastAsia="Arial"/>
                <w:b/>
                <w:color w:val="FFFFFF"/>
                <w:sz w:val="19"/>
              </w:rPr>
              <w:t>Manifest хэсэг</w:t>
            </w:r>
          </w:p>
        </w:tc>
        <w:tc>
          <w:tcPr>
            <w:tcW w:type="dxa" w:w="5112"/>
            <w:vAlign w:val="center"/>
            <w:shd w:fill="2F75B5"/>
          </w:tcPr>
          <w:p>
            <w:pPr>
              <w:spacing w:after="0"/>
            </w:pPr>
            <w:r/>
            <w:r>
              <w:rPr>
                <w:rFonts w:ascii="Arial" w:hAnsi="Arial" w:eastAsia="Arial"/>
                <w:b/>
                <w:color w:val="FFFFFF"/>
                <w:sz w:val="19"/>
              </w:rPr>
              <w:t>Юу хадгалах вэ?</w:t>
            </w:r>
          </w:p>
        </w:tc>
      </w:tr>
      <w:tr>
        <w:trPr>
          <w:cantSplit/>
        </w:trPr>
        <w:tc>
          <w:tcPr>
            <w:tcW w:type="dxa" w:w="5112"/>
            <w:vAlign w:val="center"/>
            <w:shd w:fill="F8FBFE"/>
          </w:tcPr>
          <w:p>
            <w:pPr>
              <w:spacing w:after="0"/>
            </w:pPr>
            <w:r/>
            <w:r>
              <w:rPr>
                <w:rFonts w:ascii="Arial" w:hAnsi="Arial" w:eastAsia="Arial"/>
                <w:b w:val="0"/>
                <w:sz w:val="18"/>
              </w:rPr>
              <w:t>progress</w:t>
            </w:r>
          </w:p>
        </w:tc>
        <w:tc>
          <w:tcPr>
            <w:tcW w:type="dxa" w:w="5112"/>
            <w:vAlign w:val="center"/>
            <w:shd w:fill="F8FBFE"/>
          </w:tcPr>
          <w:p>
            <w:pPr>
              <w:spacing w:after="0"/>
            </w:pPr>
            <w:r/>
            <w:r>
              <w:rPr>
                <w:rFonts w:ascii="Arial" w:hAnsi="Arial" w:eastAsia="Arial"/>
                <w:b w:val="0"/>
                <w:sz w:val="18"/>
              </w:rPr>
              <w:t>completed_units, total_units, current_unit</w:t>
            </w:r>
          </w:p>
        </w:tc>
      </w:tr>
      <w:tr>
        <w:trPr>
          <w:cantSplit/>
        </w:trPr>
        <w:tc>
          <w:tcPr>
            <w:tcW w:type="dxa" w:w="5112"/>
            <w:vAlign w:val="center"/>
          </w:tcPr>
          <w:p>
            <w:pPr>
              <w:spacing w:after="0"/>
            </w:pPr>
            <w:r/>
            <w:r>
              <w:rPr>
                <w:rFonts w:ascii="Arial" w:hAnsi="Arial" w:eastAsia="Arial"/>
                <w:b w:val="0"/>
                <w:sz w:val="18"/>
              </w:rPr>
              <w:t>budget</w:t>
            </w:r>
          </w:p>
        </w:tc>
        <w:tc>
          <w:tcPr>
            <w:tcW w:type="dxa" w:w="5112"/>
            <w:vAlign w:val="center"/>
          </w:tcPr>
          <w:p>
            <w:pPr>
              <w:spacing w:after="0"/>
            </w:pPr>
            <w:r/>
            <w:r>
              <w:rPr>
                <w:rFonts w:ascii="Arial" w:hAnsi="Arial" w:eastAsia="Arial"/>
                <w:b w:val="0"/>
                <w:sz w:val="18"/>
              </w:rPr>
              <w:t>initial, used, remaining, reserved, state, unit</w:t>
            </w:r>
          </w:p>
        </w:tc>
      </w:tr>
      <w:tr>
        <w:trPr>
          <w:cantSplit/>
        </w:trPr>
        <w:tc>
          <w:tcPr>
            <w:tcW w:type="dxa" w:w="5112"/>
            <w:vAlign w:val="center"/>
            <w:shd w:fill="F8FBFE"/>
          </w:tcPr>
          <w:p>
            <w:pPr>
              <w:spacing w:after="0"/>
            </w:pPr>
            <w:r/>
            <w:r>
              <w:rPr>
                <w:rFonts w:ascii="Arial" w:hAnsi="Arial" w:eastAsia="Arial"/>
                <w:b w:val="0"/>
                <w:sz w:val="18"/>
              </w:rPr>
              <w:t>orchestration</w:t>
            </w:r>
          </w:p>
        </w:tc>
        <w:tc>
          <w:tcPr>
            <w:tcW w:type="dxa" w:w="5112"/>
            <w:vAlign w:val="center"/>
            <w:shd w:fill="F8FBFE"/>
          </w:tcPr>
          <w:p>
            <w:pPr>
              <w:spacing w:after="0"/>
            </w:pPr>
            <w:r/>
            <w:r>
              <w:rPr>
                <w:rFonts w:ascii="Arial" w:hAnsi="Arial" w:eastAsia="Arial"/>
                <w:b w:val="0"/>
                <w:sz w:val="18"/>
              </w:rPr>
              <w:t>skill route, memory policy/scope/hits, task fingerprint</w:t>
            </w:r>
          </w:p>
        </w:tc>
      </w:tr>
      <w:tr>
        <w:trPr>
          <w:cantSplit/>
        </w:trPr>
        <w:tc>
          <w:tcPr>
            <w:tcW w:type="dxa" w:w="5112"/>
            <w:vAlign w:val="center"/>
          </w:tcPr>
          <w:p>
            <w:pPr>
              <w:spacing w:after="0"/>
            </w:pPr>
            <w:r/>
            <w:r>
              <w:rPr>
                <w:rFonts w:ascii="Arial" w:hAnsi="Arial" w:eastAsia="Arial"/>
                <w:b w:val="0"/>
                <w:sz w:val="18"/>
              </w:rPr>
              <w:t>task_context</w:t>
            </w:r>
          </w:p>
        </w:tc>
        <w:tc>
          <w:tcPr>
            <w:tcW w:type="dxa" w:w="5112"/>
            <w:vAlign w:val="center"/>
          </w:tcPr>
          <w:p>
            <w:pPr>
              <w:spacing w:after="0"/>
            </w:pPr>
            <w:r/>
            <w:r>
              <w:rPr>
                <w:rFonts w:ascii="Arial" w:hAnsi="Arial" w:eastAsia="Arial"/>
                <w:b w:val="0"/>
                <w:sz w:val="18"/>
              </w:rPr>
              <w:t>Normalized inputs ба source fingerprints</w:t>
            </w:r>
          </w:p>
        </w:tc>
      </w:tr>
      <w:tr>
        <w:trPr>
          <w:cantSplit/>
        </w:trPr>
        <w:tc>
          <w:tcPr>
            <w:tcW w:type="dxa" w:w="5112"/>
            <w:vAlign w:val="center"/>
            <w:shd w:fill="F8FBFE"/>
          </w:tcPr>
          <w:p>
            <w:pPr>
              <w:spacing w:after="0"/>
            </w:pPr>
            <w:r/>
            <w:r>
              <w:rPr>
                <w:rFonts w:ascii="Arial" w:hAnsi="Arial" w:eastAsia="Arial"/>
                <w:b w:val="0"/>
                <w:sz w:val="18"/>
              </w:rPr>
              <w:t>work_units</w:t>
            </w:r>
          </w:p>
        </w:tc>
        <w:tc>
          <w:tcPr>
            <w:tcW w:type="dxa" w:w="5112"/>
            <w:vAlign w:val="center"/>
            <w:shd w:fill="F8FBFE"/>
          </w:tcPr>
          <w:p>
            <w:pPr>
              <w:spacing w:after="0"/>
            </w:pPr>
            <w:r/>
            <w:r>
              <w:rPr>
                <w:rFonts w:ascii="Arial" w:hAnsi="Arial" w:eastAsia="Arial"/>
                <w:b w:val="0"/>
                <w:sz w:val="18"/>
              </w:rPr>
              <w:t>Dependency/status/output refs</w:t>
            </w:r>
          </w:p>
        </w:tc>
      </w:tr>
      <w:tr>
        <w:trPr>
          <w:cantSplit/>
        </w:trPr>
        <w:tc>
          <w:tcPr>
            <w:tcW w:type="dxa" w:w="5112"/>
            <w:vAlign w:val="center"/>
          </w:tcPr>
          <w:p>
            <w:pPr>
              <w:spacing w:after="0"/>
            </w:pPr>
            <w:r/>
            <w:r>
              <w:rPr>
                <w:rFonts w:ascii="Arial" w:hAnsi="Arial" w:eastAsia="Arial"/>
                <w:b w:val="0"/>
                <w:sz w:val="18"/>
              </w:rPr>
              <w:t>usage_history</w:t>
            </w:r>
          </w:p>
        </w:tc>
        <w:tc>
          <w:tcPr>
            <w:tcW w:type="dxa" w:w="5112"/>
            <w:vAlign w:val="center"/>
          </w:tcPr>
          <w:p>
            <w:pPr>
              <w:spacing w:after="0"/>
            </w:pPr>
            <w:r/>
            <w:r>
              <w:rPr>
                <w:rFonts w:ascii="Arial" w:hAnsi="Arial" w:eastAsia="Arial"/>
                <w:b w:val="0"/>
                <w:sz w:val="18"/>
              </w:rPr>
              <w:t>Executor usage ба cost source</w:t>
            </w:r>
          </w:p>
        </w:tc>
      </w:tr>
      <w:tr>
        <w:trPr>
          <w:cantSplit/>
        </w:trPr>
        <w:tc>
          <w:tcPr>
            <w:tcW w:type="dxa" w:w="5112"/>
            <w:vAlign w:val="center"/>
            <w:shd w:fill="F8FBFE"/>
          </w:tcPr>
          <w:p>
            <w:pPr>
              <w:spacing w:after="0"/>
            </w:pPr>
            <w:r/>
            <w:r>
              <w:rPr>
                <w:rFonts w:ascii="Arial" w:hAnsi="Arial" w:eastAsia="Arial"/>
                <w:b w:val="0"/>
                <w:sz w:val="18"/>
              </w:rPr>
              <w:t>errors/reason</w:t>
            </w:r>
          </w:p>
        </w:tc>
        <w:tc>
          <w:tcPr>
            <w:tcW w:type="dxa" w:w="5112"/>
            <w:vAlign w:val="center"/>
            <w:shd w:fill="F8FBFE"/>
          </w:tcPr>
          <w:p>
            <w:pPr>
              <w:spacing w:after="0"/>
            </w:pPr>
            <w:r/>
            <w:r>
              <w:rPr>
                <w:rFonts w:ascii="Arial" w:hAnsi="Arial" w:eastAsia="Arial"/>
                <w:b w:val="0"/>
                <w:sz w:val="18"/>
              </w:rPr>
              <w:t>PARTIAL/BLOCKED/FAILED тайлбар</w:t>
            </w:r>
          </w:p>
        </w:tc>
      </w:tr>
    </w:tbl>
    <w:p>
      <w:pPr>
        <w:spacing w:after="0"/>
      </w:pPr>
    </w:p>
    <w:p>
      <w:pPr>
        <w:pStyle w:val="Heading2"/>
        <w:keepNext/>
      </w:pPr>
      <w:r>
        <w:t>12.1 Resume invalidation</w:t>
      </w:r>
    </w:p>
    <w:p>
      <w:r>
        <w:t>Resume хийх үед source fingerprint дахин тооцно. Өөрчлөгдсөн source-оос хамаарах unit болон түүний downstream dependency-г invalidate хийж дахин ажиллуулна; хамааралгүй completed unit-ийг давтахгүй.</w:t>
      </w:r>
    </w:p>
    <w:tbl>
      <w:tblPr>
        <w:tblW w:type="auto" w:w="0"/>
        <w:jc w:val="center"/>
        <w:tblLayout w:type="autofit"/>
        <w:tblLook w:firstColumn="1" w:firstRow="1" w:lastColumn="0" w:lastRow="0" w:noHBand="0" w:noVBand="1" w:val="04A0"/>
      </w:tblPr>
      <w:tblGrid>
        <w:gridCol w:w="10224"/>
      </w:tblGrid>
      <w:tr>
        <w:tc>
          <w:tcPr>
            <w:tcW w:type="dxa" w:w="10224"/>
            <w:shd w:fill="EEF5FB"/>
          </w:tcPr>
          <w:p>
            <w:pPr>
              <w:spacing w:after="60"/>
            </w:pPr>
            <w:r>
              <w:rPr>
                <w:rFonts w:ascii="Arial" w:hAnsi="Arial" w:eastAsia="Arial"/>
                <w:b/>
                <w:color w:val="1F4E79"/>
                <w:sz w:val="21"/>
              </w:rPr>
              <w:t>Зүйрлэл</w:t>
            </w:r>
          </w:p>
          <w:p>
            <w:pPr>
              <w:spacing w:after="0"/>
            </w:pPr>
            <w:r>
              <w:t>Checkpoint = save game. Харин fingerprint = save game-ээс хойш газрын зураг өөрчлөгдсөн эсэхийг шалгах hash. Өөрчлөгдсөн хэсэгтэй холбоотой mission-үүдийг л дахин тоглоно.</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FF2CC"/>
          </w:tcPr>
          <w:p>
            <w:pPr>
              <w:spacing w:after="60"/>
            </w:pPr>
            <w:r>
              <w:rPr>
                <w:rFonts w:ascii="Arial" w:hAnsi="Arial" w:eastAsia="Arial"/>
                <w:b/>
                <w:color w:val="1F4E79"/>
                <w:sz w:val="21"/>
              </w:rPr>
              <w:t>Өөрийгөө шалгах</w:t>
            </w:r>
          </w:p>
          <w:p>
            <w:pPr>
              <w:spacing w:after="0"/>
            </w:pPr>
            <w:r>
              <w:t>1. Manifest яагаад зөвхөн “status” хадгалахаас илүү өргөн мэдээлэлтэй вэ?</w:t>
              <w:br/>
              <w:t>2. Resume үед downstream dependency яагаад invalidate болох шаардлагатай вэ?</w:t>
              <w:br/>
              <w:t>3. Fingerprint-гүй resume ямар эрсдэлтэй вэ?</w:t>
            </w:r>
          </w:p>
        </w:tc>
      </w:tr>
    </w:tbl>
    <w:p>
      <w:pPr>
        <w:spacing w:after="0"/>
      </w:pPr>
    </w:p>
    <w:p>
      <w:pPr>
        <w:pStyle w:val="Heading1"/>
        <w:keepNext/>
      </w:pPr>
      <w:r>
        <w:t>13. Failure, retry, Git recovery ба notification</w:t>
      </w:r>
    </w:p>
    <w:p>
      <w:pPr>
        <w:pStyle w:val="Heading2"/>
        <w:keepNext/>
      </w:pPr>
      <w:r>
        <w:t>13.1 Budget exhaustion</w:t>
      </w:r>
    </w:p>
    <w:p>
      <w:r>
        <w:t>Budget EMERGENCY/EXHAUSTED үед engine шинэ paid unit эхлүүлэхгүй, manifest/checkpoint хадгалж exact next action гаргана.</w:t>
      </w:r>
    </w:p>
    <w:p>
      <w:pPr>
        <w:pStyle w:val="Heading2"/>
        <w:keepNext/>
      </w:pPr>
      <w:r>
        <w:t>13.2 Git recovery</w:t>
      </w:r>
    </w:p>
    <w:p>
      <w:r>
        <w:t>Git recovery нь зөвхөн explicit manifest path-г stage хийх хамгаалалттай; repository-оос гаднах checkpoint-ийг reject хийнэ. Push, external notification, deployment зэрэг нь configuration ба хэрэглэгчийн authority шаарддаг.</w:t>
      </w:r>
    </w:p>
    <w:p>
      <w:pPr>
        <w:pStyle w:val="Heading2"/>
        <w:keepNext/>
      </w:pPr>
      <w:r>
        <w:t>13.3 Failure ба retry behavior</w:t>
      </w:r>
    </w:p>
    <w:p>
      <w:pPr>
        <w:pStyle w:val="ListBullet"/>
        <w:spacing w:after="40"/>
      </w:pPr>
      <w:r>
        <w:t>Executor failure дээр fake artifact үүсгэхгүй.</w:t>
      </w:r>
    </w:p>
    <w:p>
      <w:pPr>
        <w:pStyle w:val="ListBullet"/>
        <w:spacing w:after="40"/>
      </w:pPr>
      <w:r>
        <w:t>Өмнө completed ажлыг хадгална.</w:t>
      </w:r>
    </w:p>
    <w:p>
      <w:pPr>
        <w:pStyle w:val="ListBullet"/>
        <w:spacing w:after="40"/>
      </w:pPr>
      <w:r>
        <w:t>Error болон next hypothesis-ийг manifest-д бүртгэнэ.</w:t>
      </w:r>
    </w:p>
    <w:p>
      <w:pPr>
        <w:pStyle w:val="ListBullet"/>
        <w:spacing w:after="40"/>
      </w:pPr>
      <w:r>
        <w:t>Ижил paid failure-ийг өөрчлөгдөөгүй hypothesis-тэй хязгааргүй давтахгүй.</w:t>
      </w:r>
    </w:p>
    <w:p>
      <w:pPr>
        <w:pStyle w:val="ListBullet"/>
        <w:spacing w:after="40"/>
      </w:pPr>
      <w:r>
        <w:t>PDF dependency байхгүй бол placeholder content буцаахгүй; DEPENDENCY_UNAVAILABLE reason-тэй BLOCKED manifest хадгална.</w:t>
      </w:r>
    </w:p>
    <w:tbl>
      <w:tblPr>
        <w:tblW w:type="auto" w:w="0"/>
        <w:jc w:val="center"/>
        <w:tblLayout w:type="autofit"/>
        <w:tblLook w:firstColumn="1" w:firstRow="1" w:lastColumn="0" w:lastRow="0" w:noHBand="0" w:noVBand="1" w:val="04A0"/>
      </w:tblPr>
      <w:tblGrid>
        <w:gridCol w:w="10224"/>
      </w:tblGrid>
      <w:tr>
        <w:tc>
          <w:tcPr>
            <w:tcW w:type="dxa" w:w="10224"/>
            <w:shd w:fill="E2F0D9"/>
          </w:tcPr>
          <w:p>
            <w:pPr>
              <w:spacing w:after="60"/>
            </w:pPr>
            <w:r>
              <w:rPr>
                <w:rFonts w:ascii="Arial" w:hAnsi="Arial" w:eastAsia="Arial"/>
                <w:b/>
                <w:color w:val="1F4E79"/>
                <w:sz w:val="21"/>
              </w:rPr>
              <w:t>Найдвартай системийн зарчим</w:t>
            </w:r>
          </w:p>
          <w:p>
            <w:pPr>
              <w:spacing w:after="0"/>
            </w:pPr>
            <w:r>
              <w:t>“Ямар нэг юм гаргах” нь зорилго биш. Бодит dependency эсвэл executor байхгүй бол BLOCKED гэж үнэн зөв тэмдэглэх нь fake success-аас дээр.</w:t>
            </w:r>
          </w:p>
        </w:tc>
      </w:tr>
    </w:tbl>
    <w:p>
      <w:pPr>
        <w:spacing w:after="0"/>
      </w:pPr>
    </w:p>
    <w:p>
      <w:pPr>
        <w:pStyle w:val="Heading1"/>
        <w:keepNext/>
      </w:pPr>
      <w:r>
        <w:t>14. Tests, security ба governance</w:t>
      </w:r>
    </w:p>
    <w:p>
      <w:pPr>
        <w:pStyle w:val="Heading2"/>
        <w:keepNext/>
      </w:pPr>
      <w:r>
        <w:t>14.1 Эх гарын авлагад бичигдсэн тестийн нотолгоо</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2F75B5"/>
          </w:tcPr>
          <w:p>
            <w:pPr>
              <w:spacing w:after="0"/>
            </w:pPr>
            <w:r/>
            <w:r>
              <w:rPr>
                <w:rFonts w:ascii="Arial" w:hAnsi="Arial" w:eastAsia="Arial"/>
                <w:b/>
                <w:color w:val="FFFFFF"/>
                <w:sz w:val="19"/>
              </w:rPr>
              <w:t>Шалгалт</w:t>
            </w:r>
          </w:p>
        </w:tc>
        <w:tc>
          <w:tcPr>
            <w:tcW w:type="dxa" w:w="3408"/>
            <w:vAlign w:val="center"/>
            <w:shd w:fill="2F75B5"/>
          </w:tcPr>
          <w:p>
            <w:pPr>
              <w:spacing w:after="0"/>
            </w:pPr>
            <w:r/>
            <w:r>
              <w:rPr>
                <w:rFonts w:ascii="Arial" w:hAnsi="Arial" w:eastAsia="Arial"/>
                <w:b/>
                <w:color w:val="FFFFFF"/>
                <w:sz w:val="19"/>
              </w:rPr>
              <w:t>Үр дүн</w:t>
            </w:r>
          </w:p>
        </w:tc>
        <w:tc>
          <w:tcPr>
            <w:tcW w:type="dxa" w:w="3408"/>
            <w:vAlign w:val="center"/>
            <w:shd w:fill="2F75B5"/>
          </w:tcPr>
          <w:p>
            <w:pPr>
              <w:spacing w:after="0"/>
            </w:pPr>
            <w:r/>
            <w:r>
              <w:rPr>
                <w:rFonts w:ascii="Arial" w:hAnsi="Arial" w:eastAsia="Arial"/>
                <w:b/>
                <w:color w:val="FFFFFF"/>
                <w:sz w:val="19"/>
              </w:rPr>
              <w:t>Юуг баталсан</w:t>
            </w:r>
          </w:p>
        </w:tc>
      </w:tr>
      <w:tr>
        <w:trPr>
          <w:cantSplit/>
        </w:trPr>
        <w:tc>
          <w:tcPr>
            <w:tcW w:type="dxa" w:w="3408"/>
            <w:vAlign w:val="center"/>
            <w:shd w:fill="F8FBFE"/>
          </w:tcPr>
          <w:p>
            <w:pPr>
              <w:spacing w:after="0"/>
            </w:pPr>
            <w:r/>
            <w:r>
              <w:rPr>
                <w:rFonts w:ascii="Arial" w:hAnsi="Arial" w:eastAsia="Arial"/>
                <w:b w:val="0"/>
                <w:sz w:val="18"/>
              </w:rPr>
              <w:t>pytest tests -q</w:t>
            </w:r>
          </w:p>
        </w:tc>
        <w:tc>
          <w:tcPr>
            <w:tcW w:type="dxa" w:w="3408"/>
            <w:vAlign w:val="center"/>
            <w:shd w:fill="F8FBFE"/>
          </w:tcPr>
          <w:p>
            <w:pPr>
              <w:spacing w:after="0"/>
            </w:pPr>
            <w:r/>
            <w:r>
              <w:rPr>
                <w:rFonts w:ascii="Arial" w:hAnsi="Arial" w:eastAsia="Arial"/>
                <w:b w:val="0"/>
                <w:sz w:val="18"/>
              </w:rPr>
              <w:t>78 passed</w:t>
            </w:r>
          </w:p>
        </w:tc>
        <w:tc>
          <w:tcPr>
            <w:tcW w:type="dxa" w:w="3408"/>
            <w:vAlign w:val="center"/>
            <w:shd w:fill="F8FBFE"/>
          </w:tcPr>
          <w:p>
            <w:pPr>
              <w:spacing w:after="0"/>
            </w:pPr>
            <w:r/>
            <w:r>
              <w:rPr>
                <w:rFonts w:ascii="Arial" w:hAnsi="Arial" w:eastAsia="Arial"/>
                <w:b w:val="0"/>
                <w:sz w:val="18"/>
              </w:rPr>
              <w:t>Engine, 15 memory/route feature, usage proxy, private artifacts, E2E</w:t>
            </w:r>
          </w:p>
        </w:tc>
      </w:tr>
      <w:tr>
        <w:trPr>
          <w:cantSplit/>
        </w:trPr>
        <w:tc>
          <w:tcPr>
            <w:tcW w:type="dxa" w:w="3408"/>
            <w:vAlign w:val="center"/>
          </w:tcPr>
          <w:p>
            <w:pPr>
              <w:spacing w:after="0"/>
            </w:pPr>
            <w:r/>
            <w:r>
              <w:rPr>
                <w:rFonts w:ascii="Arial" w:hAnsi="Arial" w:eastAsia="Arial"/>
                <w:b w:val="0"/>
                <w:sz w:val="18"/>
              </w:rPr>
              <w:t>unittest discover</w:t>
            </w:r>
          </w:p>
        </w:tc>
        <w:tc>
          <w:tcPr>
            <w:tcW w:type="dxa" w:w="3408"/>
            <w:vAlign w:val="center"/>
          </w:tcPr>
          <w:p>
            <w:pPr>
              <w:spacing w:after="0"/>
            </w:pPr>
            <w:r/>
            <w:r>
              <w:rPr>
                <w:rFonts w:ascii="Arial" w:hAnsi="Arial" w:eastAsia="Arial"/>
                <w:b w:val="0"/>
                <w:sz w:val="18"/>
              </w:rPr>
              <w:t>67 passed</w:t>
            </w:r>
          </w:p>
        </w:tc>
        <w:tc>
          <w:tcPr>
            <w:tcW w:type="dxa" w:w="3408"/>
            <w:vAlign w:val="center"/>
          </w:tcPr>
          <w:p>
            <w:pPr>
              <w:spacing w:after="0"/>
            </w:pPr>
            <w:r/>
            <w:r>
              <w:rPr>
                <w:rFonts w:ascii="Arial" w:hAnsi="Arial" w:eastAsia="Arial"/>
                <w:b w:val="0"/>
                <w:sz w:val="18"/>
              </w:rPr>
              <w:t>Core unittest compatibility</w:t>
            </w:r>
          </w:p>
        </w:tc>
      </w:tr>
      <w:tr>
        <w:trPr>
          <w:cantSplit/>
        </w:trPr>
        <w:tc>
          <w:tcPr>
            <w:tcW w:type="dxa" w:w="3408"/>
            <w:vAlign w:val="center"/>
            <w:shd w:fill="F8FBFE"/>
          </w:tcPr>
          <w:p>
            <w:pPr>
              <w:spacing w:after="0"/>
            </w:pPr>
            <w:r/>
            <w:r>
              <w:rPr>
                <w:rFonts w:ascii="Arial" w:hAnsi="Arial" w:eastAsia="Arial"/>
                <w:b w:val="0"/>
                <w:sz w:val="18"/>
              </w:rPr>
              <w:t>Import smoke</w:t>
            </w:r>
          </w:p>
        </w:tc>
        <w:tc>
          <w:tcPr>
            <w:tcW w:type="dxa" w:w="3408"/>
            <w:vAlign w:val="center"/>
            <w:shd w:fill="F8FBFE"/>
          </w:tcPr>
          <w:p>
            <w:pPr>
              <w:spacing w:after="0"/>
            </w:pPr>
            <w:r/>
            <w:r>
              <w:rPr>
                <w:rFonts w:ascii="Arial" w:hAnsi="Arial" w:eastAsia="Arial"/>
                <w:b w:val="0"/>
                <w:sz w:val="18"/>
              </w:rPr>
              <w:t>PASS (Python 3.14 + 3.10)</w:t>
            </w:r>
          </w:p>
        </w:tc>
        <w:tc>
          <w:tcPr>
            <w:tcW w:type="dxa" w:w="3408"/>
            <w:vAlign w:val="center"/>
            <w:shd w:fill="F8FBFE"/>
          </w:tcPr>
          <w:p>
            <w:pPr>
              <w:spacing w:after="0"/>
            </w:pPr>
            <w:r/>
            <w:r>
              <w:rPr>
                <w:rFonts w:ascii="Arial" w:hAnsi="Arial" w:eastAsia="Arial"/>
                <w:b w:val="0"/>
                <w:sz w:val="18"/>
              </w:rPr>
              <w:t>AgentCoreEngine импортлогдоно</w:t>
            </w:r>
          </w:p>
        </w:tc>
      </w:tr>
      <w:tr>
        <w:trPr>
          <w:cantSplit/>
        </w:trPr>
        <w:tc>
          <w:tcPr>
            <w:tcW w:type="dxa" w:w="3408"/>
            <w:vAlign w:val="center"/>
          </w:tcPr>
          <w:p>
            <w:pPr>
              <w:spacing w:after="0"/>
            </w:pPr>
            <w:r/>
            <w:r>
              <w:rPr>
                <w:rFonts w:ascii="Arial" w:hAnsi="Arial" w:eastAsia="Arial"/>
                <w:b w:val="0"/>
                <w:sz w:val="18"/>
              </w:rPr>
              <w:t>Plugin tests</w:t>
            </w:r>
          </w:p>
        </w:tc>
        <w:tc>
          <w:tcPr>
            <w:tcW w:type="dxa" w:w="3408"/>
            <w:vAlign w:val="center"/>
          </w:tcPr>
          <w:p>
            <w:pPr>
              <w:spacing w:after="0"/>
            </w:pPr>
            <w:r/>
            <w:r>
              <w:rPr>
                <w:rFonts w:ascii="Arial" w:hAnsi="Arial" w:eastAsia="Arial"/>
                <w:b w:val="0"/>
                <w:sz w:val="18"/>
              </w:rPr>
              <w:t>19 passed (өмнөх шалгалт)</w:t>
            </w:r>
          </w:p>
        </w:tc>
        <w:tc>
          <w:tcPr>
            <w:tcW w:type="dxa" w:w="3408"/>
            <w:vAlign w:val="center"/>
          </w:tcPr>
          <w:p>
            <w:pPr>
              <w:spacing w:after="0"/>
            </w:pPr>
            <w:r/>
            <w:r>
              <w:rPr>
                <w:rFonts w:ascii="Arial" w:hAnsi="Arial" w:eastAsia="Arial"/>
                <w:b w:val="0"/>
                <w:sz w:val="18"/>
              </w:rPr>
              <w:t>Scanner/installer behavior</w:t>
            </w:r>
          </w:p>
        </w:tc>
      </w:tr>
      <w:tr>
        <w:trPr>
          <w:cantSplit/>
        </w:trPr>
        <w:tc>
          <w:tcPr>
            <w:tcW w:type="dxa" w:w="3408"/>
            <w:vAlign w:val="center"/>
            <w:shd w:fill="F8FBFE"/>
          </w:tcPr>
          <w:p>
            <w:pPr>
              <w:spacing w:after="0"/>
            </w:pPr>
            <w:r/>
            <w:r>
              <w:rPr>
                <w:rFonts w:ascii="Arial" w:hAnsi="Arial" w:eastAsia="Arial"/>
                <w:b w:val="0"/>
                <w:sz w:val="18"/>
              </w:rPr>
              <w:t>Memory script tests</w:t>
            </w:r>
          </w:p>
        </w:tc>
        <w:tc>
          <w:tcPr>
            <w:tcW w:type="dxa" w:w="3408"/>
            <w:vAlign w:val="center"/>
            <w:shd w:fill="F8FBFE"/>
          </w:tcPr>
          <w:p>
            <w:pPr>
              <w:spacing w:after="0"/>
            </w:pPr>
            <w:r/>
            <w:r>
              <w:rPr>
                <w:rFonts w:ascii="Arial" w:hAnsi="Arial" w:eastAsia="Arial"/>
                <w:b w:val="0"/>
                <w:sz w:val="18"/>
              </w:rPr>
              <w:t>2 passed (өмнөх шалгалт)</w:t>
            </w:r>
          </w:p>
        </w:tc>
        <w:tc>
          <w:tcPr>
            <w:tcW w:type="dxa" w:w="3408"/>
            <w:vAlign w:val="center"/>
            <w:shd w:fill="F8FBFE"/>
          </w:tcPr>
          <w:p>
            <w:pPr>
              <w:spacing w:after="0"/>
            </w:pPr>
            <w:r/>
            <w:r>
              <w:rPr>
                <w:rFonts w:ascii="Arial" w:hAnsi="Arial" w:eastAsia="Arial"/>
                <w:b w:val="0"/>
                <w:sz w:val="18"/>
              </w:rPr>
              <w:t>CLI lifecycle ба secret rejection</w:t>
            </w:r>
          </w:p>
        </w:tc>
      </w:tr>
    </w:tbl>
    <w:p>
      <w:pPr>
        <w:spacing w:after="0"/>
      </w:pPr>
    </w:p>
    <w:p>
      <w:r>
        <w:t>Нэг Starlette TestClient/httpx deprecation warning байгаа боловч эх баримтад correctness failure биш гэж тэмдэглэсэн.</w:t>
      </w:r>
    </w:p>
    <w:p>
      <w:pPr>
        <w:pStyle w:val="Heading2"/>
        <w:keepNext/>
      </w:pPr>
      <w:r>
        <w:t>14.2 Хэрэгжсэн security хамгаалалтууд</w:t>
      </w:r>
    </w:p>
    <w:p>
      <w:pPr>
        <w:pStyle w:val="ListBullet"/>
        <w:spacing w:after="40"/>
      </w:pPr>
      <w:r>
        <w:t>Sensitive-data gate</w:t>
      </w:r>
    </w:p>
    <w:p>
      <w:pPr>
        <w:pStyle w:val="ListBullet"/>
        <w:spacing w:after="40"/>
      </w:pPr>
      <w:r>
        <w:t>Path containment</w:t>
      </w:r>
    </w:p>
    <w:p>
      <w:pPr>
        <w:pStyle w:val="ListBullet"/>
        <w:spacing w:after="40"/>
      </w:pPr>
      <w:r>
        <w:t>Verified media attachment</w:t>
      </w:r>
    </w:p>
    <w:p>
      <w:pPr>
        <w:pStyle w:val="ListBullet"/>
        <w:spacing w:after="40"/>
      </w:pPr>
      <w:r>
        <w:t>Private ACL/fail-closed</w:t>
      </w:r>
    </w:p>
    <w:p>
      <w:pPr>
        <w:pStyle w:val="ListBullet"/>
        <w:spacing w:after="40"/>
      </w:pPr>
      <w:r>
        <w:t>Git explicit-manifest staging</w:t>
      </w:r>
    </w:p>
    <w:p>
      <w:pPr>
        <w:pStyle w:val="ListBullet"/>
        <w:spacing w:after="40"/>
      </w:pPr>
      <w:r>
        <w:t>Memory scope ба staleness</w:t>
      </w:r>
    </w:p>
    <w:p>
      <w:pPr>
        <w:pStyle w:val="ListBullet"/>
        <w:spacing w:after="40"/>
      </w:pPr>
      <w:r>
        <w:t>Estimate/provider-confirmed ялгалт</w:t>
      </w:r>
    </w:p>
    <w:p>
      <w:pPr>
        <w:pStyle w:val="ListBullet"/>
        <w:spacing w:after="40"/>
      </w:pPr>
      <w:r>
        <w:t>Checkpoint retention</w:t>
      </w:r>
    </w:p>
    <w:p>
      <w:pPr>
        <w:pStyle w:val="Heading2"/>
        <w:keepNext/>
      </w:pPr>
      <w:r>
        <w:t>14.3 Plugin scanner</w:t>
      </w:r>
    </w:p>
    <w:p>
      <w:r>
        <w:t>Cross-agent plugin scanner нь prompt injection, hardcoded secret, environment exfiltration, curl|bash, obfuscation, dangerous execution pattern-уудыг оноогоор үнэлж DO_NOT_INSTALL gate ажиллуулдаг гэж эх баримтад өгүүлсэн.</w:t>
      </w:r>
    </w:p>
    <w:tbl>
      <w:tblPr>
        <w:tblW w:type="auto" w:w="0"/>
        <w:jc w:val="center"/>
        <w:tblLayout w:type="autofit"/>
        <w:tblLook w:firstColumn="1" w:firstRow="1" w:lastColumn="0" w:lastRow="0" w:noHBand="0" w:noVBand="1" w:val="04A0"/>
      </w:tblPr>
      <w:tblGrid>
        <w:gridCol w:w="10224"/>
      </w:tblGrid>
      <w:tr>
        <w:tc>
          <w:tcPr>
            <w:tcW w:type="dxa" w:w="10224"/>
            <w:shd w:fill="FFF2CC"/>
          </w:tcPr>
          <w:p>
            <w:pPr>
              <w:spacing w:after="60"/>
            </w:pPr>
            <w:r>
              <w:rPr>
                <w:rFonts w:ascii="Arial" w:hAnsi="Arial" w:eastAsia="Arial"/>
                <w:b/>
                <w:color w:val="1F4E79"/>
                <w:sz w:val="21"/>
              </w:rPr>
              <w:t>Өөрийгөө шалгах</w:t>
            </w:r>
          </w:p>
          <w:p>
            <w:pPr>
              <w:spacing w:after="0"/>
            </w:pPr>
            <w:r>
              <w:t>1. 78 pytest pass нь production provider integration бүрэн батлагдсан гэсэн үг үү? Яагаад?</w:t>
              <w:br/>
              <w:t>2. Fail-closed permission strategy ямар тохиолдолд хэрэгтэй вэ?</w:t>
              <w:br/>
              <w:t>3. Plugin scanner ямар төрлийн эрсдэлийг барихыг зорьдог вэ?</w:t>
            </w:r>
          </w:p>
        </w:tc>
      </w:tr>
    </w:tbl>
    <w:p>
      <w:pPr>
        <w:spacing w:after="0"/>
      </w:pPr>
    </w:p>
    <w:p>
      <w:pPr>
        <w:pStyle w:val="Heading1"/>
        <w:keepNext/>
      </w:pPr>
      <w:r>
        <w:t>15. Одоогийн бодит хязгаарлалтууд</w:t>
      </w:r>
    </w:p>
    <w:p>
      <w:r>
        <w:t>Энэ хэсэг бол системийг бодитоор үнэлэхэд хамгийн чухал. Эх баримт өөрөө “planned integration”-ийг implemented behavior мэт тайлбарлаагүй гэж тэмдэглэсэн.</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2F75B5"/>
          </w:tcPr>
          <w:p>
            <w:pPr>
              <w:spacing w:after="0"/>
            </w:pPr>
            <w:r/>
            <w:r>
              <w:rPr>
                <w:rFonts w:ascii="Arial" w:hAnsi="Arial" w:eastAsia="Arial"/>
                <w:b/>
                <w:color w:val="FFFFFF"/>
                <w:sz w:val="19"/>
              </w:rPr>
              <w:t>Хязгаар</w:t>
            </w:r>
          </w:p>
        </w:tc>
        <w:tc>
          <w:tcPr>
            <w:tcW w:type="dxa" w:w="3408"/>
            <w:vAlign w:val="center"/>
            <w:shd w:fill="2F75B5"/>
          </w:tcPr>
          <w:p>
            <w:pPr>
              <w:spacing w:after="0"/>
            </w:pPr>
            <w:r/>
            <w:r>
              <w:rPr>
                <w:rFonts w:ascii="Arial" w:hAnsi="Arial" w:eastAsia="Arial"/>
                <w:b/>
                <w:color w:val="FFFFFF"/>
                <w:sz w:val="19"/>
              </w:rPr>
              <w:t>Нөлөө</w:t>
            </w:r>
          </w:p>
        </w:tc>
        <w:tc>
          <w:tcPr>
            <w:tcW w:type="dxa" w:w="3408"/>
            <w:vAlign w:val="center"/>
            <w:shd w:fill="2F75B5"/>
          </w:tcPr>
          <w:p>
            <w:pPr>
              <w:spacing w:after="0"/>
            </w:pPr>
            <w:r/>
            <w:r>
              <w:rPr>
                <w:rFonts w:ascii="Arial" w:hAnsi="Arial" w:eastAsia="Arial"/>
                <w:b/>
                <w:color w:val="FFFFFF"/>
                <w:sz w:val="19"/>
              </w:rPr>
              <w:t>Эх баримтад өгсөн чиглэл</w:t>
            </w:r>
          </w:p>
        </w:tc>
      </w:tr>
      <w:tr>
        <w:trPr>
          <w:cantSplit/>
        </w:trPr>
        <w:tc>
          <w:tcPr>
            <w:tcW w:type="dxa" w:w="3408"/>
            <w:vAlign w:val="center"/>
            <w:shd w:fill="F8FBFE"/>
          </w:tcPr>
          <w:p>
            <w:pPr>
              <w:spacing w:after="0"/>
            </w:pPr>
            <w:r/>
            <w:r>
              <w:rPr>
                <w:rFonts w:ascii="Arial" w:hAnsi="Arial" w:eastAsia="Arial"/>
                <w:b w:val="0"/>
                <w:sz w:val="18"/>
              </w:rPr>
              <w:t>Production executor байхгүй</w:t>
            </w:r>
          </w:p>
        </w:tc>
        <w:tc>
          <w:tcPr>
            <w:tcW w:type="dxa" w:w="3408"/>
            <w:vAlign w:val="center"/>
            <w:shd w:fill="F8FBFE"/>
          </w:tcPr>
          <w:p>
            <w:pPr>
              <w:spacing w:after="0"/>
            </w:pPr>
            <w:r/>
            <w:r>
              <w:rPr>
                <w:rFonts w:ascii="Arial" w:hAnsi="Arial" w:eastAsia="Arial"/>
                <w:b w:val="0"/>
                <w:sz w:val="18"/>
              </w:rPr>
              <w:t>Бодит LLM/tool semantic execution хийхгүй</w:t>
            </w:r>
          </w:p>
        </w:tc>
        <w:tc>
          <w:tcPr>
            <w:tcW w:type="dxa" w:w="3408"/>
            <w:vAlign w:val="center"/>
            <w:shd w:fill="F8FBFE"/>
          </w:tcPr>
          <w:p>
            <w:pPr>
              <w:spacing w:after="0"/>
            </w:pPr>
            <w:r/>
            <w:r>
              <w:rPr>
                <w:rFonts w:ascii="Arial" w:hAnsi="Arial" w:eastAsia="Arial"/>
                <w:b w:val="0"/>
                <w:sz w:val="18"/>
              </w:rPr>
              <w:t>Provider adapter inject хийх</w:t>
            </w:r>
          </w:p>
        </w:tc>
      </w:tr>
      <w:tr>
        <w:trPr>
          <w:cantSplit/>
        </w:trPr>
        <w:tc>
          <w:tcPr>
            <w:tcW w:type="dxa" w:w="3408"/>
            <w:vAlign w:val="center"/>
          </w:tcPr>
          <w:p>
            <w:pPr>
              <w:spacing w:after="0"/>
            </w:pPr>
            <w:r/>
            <w:r>
              <w:rPr>
                <w:rFonts w:ascii="Arial" w:hAnsi="Arial" w:eastAsia="Arial"/>
                <w:b w:val="0"/>
                <w:sz w:val="18"/>
              </w:rPr>
              <w:t>Offline hash embedding хөнгөн</w:t>
            </w:r>
          </w:p>
        </w:tc>
        <w:tc>
          <w:tcPr>
            <w:tcW w:type="dxa" w:w="3408"/>
            <w:vAlign w:val="center"/>
          </w:tcPr>
          <w:p>
            <w:pPr>
              <w:spacing w:after="0"/>
            </w:pPr>
            <w:r/>
            <w:r>
              <w:rPr>
                <w:rFonts w:ascii="Arial" w:hAnsi="Arial" w:eastAsia="Arial"/>
                <w:b w:val="0"/>
                <w:sz w:val="18"/>
              </w:rPr>
              <w:t>Том trained semantic model-оос утгын чадвар бага</w:t>
            </w:r>
          </w:p>
        </w:tc>
        <w:tc>
          <w:tcPr>
            <w:tcW w:type="dxa" w:w="3408"/>
            <w:vAlign w:val="center"/>
          </w:tcPr>
          <w:p>
            <w:pPr>
              <w:spacing w:after="0"/>
            </w:pPr>
            <w:r/>
            <w:r>
              <w:rPr>
                <w:rFonts w:ascii="Arial" w:hAnsi="Arial" w:eastAsia="Arial"/>
                <w:b w:val="0"/>
                <w:sz w:val="18"/>
              </w:rPr>
              <w:t>Optional ONNX backend contract ашиглах</w:t>
            </w:r>
          </w:p>
        </w:tc>
      </w:tr>
      <w:tr>
        <w:trPr>
          <w:cantSplit/>
        </w:trPr>
        <w:tc>
          <w:tcPr>
            <w:tcW w:type="dxa" w:w="3408"/>
            <w:vAlign w:val="center"/>
            <w:shd w:fill="F8FBFE"/>
          </w:tcPr>
          <w:p>
            <w:pPr>
              <w:spacing w:after="0"/>
            </w:pPr>
            <w:r/>
            <w:r>
              <w:rPr>
                <w:rFonts w:ascii="Arial" w:hAnsi="Arial" w:eastAsia="Arial"/>
                <w:b w:val="0"/>
                <w:sz w:val="18"/>
              </w:rPr>
              <w:t>Route learning local history</w:t>
            </w:r>
          </w:p>
        </w:tc>
        <w:tc>
          <w:tcPr>
            <w:tcW w:type="dxa" w:w="3408"/>
            <w:vAlign w:val="center"/>
            <w:shd w:fill="F8FBFE"/>
          </w:tcPr>
          <w:p>
            <w:pPr>
              <w:spacing w:after="0"/>
            </w:pPr>
            <w:r/>
            <w:r>
              <w:rPr>
                <w:rFonts w:ascii="Arial" w:hAnsi="Arial" w:eastAsia="Arial"/>
                <w:b w:val="0"/>
                <w:sz w:val="18"/>
              </w:rPr>
              <w:t>Чанар adapter telemetry-гаас хамаарна</w:t>
            </w:r>
          </w:p>
        </w:tc>
        <w:tc>
          <w:tcPr>
            <w:tcW w:type="dxa" w:w="3408"/>
            <w:vAlign w:val="center"/>
            <w:shd w:fill="F8FBFE"/>
          </w:tcPr>
          <w:p>
            <w:pPr>
              <w:spacing w:after="0"/>
            </w:pPr>
            <w:r/>
            <w:r>
              <w:rPr>
                <w:rFonts w:ascii="Arial" w:hAnsi="Arial" w:eastAsia="Arial"/>
                <w:b w:val="0"/>
                <w:sz w:val="18"/>
              </w:rPr>
              <w:t>Production adapter confirmed metrics өгөх</w:t>
            </w:r>
          </w:p>
        </w:tc>
      </w:tr>
      <w:tr>
        <w:trPr>
          <w:cantSplit/>
        </w:trPr>
        <w:tc>
          <w:tcPr>
            <w:tcW w:type="dxa" w:w="3408"/>
            <w:vAlign w:val="center"/>
          </w:tcPr>
          <w:p>
            <w:pPr>
              <w:spacing w:after="0"/>
            </w:pPr>
            <w:r/>
            <w:r>
              <w:rPr>
                <w:rFonts w:ascii="Arial" w:hAnsi="Arial" w:eastAsia="Arial"/>
                <w:b w:val="0"/>
                <w:sz w:val="18"/>
              </w:rPr>
              <w:t>Review HTML backend-гүй</w:t>
            </w:r>
          </w:p>
        </w:tc>
        <w:tc>
          <w:tcPr>
            <w:tcW w:type="dxa" w:w="3408"/>
            <w:vAlign w:val="center"/>
          </w:tcPr>
          <w:p>
            <w:pPr>
              <w:spacing w:after="0"/>
            </w:pPr>
            <w:r/>
            <w:r>
              <w:rPr>
                <w:rFonts w:ascii="Arial" w:hAnsi="Arial" w:eastAsia="Arial"/>
                <w:b w:val="0"/>
                <w:sz w:val="18"/>
              </w:rPr>
              <w:t>Decision log browser дотор, store mutation тусдаа</w:t>
            </w:r>
          </w:p>
        </w:tc>
        <w:tc>
          <w:tcPr>
            <w:tcW w:type="dxa" w:w="3408"/>
            <w:vAlign w:val="center"/>
          </w:tcPr>
          <w:p>
            <w:pPr>
              <w:spacing w:after="0"/>
            </w:pPr>
            <w:r/>
            <w:r>
              <w:rPr>
                <w:rFonts w:ascii="Arial" w:hAnsi="Arial" w:eastAsia="Arial"/>
                <w:b w:val="0"/>
                <w:sz w:val="18"/>
              </w:rPr>
              <w:t>Authenticated review service нэмж болно</w:t>
            </w:r>
          </w:p>
        </w:tc>
      </w:tr>
      <w:tr>
        <w:trPr>
          <w:cantSplit/>
        </w:trPr>
        <w:tc>
          <w:tcPr>
            <w:tcW w:type="dxa" w:w="3408"/>
            <w:vAlign w:val="center"/>
            <w:shd w:fill="F8FBFE"/>
          </w:tcPr>
          <w:p>
            <w:pPr>
              <w:spacing w:after="0"/>
            </w:pPr>
            <w:r/>
            <w:r>
              <w:rPr>
                <w:rFonts w:ascii="Arial" w:hAnsi="Arial" w:eastAsia="Arial"/>
                <w:b w:val="0"/>
                <w:sz w:val="18"/>
              </w:rPr>
              <w:t>Knowledge pack trust local</w:t>
            </w:r>
          </w:p>
        </w:tc>
        <w:tc>
          <w:tcPr>
            <w:tcW w:type="dxa" w:w="3408"/>
            <w:vAlign w:val="center"/>
            <w:shd w:fill="F8FBFE"/>
          </w:tcPr>
          <w:p>
            <w:pPr>
              <w:spacing w:after="0"/>
            </w:pPr>
            <w:r/>
            <w:r>
              <w:rPr>
                <w:rFonts w:ascii="Arial" w:hAnsi="Arial" w:eastAsia="Arial"/>
                <w:b w:val="0"/>
                <w:sz w:val="18"/>
              </w:rPr>
              <w:t>Integrity hash нь identity signature биш</w:t>
            </w:r>
          </w:p>
        </w:tc>
        <w:tc>
          <w:tcPr>
            <w:tcW w:type="dxa" w:w="3408"/>
            <w:vAlign w:val="center"/>
            <w:shd w:fill="F8FBFE"/>
          </w:tcPr>
          <w:p>
            <w:pPr>
              <w:spacing w:after="0"/>
            </w:pPr>
            <w:r/>
            <w:r>
              <w:rPr>
                <w:rFonts w:ascii="Arial" w:hAnsi="Arial" w:eastAsia="Arial"/>
                <w:b w:val="0"/>
                <w:sz w:val="18"/>
              </w:rPr>
              <w:t>Signed pack нэмэх</w:t>
            </w:r>
          </w:p>
        </w:tc>
      </w:tr>
      <w:tr>
        <w:trPr>
          <w:cantSplit/>
        </w:trPr>
        <w:tc>
          <w:tcPr>
            <w:tcW w:type="dxa" w:w="3408"/>
            <w:vAlign w:val="center"/>
          </w:tcPr>
          <w:p>
            <w:pPr>
              <w:spacing w:after="0"/>
            </w:pPr>
            <w:r/>
            <w:r>
              <w:rPr>
                <w:rFonts w:ascii="Arial" w:hAnsi="Arial" w:eastAsia="Arial"/>
                <w:b w:val="0"/>
                <w:sz w:val="18"/>
              </w:rPr>
              <w:t>Poisoning detection pattern-based</w:t>
            </w:r>
          </w:p>
        </w:tc>
        <w:tc>
          <w:tcPr>
            <w:tcW w:type="dxa" w:w="3408"/>
            <w:vAlign w:val="center"/>
          </w:tcPr>
          <w:p>
            <w:pPr>
              <w:spacing w:after="0"/>
            </w:pPr>
            <w:r/>
            <w:r>
              <w:rPr>
                <w:rFonts w:ascii="Arial" w:hAnsi="Arial" w:eastAsia="Arial"/>
                <w:b w:val="0"/>
                <w:sz w:val="18"/>
              </w:rPr>
              <w:t>Шинэ hostile text алдах боломжтой</w:t>
            </w:r>
          </w:p>
        </w:tc>
        <w:tc>
          <w:tcPr>
            <w:tcW w:type="dxa" w:w="3408"/>
            <w:vAlign w:val="center"/>
          </w:tcPr>
          <w:p>
            <w:pPr>
              <w:spacing w:after="0"/>
            </w:pPr>
            <w:r/>
            <w:r>
              <w:rPr>
                <w:rFonts w:ascii="Arial" w:hAnsi="Arial" w:eastAsia="Arial"/>
                <w:b w:val="0"/>
                <w:sz w:val="18"/>
              </w:rPr>
              <w:t>Policy review + adversarial test corpus</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CE4D6"/>
          </w:tcPr>
          <w:p>
            <w:pPr>
              <w:spacing w:after="60"/>
            </w:pPr>
            <w:r>
              <w:rPr>
                <w:rFonts w:ascii="Arial" w:hAnsi="Arial" w:eastAsia="Arial"/>
                <w:b/>
                <w:color w:val="1F4E79"/>
                <w:sz w:val="21"/>
              </w:rPr>
              <w:t>Чухал ялгаа</w:t>
            </w:r>
          </w:p>
          <w:p>
            <w:pPr>
              <w:spacing w:after="0"/>
            </w:pPr>
            <w:r>
              <w:t>Систем “архитектурын хувьд production-minded” байж болно, гэхдээ production executor байхгүй бол end-to-end бодит AI execution production-ready гэж хэлж болохгүй.</w:t>
            </w:r>
          </w:p>
        </w:tc>
      </w:tr>
    </w:tbl>
    <w:p>
      <w:pPr>
        <w:spacing w:after="0"/>
      </w:pPr>
    </w:p>
    <w:p>
      <w:pPr>
        <w:pStyle w:val="Heading1"/>
        <w:keepNext/>
      </w:pPr>
      <w:r>
        <w:t>16. Хэрэгжүүлсэн 15 боломж</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2F75B5"/>
          </w:tcPr>
          <w:p>
            <w:pPr>
              <w:spacing w:after="0"/>
            </w:pPr>
            <w:r/>
            <w:r>
              <w:rPr>
                <w:rFonts w:ascii="Arial" w:hAnsi="Arial" w:eastAsia="Arial"/>
                <w:b/>
                <w:color w:val="FFFFFF"/>
                <w:sz w:val="19"/>
              </w:rPr>
              <w:t>#</w:t>
            </w:r>
          </w:p>
        </w:tc>
        <w:tc>
          <w:tcPr>
            <w:tcW w:type="dxa" w:w="3408"/>
            <w:vAlign w:val="center"/>
            <w:shd w:fill="2F75B5"/>
          </w:tcPr>
          <w:p>
            <w:pPr>
              <w:spacing w:after="0"/>
            </w:pPr>
            <w:r/>
            <w:r>
              <w:rPr>
                <w:rFonts w:ascii="Arial" w:hAnsi="Arial" w:eastAsia="Arial"/>
                <w:b/>
                <w:color w:val="FFFFFF"/>
                <w:sz w:val="19"/>
              </w:rPr>
              <w:t>Feature</w:t>
            </w:r>
          </w:p>
        </w:tc>
        <w:tc>
          <w:tcPr>
            <w:tcW w:type="dxa" w:w="3408"/>
            <w:vAlign w:val="center"/>
            <w:shd w:fill="2F75B5"/>
          </w:tcPr>
          <w:p>
            <w:pPr>
              <w:spacing w:after="0"/>
            </w:pPr>
            <w:r/>
            <w:r>
              <w:rPr>
                <w:rFonts w:ascii="Arial" w:hAnsi="Arial" w:eastAsia="Arial"/>
                <w:b/>
                <w:color w:val="FFFFFF"/>
                <w:sz w:val="19"/>
              </w:rPr>
              <w:t>Одоогийн хэрэгжилт</w:t>
            </w:r>
          </w:p>
        </w:tc>
      </w:tr>
      <w:tr>
        <w:trPr>
          <w:cantSplit/>
        </w:trPr>
        <w:tc>
          <w:tcPr>
            <w:tcW w:type="dxa" w:w="3408"/>
            <w:vAlign w:val="center"/>
            <w:shd w:fill="F8FBFE"/>
          </w:tcPr>
          <w:p>
            <w:pPr>
              <w:spacing w:after="0"/>
            </w:pPr>
            <w:r/>
            <w:r>
              <w:rPr>
                <w:rFonts w:ascii="Arial" w:hAnsi="Arial" w:eastAsia="Arial"/>
                <w:b w:val="0"/>
                <w:sz w:val="18"/>
              </w:rPr>
              <w:t>1</w:t>
            </w:r>
          </w:p>
        </w:tc>
        <w:tc>
          <w:tcPr>
            <w:tcW w:type="dxa" w:w="3408"/>
            <w:vAlign w:val="center"/>
            <w:shd w:fill="F8FBFE"/>
          </w:tcPr>
          <w:p>
            <w:pPr>
              <w:spacing w:after="0"/>
            </w:pPr>
            <w:r/>
            <w:r>
              <w:rPr>
                <w:rFonts w:ascii="Arial" w:hAnsi="Arial" w:eastAsia="Arial"/>
                <w:b w:val="0"/>
                <w:sz w:val="18"/>
              </w:rPr>
              <w:t>Memory quality + admission</w:t>
            </w:r>
          </w:p>
        </w:tc>
        <w:tc>
          <w:tcPr>
            <w:tcW w:type="dxa" w:w="3408"/>
            <w:vAlign w:val="center"/>
            <w:shd w:fill="F8FBFE"/>
          </w:tcPr>
          <w:p>
            <w:pPr>
              <w:spacing w:after="0"/>
            </w:pPr>
            <w:r/>
            <w:r>
              <w:rPr>
                <w:rFonts w:ascii="Arial" w:hAnsi="Arial" w:eastAsia="Arial"/>
                <w:b w:val="0"/>
                <w:sz w:val="18"/>
              </w:rPr>
              <w:t>Low-signal, evidence-гүй lesson reject</w:t>
            </w:r>
          </w:p>
        </w:tc>
      </w:tr>
      <w:tr>
        <w:trPr>
          <w:cantSplit/>
        </w:trPr>
        <w:tc>
          <w:tcPr>
            <w:tcW w:type="dxa" w:w="3408"/>
            <w:vAlign w:val="center"/>
          </w:tcPr>
          <w:p>
            <w:pPr>
              <w:spacing w:after="0"/>
            </w:pPr>
            <w:r/>
            <w:r>
              <w:rPr>
                <w:rFonts w:ascii="Arial" w:hAnsi="Arial" w:eastAsia="Arial"/>
                <w:b w:val="0"/>
                <w:sz w:val="18"/>
              </w:rPr>
              <w:t>2</w:t>
            </w:r>
          </w:p>
        </w:tc>
        <w:tc>
          <w:tcPr>
            <w:tcW w:type="dxa" w:w="3408"/>
            <w:vAlign w:val="center"/>
          </w:tcPr>
          <w:p>
            <w:pPr>
              <w:spacing w:after="0"/>
            </w:pPr>
            <w:r/>
            <w:r>
              <w:rPr>
                <w:rFonts w:ascii="Arial" w:hAnsi="Arial" w:eastAsia="Arial"/>
                <w:b w:val="0"/>
                <w:sz w:val="18"/>
              </w:rPr>
              <w:t>Explainability + dry-run</w:t>
            </w:r>
          </w:p>
        </w:tc>
        <w:tc>
          <w:tcPr>
            <w:tcW w:type="dxa" w:w="3408"/>
            <w:vAlign w:val="center"/>
          </w:tcPr>
          <w:p>
            <w:pPr>
              <w:spacing w:after="0"/>
            </w:pPr>
            <w:r/>
            <w:r>
              <w:rPr>
                <w:rFonts w:ascii="Arial" w:hAnsi="Arial" w:eastAsia="Arial"/>
                <w:b w:val="0"/>
                <w:sz w:val="18"/>
              </w:rPr>
              <w:t>Score breakdown, selected/rejected reason</w:t>
            </w:r>
          </w:p>
        </w:tc>
      </w:tr>
      <w:tr>
        <w:trPr>
          <w:cantSplit/>
        </w:trPr>
        <w:tc>
          <w:tcPr>
            <w:tcW w:type="dxa" w:w="3408"/>
            <w:vAlign w:val="center"/>
            <w:shd w:fill="F8FBFE"/>
          </w:tcPr>
          <w:p>
            <w:pPr>
              <w:spacing w:after="0"/>
            </w:pPr>
            <w:r/>
            <w:r>
              <w:rPr>
                <w:rFonts w:ascii="Arial" w:hAnsi="Arial" w:eastAsia="Arial"/>
                <w:b w:val="0"/>
                <w:sz w:val="18"/>
              </w:rPr>
              <w:t>3</w:t>
            </w:r>
          </w:p>
        </w:tc>
        <w:tc>
          <w:tcPr>
            <w:tcW w:type="dxa" w:w="3408"/>
            <w:vAlign w:val="center"/>
            <w:shd w:fill="F8FBFE"/>
          </w:tcPr>
          <w:p>
            <w:pPr>
              <w:spacing w:after="0"/>
            </w:pPr>
            <w:r/>
            <w:r>
              <w:rPr>
                <w:rFonts w:ascii="Arial" w:hAnsi="Arial" w:eastAsia="Arial"/>
                <w:b w:val="0"/>
                <w:sz w:val="18"/>
              </w:rPr>
              <w:t>Conflict detection</w:t>
            </w:r>
          </w:p>
        </w:tc>
        <w:tc>
          <w:tcPr>
            <w:tcW w:type="dxa" w:w="3408"/>
            <w:vAlign w:val="center"/>
            <w:shd w:fill="F8FBFE"/>
          </w:tcPr>
          <w:p>
            <w:pPr>
              <w:spacing w:after="0"/>
            </w:pPr>
            <w:r/>
            <w:r>
              <w:rPr>
                <w:rFonts w:ascii="Arial" w:hAnsi="Arial" w:eastAsia="Arial"/>
                <w:b w:val="0"/>
                <w:sz w:val="18"/>
              </w:rPr>
              <w:t>Contradictory hint audit + lower-ranked suppression</w:t>
            </w:r>
          </w:p>
        </w:tc>
      </w:tr>
      <w:tr>
        <w:trPr>
          <w:cantSplit/>
        </w:trPr>
        <w:tc>
          <w:tcPr>
            <w:tcW w:type="dxa" w:w="3408"/>
            <w:vAlign w:val="center"/>
          </w:tcPr>
          <w:p>
            <w:pPr>
              <w:spacing w:after="0"/>
            </w:pPr>
            <w:r/>
            <w:r>
              <w:rPr>
                <w:rFonts w:ascii="Arial" w:hAnsi="Arial" w:eastAsia="Arial"/>
                <w:b w:val="0"/>
                <w:sz w:val="18"/>
              </w:rPr>
              <w:t>4</w:t>
            </w:r>
          </w:p>
        </w:tc>
        <w:tc>
          <w:tcPr>
            <w:tcW w:type="dxa" w:w="3408"/>
            <w:vAlign w:val="center"/>
          </w:tcPr>
          <w:p>
            <w:pPr>
              <w:spacing w:after="0"/>
            </w:pPr>
            <w:r/>
            <w:r>
              <w:rPr>
                <w:rFonts w:ascii="Arial" w:hAnsi="Arial" w:eastAsia="Arial"/>
                <w:b w:val="0"/>
                <w:sz w:val="18"/>
              </w:rPr>
              <w:t>Provenance + freshness</w:t>
            </w:r>
          </w:p>
        </w:tc>
        <w:tc>
          <w:tcPr>
            <w:tcW w:type="dxa" w:w="3408"/>
            <w:vAlign w:val="center"/>
          </w:tcPr>
          <w:p>
            <w:pPr>
              <w:spacing w:after="0"/>
            </w:pPr>
            <w:r/>
            <w:r>
              <w:rPr>
                <w:rFonts w:ascii="Arial" w:hAnsi="Arial" w:eastAsia="Arial"/>
                <w:b w:val="0"/>
                <w:sz w:val="18"/>
              </w:rPr>
              <w:t>Task/source/checkpoint/test/artifact холбоос + score</w:t>
            </w:r>
          </w:p>
        </w:tc>
      </w:tr>
      <w:tr>
        <w:trPr>
          <w:cantSplit/>
        </w:trPr>
        <w:tc>
          <w:tcPr>
            <w:tcW w:type="dxa" w:w="3408"/>
            <w:vAlign w:val="center"/>
            <w:shd w:fill="F8FBFE"/>
          </w:tcPr>
          <w:p>
            <w:pPr>
              <w:spacing w:after="0"/>
            </w:pPr>
            <w:r/>
            <w:r>
              <w:rPr>
                <w:rFonts w:ascii="Arial" w:hAnsi="Arial" w:eastAsia="Arial"/>
                <w:b w:val="0"/>
                <w:sz w:val="18"/>
              </w:rPr>
              <w:t>5</w:t>
            </w:r>
          </w:p>
        </w:tc>
        <w:tc>
          <w:tcPr>
            <w:tcW w:type="dxa" w:w="3408"/>
            <w:vAlign w:val="center"/>
            <w:shd w:fill="F8FBFE"/>
          </w:tcPr>
          <w:p>
            <w:pPr>
              <w:spacing w:after="0"/>
            </w:pPr>
            <w:r/>
            <w:r>
              <w:rPr>
                <w:rFonts w:ascii="Arial" w:hAnsi="Arial" w:eastAsia="Arial"/>
                <w:b w:val="0"/>
                <w:sz w:val="18"/>
              </w:rPr>
              <w:t>Stale + policy version</w:t>
            </w:r>
          </w:p>
        </w:tc>
        <w:tc>
          <w:tcPr>
            <w:tcW w:type="dxa" w:w="3408"/>
            <w:vAlign w:val="center"/>
            <w:shd w:fill="F8FBFE"/>
          </w:tcPr>
          <w:p>
            <w:pPr>
              <w:spacing w:after="0"/>
            </w:pPr>
            <w:r/>
            <w:r>
              <w:rPr>
                <w:rFonts w:ascii="Arial" w:hAnsi="Arial" w:eastAsia="Arial"/>
                <w:b w:val="0"/>
                <w:sz w:val="18"/>
              </w:rPr>
              <w:t>Fingerprint/policy drift append-only stale transition</w:t>
            </w:r>
          </w:p>
        </w:tc>
      </w:tr>
      <w:tr>
        <w:trPr>
          <w:cantSplit/>
        </w:trPr>
        <w:tc>
          <w:tcPr>
            <w:tcW w:type="dxa" w:w="3408"/>
            <w:vAlign w:val="center"/>
          </w:tcPr>
          <w:p>
            <w:pPr>
              <w:spacing w:after="0"/>
            </w:pPr>
            <w:r/>
            <w:r>
              <w:rPr>
                <w:rFonts w:ascii="Arial" w:hAnsi="Arial" w:eastAsia="Arial"/>
                <w:b w:val="0"/>
                <w:sz w:val="18"/>
              </w:rPr>
              <w:t>6</w:t>
            </w:r>
          </w:p>
        </w:tc>
        <w:tc>
          <w:tcPr>
            <w:tcW w:type="dxa" w:w="3408"/>
            <w:vAlign w:val="center"/>
          </w:tcPr>
          <w:p>
            <w:pPr>
              <w:spacing w:after="0"/>
            </w:pPr>
            <w:r/>
            <w:r>
              <w:rPr>
                <w:rFonts w:ascii="Arial" w:hAnsi="Arial" w:eastAsia="Arial"/>
                <w:b w:val="0"/>
                <w:sz w:val="18"/>
              </w:rPr>
              <w:t>Hybrid retrieval</w:t>
            </w:r>
          </w:p>
        </w:tc>
        <w:tc>
          <w:tcPr>
            <w:tcW w:type="dxa" w:w="3408"/>
            <w:vAlign w:val="center"/>
          </w:tcPr>
          <w:p>
            <w:pPr>
              <w:spacing w:after="0"/>
            </w:pPr>
            <w:r/>
            <w:r>
              <w:rPr>
                <w:rFonts w:ascii="Arial" w:hAnsi="Arial" w:eastAsia="Arial"/>
                <w:b w:val="0"/>
                <w:sz w:val="18"/>
              </w:rPr>
              <w:t>Lexical + optional offline hash/ONNX-compatible backend</w:t>
            </w:r>
          </w:p>
        </w:tc>
      </w:tr>
      <w:tr>
        <w:trPr>
          <w:cantSplit/>
        </w:trPr>
        <w:tc>
          <w:tcPr>
            <w:tcW w:type="dxa" w:w="3408"/>
            <w:vAlign w:val="center"/>
            <w:shd w:fill="F8FBFE"/>
          </w:tcPr>
          <w:p>
            <w:pPr>
              <w:spacing w:after="0"/>
            </w:pPr>
            <w:r/>
            <w:r>
              <w:rPr>
                <w:rFonts w:ascii="Arial" w:hAnsi="Arial" w:eastAsia="Arial"/>
                <w:b w:val="0"/>
                <w:sz w:val="18"/>
              </w:rPr>
              <w:t>7</w:t>
            </w:r>
          </w:p>
        </w:tc>
        <w:tc>
          <w:tcPr>
            <w:tcW w:type="dxa" w:w="3408"/>
            <w:vAlign w:val="center"/>
            <w:shd w:fill="F8FBFE"/>
          </w:tcPr>
          <w:p>
            <w:pPr>
              <w:spacing w:after="0"/>
            </w:pPr>
            <w:r/>
            <w:r>
              <w:rPr>
                <w:rFonts w:ascii="Arial" w:hAnsi="Arial" w:eastAsia="Arial"/>
                <w:b w:val="0"/>
                <w:sz w:val="18"/>
              </w:rPr>
              <w:t>Capability health + route learning</w:t>
            </w:r>
          </w:p>
        </w:tc>
        <w:tc>
          <w:tcPr>
            <w:tcW w:type="dxa" w:w="3408"/>
            <w:vAlign w:val="center"/>
            <w:shd w:fill="F8FBFE"/>
          </w:tcPr>
          <w:p>
            <w:pPr>
              <w:spacing w:after="0"/>
            </w:pPr>
            <w:r/>
            <w:r>
              <w:rPr>
                <w:rFonts w:ascii="Arial" w:hAnsi="Arial" w:eastAsia="Arial"/>
                <w:b w:val="0"/>
                <w:sz w:val="18"/>
              </w:rPr>
              <w:t>Success/latency/failure/cost history, capable-only ranking</w:t>
            </w:r>
          </w:p>
        </w:tc>
      </w:tr>
      <w:tr>
        <w:trPr>
          <w:cantSplit/>
        </w:trPr>
        <w:tc>
          <w:tcPr>
            <w:tcW w:type="dxa" w:w="3408"/>
            <w:vAlign w:val="center"/>
          </w:tcPr>
          <w:p>
            <w:pPr>
              <w:spacing w:after="0"/>
            </w:pPr>
            <w:r/>
            <w:r>
              <w:rPr>
                <w:rFonts w:ascii="Arial" w:hAnsi="Arial" w:eastAsia="Arial"/>
                <w:b w:val="0"/>
                <w:sz w:val="18"/>
              </w:rPr>
              <w:t>8</w:t>
            </w:r>
          </w:p>
        </w:tc>
        <w:tc>
          <w:tcPr>
            <w:tcW w:type="dxa" w:w="3408"/>
            <w:vAlign w:val="center"/>
          </w:tcPr>
          <w:p>
            <w:pPr>
              <w:spacing w:after="0"/>
            </w:pPr>
            <w:r/>
            <w:r>
              <w:rPr>
                <w:rFonts w:ascii="Arial" w:hAnsi="Arial" w:eastAsia="Arial"/>
                <w:b w:val="0"/>
                <w:sz w:val="18"/>
              </w:rPr>
              <w:t>Deterministic fallback</w:t>
            </w:r>
          </w:p>
        </w:tc>
        <w:tc>
          <w:tcPr>
            <w:tcW w:type="dxa" w:w="3408"/>
            <w:vAlign w:val="center"/>
          </w:tcPr>
          <w:p>
            <w:pPr>
              <w:spacing w:after="0"/>
            </w:pPr>
            <w:r/>
            <w:r>
              <w:rPr>
                <w:rFonts w:ascii="Arial" w:hAnsi="Arial" w:eastAsia="Arial"/>
                <w:b w:val="0"/>
                <w:sz w:val="18"/>
              </w:rPr>
              <w:t>Unchanged paid failure давтахгүй, reserve хамгаална</w:t>
            </w:r>
          </w:p>
        </w:tc>
      </w:tr>
      <w:tr>
        <w:trPr>
          <w:cantSplit/>
        </w:trPr>
        <w:tc>
          <w:tcPr>
            <w:tcW w:type="dxa" w:w="3408"/>
            <w:vAlign w:val="center"/>
            <w:shd w:fill="F8FBFE"/>
          </w:tcPr>
          <w:p>
            <w:pPr>
              <w:spacing w:after="0"/>
            </w:pPr>
            <w:r/>
            <w:r>
              <w:rPr>
                <w:rFonts w:ascii="Arial" w:hAnsi="Arial" w:eastAsia="Arial"/>
                <w:b w:val="0"/>
                <w:sz w:val="18"/>
              </w:rPr>
              <w:t>9</w:t>
            </w:r>
          </w:p>
        </w:tc>
        <w:tc>
          <w:tcPr>
            <w:tcW w:type="dxa" w:w="3408"/>
            <w:vAlign w:val="center"/>
            <w:shd w:fill="F8FBFE"/>
          </w:tcPr>
          <w:p>
            <w:pPr>
              <w:spacing w:after="0"/>
            </w:pPr>
            <w:r/>
            <w:r>
              <w:rPr>
                <w:rFonts w:ascii="Arial" w:hAnsi="Arial" w:eastAsia="Arial"/>
                <w:b w:val="0"/>
                <w:sz w:val="18"/>
              </w:rPr>
              <w:t>Cross-task metrics</w:t>
            </w:r>
          </w:p>
        </w:tc>
        <w:tc>
          <w:tcPr>
            <w:tcW w:type="dxa" w:w="3408"/>
            <w:vAlign w:val="center"/>
            <w:shd w:fill="F8FBFE"/>
          </w:tcPr>
          <w:p>
            <w:pPr>
              <w:spacing w:after="0"/>
            </w:pPr>
            <w:r/>
            <w:r>
              <w:rPr>
                <w:rFonts w:ascii="Arial" w:hAnsi="Arial" w:eastAsia="Arial"/>
                <w:b w:val="0"/>
                <w:sz w:val="18"/>
              </w:rPr>
              <w:t>Recall/helpfulness/failure/cost metrics persist</w:t>
            </w:r>
          </w:p>
        </w:tc>
      </w:tr>
      <w:tr>
        <w:trPr>
          <w:cantSplit/>
        </w:trPr>
        <w:tc>
          <w:tcPr>
            <w:tcW w:type="dxa" w:w="3408"/>
            <w:vAlign w:val="center"/>
          </w:tcPr>
          <w:p>
            <w:pPr>
              <w:spacing w:after="0"/>
            </w:pPr>
            <w:r/>
            <w:r>
              <w:rPr>
                <w:rFonts w:ascii="Arial" w:hAnsi="Arial" w:eastAsia="Arial"/>
                <w:b w:val="0"/>
                <w:sz w:val="18"/>
              </w:rPr>
              <w:t>10</w:t>
            </w:r>
          </w:p>
        </w:tc>
        <w:tc>
          <w:tcPr>
            <w:tcW w:type="dxa" w:w="3408"/>
            <w:vAlign w:val="center"/>
          </w:tcPr>
          <w:p>
            <w:pPr>
              <w:spacing w:after="0"/>
            </w:pPr>
            <w:r/>
            <w:r>
              <w:rPr>
                <w:rFonts w:ascii="Arial" w:hAnsi="Arial" w:eastAsia="Arial"/>
                <w:b w:val="0"/>
                <w:sz w:val="18"/>
              </w:rPr>
              <w:t>Dedup + canonical cluster</w:t>
            </w:r>
          </w:p>
        </w:tc>
        <w:tc>
          <w:tcPr>
            <w:tcW w:type="dxa" w:w="3408"/>
            <w:vAlign w:val="center"/>
          </w:tcPr>
          <w:p>
            <w:pPr>
              <w:spacing w:after="0"/>
            </w:pPr>
            <w:r/>
            <w:r>
              <w:rPr>
                <w:rFonts w:ascii="Arial" w:hAnsi="Arial" w:eastAsia="Arial"/>
                <w:b w:val="0"/>
                <w:sz w:val="18"/>
              </w:rPr>
              <w:t>Ижил lesson-үүдийг audit trail устгалгүй бүлэглэнэ</w:t>
            </w:r>
          </w:p>
        </w:tc>
      </w:tr>
      <w:tr>
        <w:trPr>
          <w:cantSplit/>
        </w:trPr>
        <w:tc>
          <w:tcPr>
            <w:tcW w:type="dxa" w:w="3408"/>
            <w:vAlign w:val="center"/>
            <w:shd w:fill="F8FBFE"/>
          </w:tcPr>
          <w:p>
            <w:pPr>
              <w:spacing w:after="0"/>
            </w:pPr>
            <w:r/>
            <w:r>
              <w:rPr>
                <w:rFonts w:ascii="Arial" w:hAnsi="Arial" w:eastAsia="Arial"/>
                <w:b w:val="0"/>
                <w:sz w:val="18"/>
              </w:rPr>
              <w:t>11</w:t>
            </w:r>
          </w:p>
        </w:tc>
        <w:tc>
          <w:tcPr>
            <w:tcW w:type="dxa" w:w="3408"/>
            <w:vAlign w:val="center"/>
            <w:shd w:fill="F8FBFE"/>
          </w:tcPr>
          <w:p>
            <w:pPr>
              <w:spacing w:after="0"/>
            </w:pPr>
            <w:r/>
            <w:r>
              <w:rPr>
                <w:rFonts w:ascii="Arial" w:hAnsi="Arial" w:eastAsia="Arial"/>
                <w:b w:val="0"/>
                <w:sz w:val="18"/>
              </w:rPr>
              <w:t>Knowledge pack</w:t>
            </w:r>
          </w:p>
        </w:tc>
        <w:tc>
          <w:tcPr>
            <w:tcW w:type="dxa" w:w="3408"/>
            <w:vAlign w:val="center"/>
            <w:shd w:fill="F8FBFE"/>
          </w:tcPr>
          <w:p>
            <w:pPr>
              <w:spacing w:after="0"/>
            </w:pPr>
            <w:r/>
            <w:r>
              <w:rPr>
                <w:rFonts w:ascii="Arial" w:hAnsi="Arial" w:eastAsia="Arial"/>
                <w:b w:val="0"/>
                <w:sz w:val="18"/>
              </w:rPr>
              <w:t>Scoped, sanitized, schema-versioned, SHA-256 checked</w:t>
            </w:r>
          </w:p>
        </w:tc>
      </w:tr>
      <w:tr>
        <w:trPr>
          <w:cantSplit/>
        </w:trPr>
        <w:tc>
          <w:tcPr>
            <w:tcW w:type="dxa" w:w="3408"/>
            <w:vAlign w:val="center"/>
          </w:tcPr>
          <w:p>
            <w:pPr>
              <w:spacing w:after="0"/>
            </w:pPr>
            <w:r/>
            <w:r>
              <w:rPr>
                <w:rFonts w:ascii="Arial" w:hAnsi="Arial" w:eastAsia="Arial"/>
                <w:b w:val="0"/>
                <w:sz w:val="18"/>
              </w:rPr>
              <w:t>12</w:t>
            </w:r>
          </w:p>
        </w:tc>
        <w:tc>
          <w:tcPr>
            <w:tcW w:type="dxa" w:w="3408"/>
            <w:vAlign w:val="center"/>
          </w:tcPr>
          <w:p>
            <w:pPr>
              <w:spacing w:after="0"/>
            </w:pPr>
            <w:r/>
            <w:r>
              <w:rPr>
                <w:rFonts w:ascii="Arial" w:hAnsi="Arial" w:eastAsia="Arial"/>
                <w:b w:val="0"/>
                <w:sz w:val="18"/>
              </w:rPr>
              <w:t>Role permissions</w:t>
            </w:r>
          </w:p>
        </w:tc>
        <w:tc>
          <w:tcPr>
            <w:tcW w:type="dxa" w:w="3408"/>
            <w:vAlign w:val="center"/>
          </w:tcPr>
          <w:p>
            <w:pPr>
              <w:spacing w:after="0"/>
            </w:pPr>
            <w:r/>
            <w:r>
              <w:rPr>
                <w:rFonts w:ascii="Arial" w:hAnsi="Arial" w:eastAsia="Arial"/>
                <w:b w:val="0"/>
                <w:sz w:val="18"/>
              </w:rPr>
              <w:t>reader/contributor/reviewer/maintainer action gate</w:t>
            </w:r>
          </w:p>
        </w:tc>
      </w:tr>
      <w:tr>
        <w:trPr>
          <w:cantSplit/>
        </w:trPr>
        <w:tc>
          <w:tcPr>
            <w:tcW w:type="dxa" w:w="3408"/>
            <w:vAlign w:val="center"/>
            <w:shd w:fill="F8FBFE"/>
          </w:tcPr>
          <w:p>
            <w:pPr>
              <w:spacing w:after="0"/>
            </w:pPr>
            <w:r/>
            <w:r>
              <w:rPr>
                <w:rFonts w:ascii="Arial" w:hAnsi="Arial" w:eastAsia="Arial"/>
                <w:b w:val="0"/>
                <w:sz w:val="18"/>
              </w:rPr>
              <w:t>13</w:t>
            </w:r>
          </w:p>
        </w:tc>
        <w:tc>
          <w:tcPr>
            <w:tcW w:type="dxa" w:w="3408"/>
            <w:vAlign w:val="center"/>
            <w:shd w:fill="F8FBFE"/>
          </w:tcPr>
          <w:p>
            <w:pPr>
              <w:spacing w:after="0"/>
            </w:pPr>
            <w:r/>
            <w:r>
              <w:rPr>
                <w:rFonts w:ascii="Arial" w:hAnsi="Arial" w:eastAsia="Arial"/>
                <w:b w:val="0"/>
                <w:sz w:val="18"/>
              </w:rPr>
              <w:t>Poisoning detection</w:t>
            </w:r>
          </w:p>
        </w:tc>
        <w:tc>
          <w:tcPr>
            <w:tcW w:type="dxa" w:w="3408"/>
            <w:vAlign w:val="center"/>
            <w:shd w:fill="F8FBFE"/>
          </w:tcPr>
          <w:p>
            <w:pPr>
              <w:spacing w:after="0"/>
            </w:pPr>
            <w:r/>
            <w:r>
              <w:rPr>
                <w:rFonts w:ascii="Arial" w:hAnsi="Arial" w:eastAsia="Arial"/>
                <w:b w:val="0"/>
                <w:sz w:val="18"/>
              </w:rPr>
              <w:t>Policy bypass/test disable/hostile instruction reject</w:t>
            </w:r>
          </w:p>
        </w:tc>
      </w:tr>
      <w:tr>
        <w:trPr>
          <w:cantSplit/>
        </w:trPr>
        <w:tc>
          <w:tcPr>
            <w:tcW w:type="dxa" w:w="3408"/>
            <w:vAlign w:val="center"/>
          </w:tcPr>
          <w:p>
            <w:pPr>
              <w:spacing w:after="0"/>
            </w:pPr>
            <w:r/>
            <w:r>
              <w:rPr>
                <w:rFonts w:ascii="Arial" w:hAnsi="Arial" w:eastAsia="Arial"/>
                <w:b w:val="0"/>
                <w:sz w:val="18"/>
              </w:rPr>
              <w:t>14</w:t>
            </w:r>
          </w:p>
        </w:tc>
        <w:tc>
          <w:tcPr>
            <w:tcW w:type="dxa" w:w="3408"/>
            <w:vAlign w:val="center"/>
          </w:tcPr>
          <w:p>
            <w:pPr>
              <w:spacing w:after="0"/>
            </w:pPr>
            <w:r/>
            <w:r>
              <w:rPr>
                <w:rFonts w:ascii="Arial" w:hAnsi="Arial" w:eastAsia="Arial"/>
                <w:b w:val="0"/>
                <w:sz w:val="18"/>
              </w:rPr>
              <w:t>Interactive review UI</w:t>
            </w:r>
          </w:p>
        </w:tc>
        <w:tc>
          <w:tcPr>
            <w:tcW w:type="dxa" w:w="3408"/>
            <w:vAlign w:val="center"/>
          </w:tcPr>
          <w:p>
            <w:pPr>
              <w:spacing w:after="0"/>
            </w:pPr>
            <w:r/>
            <w:r>
              <w:rPr>
                <w:rFonts w:ascii="Arial" w:hAnsi="Arial" w:eastAsia="Arial"/>
                <w:b w:val="0"/>
                <w:sz w:val="18"/>
              </w:rPr>
              <w:t>Dependency-free HTML review cards + decision log</w:t>
            </w:r>
          </w:p>
        </w:tc>
      </w:tr>
      <w:tr>
        <w:trPr>
          <w:cantSplit/>
        </w:trPr>
        <w:tc>
          <w:tcPr>
            <w:tcW w:type="dxa" w:w="3408"/>
            <w:vAlign w:val="center"/>
            <w:shd w:fill="F8FBFE"/>
          </w:tcPr>
          <w:p>
            <w:pPr>
              <w:spacing w:after="0"/>
            </w:pPr>
            <w:r/>
            <w:r>
              <w:rPr>
                <w:rFonts w:ascii="Arial" w:hAnsi="Arial" w:eastAsia="Arial"/>
                <w:b w:val="0"/>
                <w:sz w:val="18"/>
              </w:rPr>
              <w:t>15</w:t>
            </w:r>
          </w:p>
        </w:tc>
        <w:tc>
          <w:tcPr>
            <w:tcW w:type="dxa" w:w="3408"/>
            <w:vAlign w:val="center"/>
            <w:shd w:fill="F8FBFE"/>
          </w:tcPr>
          <w:p>
            <w:pPr>
              <w:spacing w:after="0"/>
            </w:pPr>
            <w:r/>
            <w:r>
              <w:rPr>
                <w:rFonts w:ascii="Arial" w:hAnsi="Arial" w:eastAsia="Arial"/>
                <w:b w:val="0"/>
                <w:sz w:val="18"/>
              </w:rPr>
              <w:t>Replay runbooks</w:t>
            </w:r>
          </w:p>
        </w:tc>
        <w:tc>
          <w:tcPr>
            <w:tcW w:type="dxa" w:w="3408"/>
            <w:vAlign w:val="center"/>
            <w:shd w:fill="F8FBFE"/>
          </w:tcPr>
          <w:p>
            <w:pPr>
              <w:spacing w:after="0"/>
            </w:pPr>
            <w:r/>
            <w:r>
              <w:rPr>
                <w:rFonts w:ascii="Arial" w:hAnsi="Arial" w:eastAsia="Arial"/>
                <w:b w:val="0"/>
                <w:sz w:val="18"/>
              </w:rPr>
              <w:t>Verified lesson → precondition/action/validation/outcome</w:t>
            </w:r>
          </w:p>
        </w:tc>
      </w:tr>
    </w:tbl>
    <w:p>
      <w:pPr>
        <w:spacing w:after="0"/>
      </w:pPr>
    </w:p>
    <w:p>
      <w:pPr>
        <w:pStyle w:val="Heading1"/>
        <w:keepNext/>
      </w:pPr>
      <w:r>
        <w:t>17. Ашиглах богино заавар ба troubleshooting</w:t>
      </w:r>
    </w:p>
    <w:p>
      <w:pPr>
        <w:pStyle w:val="Heading2"/>
        <w:keepNext/>
      </w:pPr>
      <w:r>
        <w:t>17.1 Орчин</w:t>
      </w:r>
    </w:p>
    <w:p>
      <w:r>
        <w:t>Эх баримтын дагуу Python 3.10+ болон `requirements-dev.txt` dependency суулгана. Snapshot нь Python 3.14 дээр бүрэн тестлэгдэж, Python 3.10 дээр focused compatibility/import smoke-оор давхар батлагдсан гэж тэмдэглэсэн.</w:t>
      </w:r>
    </w:p>
    <w:p>
      <w:pPr>
        <w:pStyle w:val="Heading2"/>
        <w:keepNext/>
      </w:pPr>
      <w:r>
        <w:t>17.2 Минимал жишээ</w:t>
      </w:r>
    </w:p>
    <w:p>
      <w:pPr>
        <w:shd w:fill="F3F3F3"/>
      </w:pPr>
      <w:r>
        <w:rPr>
          <w:rFonts w:ascii="Courier New" w:hAnsi="Courier New" w:eastAsia="Courier New"/>
          <w:sz w:val="18"/>
        </w:rPr>
        <w:t>from src.core.engine import AgentCoreEngine</w:t>
        <w:br/>
        <w:t>from src.core.executor import FakeExecutor</w:t>
        <w:br/>
        <w:t>from src.core.task import TaskInput</w:t>
        <w:br/>
        <w:br/>
        <w:t>engine = AgentCoreEngine(executor=FakeExecutor())</w:t>
        <w:br/>
        <w:t>engine.initialize_task(TaskInput(</w:t>
        <w:br/>
        <w:t xml:space="preserve">    prompt='Inspect this repository',</w:t>
        <w:br/>
        <w:t xml:space="preserve">    task_id='demo', repository='.', budget=10.0,</w:t>
        <w:br/>
        <w:t>))</w:t>
        <w:br/>
        <w:t>print(engine.run_to_completion())</w:t>
      </w:r>
    </w:p>
    <w:p>
      <w:pPr>
        <w:pStyle w:val="Heading2"/>
        <w:keepNext/>
      </w:pPr>
      <w:r>
        <w:t>17.3 Validation commands</w:t>
      </w:r>
    </w:p>
    <w:p>
      <w:r>
        <w:rPr>
          <w:rFonts w:ascii="Courier New" w:hAnsi="Courier New" w:eastAsia="Courier New"/>
          <w:sz w:val="19"/>
        </w:rPr>
        <w:t>python -m pytest tests -v</w:t>
      </w:r>
    </w:p>
    <w:p>
      <w:r>
        <w:rPr>
          <w:rFonts w:ascii="Courier New" w:hAnsi="Courier New" w:eastAsia="Courier New"/>
          <w:sz w:val="19"/>
        </w:rPr>
        <w:t>python -m unittest discover tests -v</w:t>
      </w:r>
    </w:p>
    <w:p>
      <w:r>
        <w:rPr>
          <w:rFonts w:ascii="Courier New" w:hAnsi="Courier New" w:eastAsia="Courier New"/>
          <w:sz w:val="19"/>
        </w:rPr>
        <w:t>python -c "from src.core.engine import AgentCoreEngine; print('OK')"</w:t>
      </w:r>
    </w:p>
    <w:p>
      <w:pPr>
        <w:pStyle w:val="Heading2"/>
        <w:keepNext/>
      </w:pPr>
      <w:r>
        <w:t>17.4 Troubleshooting</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2F75B5"/>
          </w:tcPr>
          <w:p>
            <w:pPr>
              <w:spacing w:after="0"/>
            </w:pPr>
            <w:r/>
            <w:r>
              <w:rPr>
                <w:rFonts w:ascii="Arial" w:hAnsi="Arial" w:eastAsia="Arial"/>
                <w:b/>
                <w:color w:val="FFFFFF"/>
                <w:sz w:val="19"/>
              </w:rPr>
              <w:t>Шинж тэмдэг</w:t>
            </w:r>
          </w:p>
        </w:tc>
        <w:tc>
          <w:tcPr>
            <w:tcW w:type="dxa" w:w="3408"/>
            <w:vAlign w:val="center"/>
            <w:shd w:fill="2F75B5"/>
          </w:tcPr>
          <w:p>
            <w:pPr>
              <w:spacing w:after="0"/>
            </w:pPr>
            <w:r/>
            <w:r>
              <w:rPr>
                <w:rFonts w:ascii="Arial" w:hAnsi="Arial" w:eastAsia="Arial"/>
                <w:b/>
                <w:color w:val="FFFFFF"/>
                <w:sz w:val="19"/>
              </w:rPr>
              <w:t>Шалтгаан</w:t>
            </w:r>
          </w:p>
        </w:tc>
        <w:tc>
          <w:tcPr>
            <w:tcW w:type="dxa" w:w="3408"/>
            <w:vAlign w:val="center"/>
            <w:shd w:fill="2F75B5"/>
          </w:tcPr>
          <w:p>
            <w:pPr>
              <w:spacing w:after="0"/>
            </w:pPr>
            <w:r/>
            <w:r>
              <w:rPr>
                <w:rFonts w:ascii="Arial" w:hAnsi="Arial" w:eastAsia="Arial"/>
                <w:b/>
                <w:color w:val="FFFFFF"/>
                <w:sz w:val="19"/>
              </w:rPr>
              <w:t>Яах вэ?</w:t>
            </w:r>
          </w:p>
        </w:tc>
      </w:tr>
      <w:tr>
        <w:trPr>
          <w:cantSplit/>
        </w:trPr>
        <w:tc>
          <w:tcPr>
            <w:tcW w:type="dxa" w:w="3408"/>
            <w:vAlign w:val="center"/>
            <w:shd w:fill="F8FBFE"/>
          </w:tcPr>
          <w:p>
            <w:pPr>
              <w:spacing w:after="0"/>
            </w:pPr>
            <w:r/>
            <w:r>
              <w:rPr>
                <w:rFonts w:ascii="Arial" w:hAnsi="Arial" w:eastAsia="Arial"/>
                <w:b w:val="0"/>
                <w:sz w:val="18"/>
              </w:rPr>
              <w:t>No installed Python found</w:t>
            </w:r>
          </w:p>
        </w:tc>
        <w:tc>
          <w:tcPr>
            <w:tcW w:type="dxa" w:w="3408"/>
            <w:vAlign w:val="center"/>
            <w:shd w:fill="F8FBFE"/>
          </w:tcPr>
          <w:p>
            <w:pPr>
              <w:spacing w:after="0"/>
            </w:pPr>
            <w:r/>
            <w:r>
              <w:rPr>
                <w:rFonts w:ascii="Arial" w:hAnsi="Arial" w:eastAsia="Arial"/>
                <w:b w:val="0"/>
                <w:sz w:val="18"/>
              </w:rPr>
              <w:t>PATH дээр Python байхгүй</w:t>
            </w:r>
          </w:p>
        </w:tc>
        <w:tc>
          <w:tcPr>
            <w:tcW w:type="dxa" w:w="3408"/>
            <w:vAlign w:val="center"/>
            <w:shd w:fill="F8FBFE"/>
          </w:tcPr>
          <w:p>
            <w:pPr>
              <w:spacing w:after="0"/>
            </w:pPr>
            <w:r/>
            <w:r>
              <w:rPr>
                <w:rFonts w:ascii="Arial" w:hAnsi="Arial" w:eastAsia="Arial"/>
                <w:b w:val="0"/>
                <w:sz w:val="18"/>
              </w:rPr>
              <w:t>.venv/Scripts/python.exe ашиглах</w:t>
            </w:r>
          </w:p>
        </w:tc>
      </w:tr>
      <w:tr>
        <w:trPr>
          <w:cantSplit/>
        </w:trPr>
        <w:tc>
          <w:tcPr>
            <w:tcW w:type="dxa" w:w="3408"/>
            <w:vAlign w:val="center"/>
          </w:tcPr>
          <w:p>
            <w:pPr>
              <w:spacing w:after="0"/>
            </w:pPr>
            <w:r/>
            <w:r>
              <w:rPr>
                <w:rFonts w:ascii="Arial" w:hAnsi="Arial" w:eastAsia="Arial"/>
                <w:b w:val="0"/>
                <w:sz w:val="18"/>
              </w:rPr>
              <w:t>pytest tmp permission denied</w:t>
            </w:r>
          </w:p>
        </w:tc>
        <w:tc>
          <w:tcPr>
            <w:tcW w:type="dxa" w:w="3408"/>
            <w:vAlign w:val="center"/>
          </w:tcPr>
          <w:p>
            <w:pPr>
              <w:spacing w:after="0"/>
            </w:pPr>
            <w:r/>
            <w:r>
              <w:rPr>
                <w:rFonts w:ascii="Arial" w:hAnsi="Arial" w:eastAsia="Arial"/>
                <w:b w:val="0"/>
                <w:sz w:val="18"/>
              </w:rPr>
              <w:t>System TEMP access хязгаарлагдсан</w:t>
            </w:r>
          </w:p>
        </w:tc>
        <w:tc>
          <w:tcPr>
            <w:tcW w:type="dxa" w:w="3408"/>
            <w:vAlign w:val="center"/>
          </w:tcPr>
          <w:p>
            <w:pPr>
              <w:spacing w:after="0"/>
            </w:pPr>
            <w:r/>
            <w:r>
              <w:rPr>
                <w:rFonts w:ascii="Arial" w:hAnsi="Arial" w:eastAsia="Arial"/>
                <w:b w:val="0"/>
                <w:sz w:val="18"/>
              </w:rPr>
              <w:t>Process TEMP/TMP-г workspace temp руу чиглүүлэх</w:t>
            </w:r>
          </w:p>
        </w:tc>
      </w:tr>
      <w:tr>
        <w:trPr>
          <w:cantSplit/>
        </w:trPr>
        <w:tc>
          <w:tcPr>
            <w:tcW w:type="dxa" w:w="3408"/>
            <w:vAlign w:val="center"/>
            <w:shd w:fill="F8FBFE"/>
          </w:tcPr>
          <w:p>
            <w:pPr>
              <w:spacing w:after="0"/>
            </w:pPr>
            <w:r/>
            <w:r>
              <w:rPr>
                <w:rFonts w:ascii="Arial" w:hAnsi="Arial" w:eastAsia="Arial"/>
                <w:b w:val="0"/>
                <w:sz w:val="18"/>
              </w:rPr>
              <w:t>PDF task BLOCKED</w:t>
            </w:r>
          </w:p>
        </w:tc>
        <w:tc>
          <w:tcPr>
            <w:tcW w:type="dxa" w:w="3408"/>
            <w:vAlign w:val="center"/>
            <w:shd w:fill="F8FBFE"/>
          </w:tcPr>
          <w:p>
            <w:pPr>
              <w:spacing w:after="0"/>
            </w:pPr>
            <w:r/>
            <w:r>
              <w:rPr>
                <w:rFonts w:ascii="Arial" w:hAnsi="Arial" w:eastAsia="Arial"/>
                <w:b w:val="0"/>
                <w:sz w:val="18"/>
              </w:rPr>
              <w:t>pypdf dependency unavailable</w:t>
            </w:r>
          </w:p>
        </w:tc>
        <w:tc>
          <w:tcPr>
            <w:tcW w:type="dxa" w:w="3408"/>
            <w:vAlign w:val="center"/>
            <w:shd w:fill="F8FBFE"/>
          </w:tcPr>
          <w:p>
            <w:pPr>
              <w:spacing w:after="0"/>
            </w:pPr>
            <w:r/>
            <w:r>
              <w:rPr>
                <w:rFonts w:ascii="Arial" w:hAnsi="Arial" w:eastAsia="Arial"/>
                <w:b w:val="0"/>
                <w:sz w:val="18"/>
              </w:rPr>
              <w:t>Dependency суулгаад resume хийх</w:t>
            </w:r>
          </w:p>
        </w:tc>
      </w:tr>
      <w:tr>
        <w:trPr>
          <w:cantSplit/>
        </w:trPr>
        <w:tc>
          <w:tcPr>
            <w:tcW w:type="dxa" w:w="3408"/>
            <w:vAlign w:val="center"/>
          </w:tcPr>
          <w:p>
            <w:pPr>
              <w:spacing w:after="0"/>
            </w:pPr>
            <w:r/>
            <w:r>
              <w:rPr>
                <w:rFonts w:ascii="Arial" w:hAnsi="Arial" w:eastAsia="Arial"/>
                <w:b w:val="0"/>
                <w:sz w:val="18"/>
              </w:rPr>
              <w:t>No capable model</w:t>
            </w:r>
          </w:p>
        </w:tc>
        <w:tc>
          <w:tcPr>
            <w:tcW w:type="dxa" w:w="3408"/>
            <w:vAlign w:val="center"/>
          </w:tcPr>
          <w:p>
            <w:pPr>
              <w:spacing w:after="0"/>
            </w:pPr>
            <w:r/>
            <w:r>
              <w:rPr>
                <w:rFonts w:ascii="Arial" w:hAnsi="Arial" w:eastAsia="Arial"/>
                <w:b w:val="0"/>
                <w:sz w:val="18"/>
              </w:rPr>
              <w:t>Registry capability хангах model байхгүй</w:t>
            </w:r>
          </w:p>
        </w:tc>
        <w:tc>
          <w:tcPr>
            <w:tcW w:type="dxa" w:w="3408"/>
            <w:vAlign w:val="center"/>
          </w:tcPr>
          <w:p>
            <w:pPr>
              <w:spacing w:after="0"/>
            </w:pPr>
            <w:r/>
            <w:r>
              <w:rPr>
                <w:rFonts w:ascii="Arial" w:hAnsi="Arial" w:eastAsia="Arial"/>
                <w:b w:val="0"/>
                <w:sz w:val="18"/>
              </w:rPr>
              <w:t>ModelSpec/register adapter шалгах</w:t>
            </w:r>
          </w:p>
        </w:tc>
      </w:tr>
      <w:tr>
        <w:trPr>
          <w:cantSplit/>
        </w:trPr>
        <w:tc>
          <w:tcPr>
            <w:tcW w:type="dxa" w:w="3408"/>
            <w:vAlign w:val="center"/>
            <w:shd w:fill="F8FBFE"/>
          </w:tcPr>
          <w:p>
            <w:pPr>
              <w:spacing w:after="0"/>
            </w:pPr>
            <w:r/>
            <w:r>
              <w:rPr>
                <w:rFonts w:ascii="Arial" w:hAnsi="Arial" w:eastAsia="Arial"/>
                <w:b w:val="0"/>
                <w:sz w:val="18"/>
              </w:rPr>
              <w:t>Budget EMERGENCY</w:t>
            </w:r>
          </w:p>
        </w:tc>
        <w:tc>
          <w:tcPr>
            <w:tcW w:type="dxa" w:w="3408"/>
            <w:vAlign w:val="center"/>
            <w:shd w:fill="F8FBFE"/>
          </w:tcPr>
          <w:p>
            <w:pPr>
              <w:spacing w:after="0"/>
            </w:pPr>
            <w:r/>
            <w:r>
              <w:rPr>
                <w:rFonts w:ascii="Arial" w:hAnsi="Arial" w:eastAsia="Arial"/>
                <w:b w:val="0"/>
                <w:sz w:val="18"/>
              </w:rPr>
              <w:t>Next cost reserve зөрчинө</w:t>
            </w:r>
          </w:p>
        </w:tc>
        <w:tc>
          <w:tcPr>
            <w:tcW w:type="dxa" w:w="3408"/>
            <w:vAlign w:val="center"/>
            <w:shd w:fill="F8FBFE"/>
          </w:tcPr>
          <w:p>
            <w:pPr>
              <w:spacing w:after="0"/>
            </w:pPr>
            <w:r/>
            <w:r>
              <w:rPr>
                <w:rFonts w:ascii="Arial" w:hAnsi="Arial" w:eastAsia="Arial"/>
                <w:b w:val="0"/>
                <w:sz w:val="18"/>
              </w:rPr>
              <w:t>Checkpoint-оос budget/route өөрчлөн resume хийх</w:t>
            </w:r>
          </w:p>
        </w:tc>
      </w:tr>
      <w:tr>
        <w:trPr>
          <w:cantSplit/>
        </w:trPr>
        <w:tc>
          <w:tcPr>
            <w:tcW w:type="dxa" w:w="3408"/>
            <w:vAlign w:val="center"/>
          </w:tcPr>
          <w:p>
            <w:pPr>
              <w:spacing w:after="0"/>
            </w:pPr>
            <w:r/>
            <w:r>
              <w:rPr>
                <w:rFonts w:ascii="Arial" w:hAnsi="Arial" w:eastAsia="Arial"/>
                <w:b w:val="0"/>
                <w:sz w:val="18"/>
              </w:rPr>
              <w:t>Media semantic output байхгүй</w:t>
            </w:r>
          </w:p>
        </w:tc>
        <w:tc>
          <w:tcPr>
            <w:tcW w:type="dxa" w:w="3408"/>
            <w:vAlign w:val="center"/>
          </w:tcPr>
          <w:p>
            <w:pPr>
              <w:spacing w:after="0"/>
            </w:pPr>
            <w:r/>
            <w:r>
              <w:rPr>
                <w:rFonts w:ascii="Arial" w:hAnsi="Arial" w:eastAsia="Arial"/>
                <w:b w:val="0"/>
                <w:sz w:val="18"/>
              </w:rPr>
              <w:t>Executor multimodal capability байхгүй</w:t>
            </w:r>
          </w:p>
        </w:tc>
        <w:tc>
          <w:tcPr>
            <w:tcW w:type="dxa" w:w="3408"/>
            <w:vAlign w:val="center"/>
          </w:tcPr>
          <w:p>
            <w:pPr>
              <w:spacing w:after="0"/>
            </w:pPr>
            <w:r/>
            <w:r>
              <w:rPr>
                <w:rFonts w:ascii="Arial" w:hAnsi="Arial" w:eastAsia="Arial"/>
                <w:b w:val="0"/>
                <w:sz w:val="18"/>
              </w:rPr>
              <w:t>Capable adapter/provider залгах</w:t>
            </w:r>
          </w:p>
        </w:tc>
      </w:tr>
      <w:tr>
        <w:trPr>
          <w:cantSplit/>
        </w:trPr>
        <w:tc>
          <w:tcPr>
            <w:tcW w:type="dxa" w:w="3408"/>
            <w:vAlign w:val="center"/>
            <w:shd w:fill="F8FBFE"/>
          </w:tcPr>
          <w:p>
            <w:pPr>
              <w:spacing w:after="0"/>
            </w:pPr>
            <w:r/>
            <w:r>
              <w:rPr>
                <w:rFonts w:ascii="Arial" w:hAnsi="Arial" w:eastAsia="Arial"/>
                <w:b w:val="0"/>
                <w:sz w:val="18"/>
              </w:rPr>
              <w:t>Lesson recall болохгүй</w:t>
            </w:r>
          </w:p>
        </w:tc>
        <w:tc>
          <w:tcPr>
            <w:tcW w:type="dxa" w:w="3408"/>
            <w:vAlign w:val="center"/>
            <w:shd w:fill="F8FBFE"/>
          </w:tcPr>
          <w:p>
            <w:pPr>
              <w:spacing w:after="0"/>
            </w:pPr>
            <w:r/>
            <w:r>
              <w:rPr>
                <w:rFonts w:ascii="Arial" w:hAnsi="Arial" w:eastAsia="Arial"/>
                <w:b w:val="0"/>
                <w:sz w:val="18"/>
              </w:rPr>
              <w:t>Scope/fingerprint/status/query mismatch</w:t>
            </w:r>
          </w:p>
        </w:tc>
        <w:tc>
          <w:tcPr>
            <w:tcW w:type="dxa" w:w="3408"/>
            <w:vAlign w:val="center"/>
            <w:shd w:fill="F8FBFE"/>
          </w:tcPr>
          <w:p>
            <w:pPr>
              <w:spacing w:after="0"/>
            </w:pPr>
            <w:r/>
            <w:r>
              <w:rPr>
                <w:rFonts w:ascii="Arial" w:hAnsi="Arial" w:eastAsia="Arial"/>
                <w:b w:val="0"/>
                <w:sz w:val="18"/>
              </w:rPr>
              <w:t>Memory event ба current evidence шалгах</w:t>
            </w:r>
          </w:p>
        </w:tc>
      </w:tr>
    </w:tbl>
    <w:p>
      <w:pPr>
        <w:spacing w:after="0"/>
      </w:pPr>
    </w:p>
    <w:p>
      <w:pPr>
        <w:pStyle w:val="Heading1"/>
        <w:keepNext/>
      </w:pPr>
      <w:r>
        <w:t>18. Сайжруулах roadmap — шинжилгээ ба санал</w:t>
      </w:r>
    </w:p>
    <w:tbl>
      <w:tblPr>
        <w:tblW w:type="auto" w:w="0"/>
        <w:jc w:val="center"/>
        <w:tblLayout w:type="autofit"/>
        <w:tblLook w:firstColumn="1" w:firstRow="1" w:lastColumn="0" w:lastRow="0" w:noHBand="0" w:noVBand="1" w:val="04A0"/>
      </w:tblPr>
      <w:tblGrid>
        <w:gridCol w:w="10224"/>
      </w:tblGrid>
      <w:tr>
        <w:tc>
          <w:tcPr>
            <w:tcW w:type="dxa" w:w="10224"/>
            <w:shd w:fill="FFF2CC"/>
          </w:tcPr>
          <w:p>
            <w:pPr>
              <w:spacing w:after="60"/>
            </w:pPr>
            <w:r>
              <w:rPr>
                <w:rFonts w:ascii="Arial" w:hAnsi="Arial" w:eastAsia="Arial"/>
                <w:b/>
                <w:color w:val="1F4E79"/>
                <w:sz w:val="21"/>
              </w:rPr>
              <w:t>Энэ хэсгийн статус</w:t>
            </w:r>
          </w:p>
          <w:p>
            <w:pPr>
              <w:spacing w:after="0"/>
            </w:pPr>
            <w:r>
              <w:t>Доорх priority нь эх гарын авлагын “одоогийн хязгаарлалт” болон architecture contract-аас хийсэн шинжилгээ. Энэ нь repository-ийн бодит кодыг дахин audit хийсэн үр дүн биш.</w:t>
            </w:r>
          </w:p>
        </w:tc>
      </w:tr>
    </w:tbl>
    <w:p>
      <w:pPr>
        <w:spacing w:after="0"/>
      </w:pPr>
    </w:p>
    <w:p>
      <w:r>
        <w:t>Эх баримтын хязгаарлалтуудыг авч үзвэл хамгийн үнэ цэнтэй сайжруулалтыг дараах дарааллаар төлөвлөж болно:</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vAlign w:val="center"/>
            <w:shd w:fill="2F75B5"/>
          </w:tcPr>
          <w:p>
            <w:pPr>
              <w:spacing w:after="0"/>
            </w:pPr>
            <w:r/>
            <w:r>
              <w:rPr>
                <w:rFonts w:ascii="Arial" w:hAnsi="Arial" w:eastAsia="Arial"/>
                <w:b/>
                <w:color w:val="FFFFFF"/>
                <w:sz w:val="19"/>
              </w:rPr>
              <w:t>Priority</w:t>
            </w:r>
          </w:p>
        </w:tc>
        <w:tc>
          <w:tcPr>
            <w:tcW w:type="dxa" w:w="2556"/>
            <w:vAlign w:val="center"/>
            <w:shd w:fill="2F75B5"/>
          </w:tcPr>
          <w:p>
            <w:pPr>
              <w:spacing w:after="0"/>
            </w:pPr>
            <w:r/>
            <w:r>
              <w:rPr>
                <w:rFonts w:ascii="Arial" w:hAnsi="Arial" w:eastAsia="Arial"/>
                <w:b/>
                <w:color w:val="FFFFFF"/>
                <w:sz w:val="19"/>
              </w:rPr>
              <w:t>Сайжруулалт</w:t>
            </w:r>
          </w:p>
        </w:tc>
        <w:tc>
          <w:tcPr>
            <w:tcW w:type="dxa" w:w="2556"/>
            <w:vAlign w:val="center"/>
            <w:shd w:fill="2F75B5"/>
          </w:tcPr>
          <w:p>
            <w:pPr>
              <w:spacing w:after="0"/>
            </w:pPr>
            <w:r/>
            <w:r>
              <w:rPr>
                <w:rFonts w:ascii="Arial" w:hAnsi="Arial" w:eastAsia="Arial"/>
                <w:b/>
                <w:color w:val="FFFFFF"/>
                <w:sz w:val="19"/>
              </w:rPr>
              <w:t>Яагаад эхэнд вэ?</w:t>
            </w:r>
          </w:p>
        </w:tc>
        <w:tc>
          <w:tcPr>
            <w:tcW w:type="dxa" w:w="2556"/>
            <w:vAlign w:val="center"/>
            <w:shd w:fill="2F75B5"/>
          </w:tcPr>
          <w:p>
            <w:pPr>
              <w:spacing w:after="0"/>
            </w:pPr>
            <w:r/>
            <w:r>
              <w:rPr>
                <w:rFonts w:ascii="Arial" w:hAnsi="Arial" w:eastAsia="Arial"/>
                <w:b/>
                <w:color w:val="FFFFFF"/>
                <w:sz w:val="19"/>
              </w:rPr>
              <w:t>Acceptance idea</w:t>
            </w:r>
          </w:p>
        </w:tc>
      </w:tr>
      <w:tr>
        <w:trPr>
          <w:cantSplit/>
        </w:trPr>
        <w:tc>
          <w:tcPr>
            <w:tcW w:type="dxa" w:w="2556"/>
            <w:vAlign w:val="center"/>
            <w:shd w:fill="F8FBFE"/>
          </w:tcPr>
          <w:p>
            <w:pPr>
              <w:spacing w:after="0"/>
            </w:pPr>
            <w:r/>
            <w:r>
              <w:rPr>
                <w:rFonts w:ascii="Arial" w:hAnsi="Arial" w:eastAsia="Arial"/>
                <w:b w:val="0"/>
                <w:sz w:val="18"/>
              </w:rPr>
              <w:t>P0</w:t>
            </w:r>
          </w:p>
        </w:tc>
        <w:tc>
          <w:tcPr>
            <w:tcW w:type="dxa" w:w="2556"/>
            <w:vAlign w:val="center"/>
            <w:shd w:fill="F8FBFE"/>
          </w:tcPr>
          <w:p>
            <w:pPr>
              <w:spacing w:after="0"/>
            </w:pPr>
            <w:r/>
            <w:r>
              <w:rPr>
                <w:rFonts w:ascii="Arial" w:hAnsi="Arial" w:eastAsia="Arial"/>
                <w:b w:val="0"/>
                <w:sz w:val="18"/>
              </w:rPr>
              <w:t>Production provider adapter</w:t>
            </w:r>
          </w:p>
        </w:tc>
        <w:tc>
          <w:tcPr>
            <w:tcW w:type="dxa" w:w="2556"/>
            <w:vAlign w:val="center"/>
            <w:shd w:fill="F8FBFE"/>
          </w:tcPr>
          <w:p>
            <w:pPr>
              <w:spacing w:after="0"/>
            </w:pPr>
            <w:r/>
            <w:r>
              <w:rPr>
                <w:rFonts w:ascii="Arial" w:hAnsi="Arial" w:eastAsia="Arial"/>
                <w:b w:val="0"/>
                <w:sz w:val="18"/>
              </w:rPr>
              <w:t>Бодит semantic execution-ийн үндсэн blocker</w:t>
            </w:r>
          </w:p>
        </w:tc>
        <w:tc>
          <w:tcPr>
            <w:tcW w:type="dxa" w:w="2556"/>
            <w:vAlign w:val="center"/>
            <w:shd w:fill="F8FBFE"/>
          </w:tcPr>
          <w:p>
            <w:pPr>
              <w:spacing w:after="0"/>
            </w:pPr>
            <w:r/>
            <w:r>
              <w:rPr>
                <w:rFonts w:ascii="Arial" w:hAnsi="Arial" w:eastAsia="Arial"/>
                <w:b w:val="0"/>
                <w:sz w:val="18"/>
              </w:rPr>
              <w:t>Configured provider-тэй success/error/timeout path бүр ажиллах</w:t>
            </w:r>
          </w:p>
        </w:tc>
      </w:tr>
      <w:tr>
        <w:trPr>
          <w:cantSplit/>
        </w:trPr>
        <w:tc>
          <w:tcPr>
            <w:tcW w:type="dxa" w:w="2556"/>
            <w:vAlign w:val="center"/>
          </w:tcPr>
          <w:p>
            <w:pPr>
              <w:spacing w:after="0"/>
            </w:pPr>
            <w:r/>
            <w:r>
              <w:rPr>
                <w:rFonts w:ascii="Arial" w:hAnsi="Arial" w:eastAsia="Arial"/>
                <w:b w:val="0"/>
                <w:sz w:val="18"/>
              </w:rPr>
              <w:t>P0</w:t>
            </w:r>
          </w:p>
        </w:tc>
        <w:tc>
          <w:tcPr>
            <w:tcW w:type="dxa" w:w="2556"/>
            <w:vAlign w:val="center"/>
          </w:tcPr>
          <w:p>
            <w:pPr>
              <w:spacing w:after="0"/>
            </w:pPr>
            <w:r/>
            <w:r>
              <w:rPr>
                <w:rFonts w:ascii="Arial" w:hAnsi="Arial" w:eastAsia="Arial"/>
                <w:b w:val="0"/>
                <w:sz w:val="18"/>
              </w:rPr>
              <w:t>Provider integration tests</w:t>
            </w:r>
          </w:p>
        </w:tc>
        <w:tc>
          <w:tcPr>
            <w:tcW w:type="dxa" w:w="2556"/>
            <w:vAlign w:val="center"/>
          </w:tcPr>
          <w:p>
            <w:pPr>
              <w:spacing w:after="0"/>
            </w:pPr>
            <w:r/>
            <w:r>
              <w:rPr>
                <w:rFonts w:ascii="Arial" w:hAnsi="Arial" w:eastAsia="Arial"/>
                <w:b w:val="0"/>
                <w:sz w:val="18"/>
              </w:rPr>
              <w:t>FakeExecutor pass нь бодит provider behavior-ийг батлахгүй</w:t>
            </w:r>
          </w:p>
        </w:tc>
        <w:tc>
          <w:tcPr>
            <w:tcW w:type="dxa" w:w="2556"/>
            <w:vAlign w:val="center"/>
          </w:tcPr>
          <w:p>
            <w:pPr>
              <w:spacing w:after="0"/>
            </w:pPr>
            <w:r/>
            <w:r>
              <w:rPr>
                <w:rFonts w:ascii="Arial" w:hAnsi="Arial" w:eastAsia="Arial"/>
                <w:b w:val="0"/>
                <w:sz w:val="18"/>
              </w:rPr>
              <w:t>Rate-limit, timeout, malformed response, partial failure tests</w:t>
            </w:r>
          </w:p>
        </w:tc>
      </w:tr>
      <w:tr>
        <w:trPr>
          <w:cantSplit/>
        </w:trPr>
        <w:tc>
          <w:tcPr>
            <w:tcW w:type="dxa" w:w="2556"/>
            <w:vAlign w:val="center"/>
            <w:shd w:fill="F8FBFE"/>
          </w:tcPr>
          <w:p>
            <w:pPr>
              <w:spacing w:after="0"/>
            </w:pPr>
            <w:r/>
            <w:r>
              <w:rPr>
                <w:rFonts w:ascii="Arial" w:hAnsi="Arial" w:eastAsia="Arial"/>
                <w:b w:val="0"/>
                <w:sz w:val="18"/>
              </w:rPr>
              <w:t>P1</w:t>
            </w:r>
          </w:p>
        </w:tc>
        <w:tc>
          <w:tcPr>
            <w:tcW w:type="dxa" w:w="2556"/>
            <w:vAlign w:val="center"/>
            <w:shd w:fill="F8FBFE"/>
          </w:tcPr>
          <w:p>
            <w:pPr>
              <w:spacing w:after="0"/>
            </w:pPr>
            <w:r/>
            <w:r>
              <w:rPr>
                <w:rFonts w:ascii="Arial" w:hAnsi="Arial" w:eastAsia="Arial"/>
                <w:b w:val="0"/>
                <w:sz w:val="18"/>
              </w:rPr>
              <w:t>Semantic retrieval backend</w:t>
            </w:r>
          </w:p>
        </w:tc>
        <w:tc>
          <w:tcPr>
            <w:tcW w:type="dxa" w:w="2556"/>
            <w:vAlign w:val="center"/>
            <w:shd w:fill="F8FBFE"/>
          </w:tcPr>
          <w:p>
            <w:pPr>
              <w:spacing w:after="0"/>
            </w:pPr>
            <w:r/>
            <w:r>
              <w:rPr>
                <w:rFonts w:ascii="Arial" w:hAnsi="Arial" w:eastAsia="Arial"/>
                <w:b w:val="0"/>
                <w:sz w:val="18"/>
              </w:rPr>
              <w:t>Offline hash embedding-ийн утгын чадвар хязгаарлагдмал</w:t>
            </w:r>
          </w:p>
        </w:tc>
        <w:tc>
          <w:tcPr>
            <w:tcW w:type="dxa" w:w="2556"/>
            <w:vAlign w:val="center"/>
            <w:shd w:fill="F8FBFE"/>
          </w:tcPr>
          <w:p>
            <w:pPr>
              <w:spacing w:after="0"/>
            </w:pPr>
            <w:r/>
            <w:r>
              <w:rPr>
                <w:rFonts w:ascii="Arial" w:hAnsi="Arial" w:eastAsia="Arial"/>
                <w:b w:val="0"/>
                <w:sz w:val="18"/>
              </w:rPr>
              <w:t>Retrieval quality evaluation + configurable backend</w:t>
            </w:r>
          </w:p>
        </w:tc>
      </w:tr>
      <w:tr>
        <w:trPr>
          <w:cantSplit/>
        </w:trPr>
        <w:tc>
          <w:tcPr>
            <w:tcW w:type="dxa" w:w="2556"/>
            <w:vAlign w:val="center"/>
          </w:tcPr>
          <w:p>
            <w:pPr>
              <w:spacing w:after="0"/>
            </w:pPr>
            <w:r/>
            <w:r>
              <w:rPr>
                <w:rFonts w:ascii="Arial" w:hAnsi="Arial" w:eastAsia="Arial"/>
                <w:b w:val="0"/>
                <w:sz w:val="18"/>
              </w:rPr>
              <w:t>P1</w:t>
            </w:r>
          </w:p>
        </w:tc>
        <w:tc>
          <w:tcPr>
            <w:tcW w:type="dxa" w:w="2556"/>
            <w:vAlign w:val="center"/>
          </w:tcPr>
          <w:p>
            <w:pPr>
              <w:spacing w:after="0"/>
            </w:pPr>
            <w:r/>
            <w:r>
              <w:rPr>
                <w:rFonts w:ascii="Arial" w:hAnsi="Arial" w:eastAsia="Arial"/>
                <w:b w:val="0"/>
                <w:sz w:val="18"/>
              </w:rPr>
              <w:t>Production telemetry for route learning</w:t>
            </w:r>
          </w:p>
        </w:tc>
        <w:tc>
          <w:tcPr>
            <w:tcW w:type="dxa" w:w="2556"/>
            <w:vAlign w:val="center"/>
          </w:tcPr>
          <w:p>
            <w:pPr>
              <w:spacing w:after="0"/>
            </w:pPr>
            <w:r/>
            <w:r>
              <w:rPr>
                <w:rFonts w:ascii="Arial" w:hAnsi="Arial" w:eastAsia="Arial"/>
                <w:b w:val="0"/>
                <w:sz w:val="18"/>
              </w:rPr>
              <w:t>Local history-only ranking бодит чанарыг хязгаарлана</w:t>
            </w:r>
          </w:p>
        </w:tc>
        <w:tc>
          <w:tcPr>
            <w:tcW w:type="dxa" w:w="2556"/>
            <w:vAlign w:val="center"/>
          </w:tcPr>
          <w:p>
            <w:pPr>
              <w:spacing w:after="0"/>
            </w:pPr>
            <w:r/>
            <w:r>
              <w:rPr>
                <w:rFonts w:ascii="Arial" w:hAnsi="Arial" w:eastAsia="Arial"/>
                <w:b w:val="0"/>
                <w:sz w:val="18"/>
              </w:rPr>
              <w:t>Success/latency/failure/cost confirmed metrics</w:t>
            </w:r>
          </w:p>
        </w:tc>
      </w:tr>
      <w:tr>
        <w:trPr>
          <w:cantSplit/>
        </w:trPr>
        <w:tc>
          <w:tcPr>
            <w:tcW w:type="dxa" w:w="2556"/>
            <w:vAlign w:val="center"/>
            <w:shd w:fill="F8FBFE"/>
          </w:tcPr>
          <w:p>
            <w:pPr>
              <w:spacing w:after="0"/>
            </w:pPr>
            <w:r/>
            <w:r>
              <w:rPr>
                <w:rFonts w:ascii="Arial" w:hAnsi="Arial" w:eastAsia="Arial"/>
                <w:b w:val="0"/>
                <w:sz w:val="18"/>
              </w:rPr>
              <w:t>P1</w:t>
            </w:r>
          </w:p>
        </w:tc>
        <w:tc>
          <w:tcPr>
            <w:tcW w:type="dxa" w:w="2556"/>
            <w:vAlign w:val="center"/>
            <w:shd w:fill="F8FBFE"/>
          </w:tcPr>
          <w:p>
            <w:pPr>
              <w:spacing w:after="0"/>
            </w:pPr>
            <w:r/>
            <w:r>
              <w:rPr>
                <w:rFonts w:ascii="Arial" w:hAnsi="Arial" w:eastAsia="Arial"/>
                <w:b w:val="0"/>
                <w:sz w:val="18"/>
              </w:rPr>
              <w:t>Memory poisoning hardening</w:t>
            </w:r>
          </w:p>
        </w:tc>
        <w:tc>
          <w:tcPr>
            <w:tcW w:type="dxa" w:w="2556"/>
            <w:vAlign w:val="center"/>
            <w:shd w:fill="F8FBFE"/>
          </w:tcPr>
          <w:p>
            <w:pPr>
              <w:spacing w:after="0"/>
            </w:pPr>
            <w:r/>
            <w:r>
              <w:rPr>
                <w:rFonts w:ascii="Arial" w:hAnsi="Arial" w:eastAsia="Arial"/>
                <w:b w:val="0"/>
                <w:sz w:val="18"/>
              </w:rPr>
              <w:t>Pattern-based gate шинэ hostile хэлбэр алдаж болно</w:t>
            </w:r>
          </w:p>
        </w:tc>
        <w:tc>
          <w:tcPr>
            <w:tcW w:type="dxa" w:w="2556"/>
            <w:vAlign w:val="center"/>
            <w:shd w:fill="F8FBFE"/>
          </w:tcPr>
          <w:p>
            <w:pPr>
              <w:spacing w:after="0"/>
            </w:pPr>
            <w:r/>
            <w:r>
              <w:rPr>
                <w:rFonts w:ascii="Arial" w:hAnsi="Arial" w:eastAsia="Arial"/>
                <w:b w:val="0"/>
                <w:sz w:val="18"/>
              </w:rPr>
              <w:t>Adversarial corpus + structured policy decisions</w:t>
            </w:r>
          </w:p>
        </w:tc>
      </w:tr>
      <w:tr>
        <w:trPr>
          <w:cantSplit/>
        </w:trPr>
        <w:tc>
          <w:tcPr>
            <w:tcW w:type="dxa" w:w="2556"/>
            <w:vAlign w:val="center"/>
          </w:tcPr>
          <w:p>
            <w:pPr>
              <w:spacing w:after="0"/>
            </w:pPr>
            <w:r/>
            <w:r>
              <w:rPr>
                <w:rFonts w:ascii="Arial" w:hAnsi="Arial" w:eastAsia="Arial"/>
                <w:b w:val="0"/>
                <w:sz w:val="18"/>
              </w:rPr>
              <w:t>P1</w:t>
            </w:r>
          </w:p>
        </w:tc>
        <w:tc>
          <w:tcPr>
            <w:tcW w:type="dxa" w:w="2556"/>
            <w:vAlign w:val="center"/>
          </w:tcPr>
          <w:p>
            <w:pPr>
              <w:spacing w:after="0"/>
            </w:pPr>
            <w:r/>
            <w:r>
              <w:rPr>
                <w:rFonts w:ascii="Arial" w:hAnsi="Arial" w:eastAsia="Arial"/>
                <w:b w:val="0"/>
                <w:sz w:val="18"/>
              </w:rPr>
              <w:t>Signed knowledge packs</w:t>
            </w:r>
          </w:p>
        </w:tc>
        <w:tc>
          <w:tcPr>
            <w:tcW w:type="dxa" w:w="2556"/>
            <w:vAlign w:val="center"/>
          </w:tcPr>
          <w:p>
            <w:pPr>
              <w:spacing w:after="0"/>
            </w:pPr>
            <w:r/>
            <w:r>
              <w:rPr>
                <w:rFonts w:ascii="Arial" w:hAnsi="Arial" w:eastAsia="Arial"/>
                <w:b w:val="0"/>
                <w:sz w:val="18"/>
              </w:rPr>
              <w:t>SHA-256 integrity ≠ publisher identity</w:t>
            </w:r>
          </w:p>
        </w:tc>
        <w:tc>
          <w:tcPr>
            <w:tcW w:type="dxa" w:w="2556"/>
            <w:vAlign w:val="center"/>
          </w:tcPr>
          <w:p>
            <w:pPr>
              <w:spacing w:after="0"/>
            </w:pPr>
            <w:r/>
            <w:r>
              <w:rPr>
                <w:rFonts w:ascii="Arial" w:hAnsi="Arial" w:eastAsia="Arial"/>
                <w:b w:val="0"/>
                <w:sz w:val="18"/>
              </w:rPr>
              <w:t>Signature verification + provenance identity</w:t>
            </w:r>
          </w:p>
        </w:tc>
      </w:tr>
      <w:tr>
        <w:trPr>
          <w:cantSplit/>
        </w:trPr>
        <w:tc>
          <w:tcPr>
            <w:tcW w:type="dxa" w:w="2556"/>
            <w:vAlign w:val="center"/>
            <w:shd w:fill="F8FBFE"/>
          </w:tcPr>
          <w:p>
            <w:pPr>
              <w:spacing w:after="0"/>
            </w:pPr>
            <w:r/>
            <w:r>
              <w:rPr>
                <w:rFonts w:ascii="Arial" w:hAnsi="Arial" w:eastAsia="Arial"/>
                <w:b w:val="0"/>
                <w:sz w:val="18"/>
              </w:rPr>
              <w:t>P2</w:t>
            </w:r>
          </w:p>
        </w:tc>
        <w:tc>
          <w:tcPr>
            <w:tcW w:type="dxa" w:w="2556"/>
            <w:vAlign w:val="center"/>
            <w:shd w:fill="F8FBFE"/>
          </w:tcPr>
          <w:p>
            <w:pPr>
              <w:spacing w:after="0"/>
            </w:pPr>
            <w:r/>
            <w:r>
              <w:rPr>
                <w:rFonts w:ascii="Arial" w:hAnsi="Arial" w:eastAsia="Arial"/>
                <w:b w:val="0"/>
                <w:sz w:val="18"/>
              </w:rPr>
              <w:t>Authenticated review service</w:t>
            </w:r>
          </w:p>
        </w:tc>
        <w:tc>
          <w:tcPr>
            <w:tcW w:type="dxa" w:w="2556"/>
            <w:vAlign w:val="center"/>
            <w:shd w:fill="F8FBFE"/>
          </w:tcPr>
          <w:p>
            <w:pPr>
              <w:spacing w:after="0"/>
            </w:pPr>
            <w:r/>
            <w:r>
              <w:rPr>
                <w:rFonts w:ascii="Arial" w:hAnsi="Arial" w:eastAsia="Arial"/>
                <w:b w:val="0"/>
                <w:sz w:val="18"/>
              </w:rPr>
              <w:t>HTML review UI backend/authгүй</w:t>
            </w:r>
          </w:p>
        </w:tc>
        <w:tc>
          <w:tcPr>
            <w:tcW w:type="dxa" w:w="2556"/>
            <w:vAlign w:val="center"/>
            <w:shd w:fill="F8FBFE"/>
          </w:tcPr>
          <w:p>
            <w:pPr>
              <w:spacing w:after="0"/>
            </w:pPr>
            <w:r/>
            <w:r>
              <w:rPr>
                <w:rFonts w:ascii="Arial" w:hAnsi="Arial" w:eastAsia="Arial"/>
                <w:b w:val="0"/>
                <w:sz w:val="18"/>
              </w:rPr>
              <w:t>Auth, role enforcement, audit trail</w:t>
            </w:r>
          </w:p>
        </w:tc>
      </w:tr>
      <w:tr>
        <w:trPr>
          <w:cantSplit/>
        </w:trPr>
        <w:tc>
          <w:tcPr>
            <w:tcW w:type="dxa" w:w="2556"/>
            <w:vAlign w:val="center"/>
          </w:tcPr>
          <w:p>
            <w:pPr>
              <w:spacing w:after="0"/>
            </w:pPr>
            <w:r/>
            <w:r>
              <w:rPr>
                <w:rFonts w:ascii="Arial" w:hAnsi="Arial" w:eastAsia="Arial"/>
                <w:b w:val="0"/>
                <w:sz w:val="18"/>
              </w:rPr>
              <w:t>P2</w:t>
            </w:r>
          </w:p>
        </w:tc>
        <w:tc>
          <w:tcPr>
            <w:tcW w:type="dxa" w:w="2556"/>
            <w:vAlign w:val="center"/>
          </w:tcPr>
          <w:p>
            <w:pPr>
              <w:spacing w:after="0"/>
            </w:pPr>
            <w:r/>
            <w:r>
              <w:rPr>
                <w:rFonts w:ascii="Arial" w:hAnsi="Arial" w:eastAsia="Arial"/>
                <w:b w:val="0"/>
                <w:sz w:val="18"/>
              </w:rPr>
              <w:t>Observability</w:t>
            </w:r>
          </w:p>
        </w:tc>
        <w:tc>
          <w:tcPr>
            <w:tcW w:type="dxa" w:w="2556"/>
            <w:vAlign w:val="center"/>
          </w:tcPr>
          <w:p>
            <w:pPr>
              <w:spacing w:after="0"/>
            </w:pPr>
            <w:r/>
            <w:r>
              <w:rPr>
                <w:rFonts w:ascii="Arial" w:hAnsi="Arial" w:eastAsia="Arial"/>
                <w:b w:val="0"/>
                <w:sz w:val="18"/>
              </w:rPr>
              <w:t>Complex orchestration дээр diagnosis хэрэгтэй</w:t>
            </w:r>
          </w:p>
        </w:tc>
        <w:tc>
          <w:tcPr>
            <w:tcW w:type="dxa" w:w="2556"/>
            <w:vAlign w:val="center"/>
          </w:tcPr>
          <w:p>
            <w:pPr>
              <w:spacing w:after="0"/>
            </w:pPr>
            <w:r/>
            <w:r>
              <w:rPr>
                <w:rFonts w:ascii="Arial" w:hAnsi="Arial" w:eastAsia="Arial"/>
                <w:b w:val="0"/>
                <w:sz w:val="18"/>
              </w:rPr>
              <w:t>Structured logs, metrics, trace/task correlation</w:t>
            </w:r>
          </w:p>
        </w:tc>
      </w:tr>
      <w:tr>
        <w:trPr>
          <w:cantSplit/>
        </w:trPr>
        <w:tc>
          <w:tcPr>
            <w:tcW w:type="dxa" w:w="2556"/>
            <w:vAlign w:val="center"/>
            <w:shd w:fill="F8FBFE"/>
          </w:tcPr>
          <w:p>
            <w:pPr>
              <w:spacing w:after="0"/>
            </w:pPr>
            <w:r/>
            <w:r>
              <w:rPr>
                <w:rFonts w:ascii="Arial" w:hAnsi="Arial" w:eastAsia="Arial"/>
                <w:b w:val="0"/>
                <w:sz w:val="18"/>
              </w:rPr>
              <w:t>P2</w:t>
            </w:r>
          </w:p>
        </w:tc>
        <w:tc>
          <w:tcPr>
            <w:tcW w:type="dxa" w:w="2556"/>
            <w:vAlign w:val="center"/>
            <w:shd w:fill="F8FBFE"/>
          </w:tcPr>
          <w:p>
            <w:pPr>
              <w:spacing w:after="0"/>
            </w:pPr>
            <w:r/>
            <w:r>
              <w:rPr>
                <w:rFonts w:ascii="Arial" w:hAnsi="Arial" w:eastAsia="Arial"/>
                <w:b w:val="0"/>
                <w:sz w:val="18"/>
              </w:rPr>
              <w:t>Cross-platform hardening</w:t>
            </w:r>
          </w:p>
        </w:tc>
        <w:tc>
          <w:tcPr>
            <w:tcW w:type="dxa" w:w="2556"/>
            <w:vAlign w:val="center"/>
            <w:shd w:fill="F8FBFE"/>
          </w:tcPr>
          <w:p>
            <w:pPr>
              <w:spacing w:after="0"/>
            </w:pPr>
            <w:r/>
            <w:r>
              <w:rPr>
                <w:rFonts w:ascii="Arial" w:hAnsi="Arial" w:eastAsia="Arial"/>
                <w:b w:val="0"/>
                <w:sz w:val="18"/>
              </w:rPr>
              <w:t>Windows/POSIX permission behavior ялгаатай</w:t>
            </w:r>
          </w:p>
        </w:tc>
        <w:tc>
          <w:tcPr>
            <w:tcW w:type="dxa" w:w="2556"/>
            <w:vAlign w:val="center"/>
            <w:shd w:fill="F8FBFE"/>
          </w:tcPr>
          <w:p>
            <w:pPr>
              <w:spacing w:after="0"/>
            </w:pPr>
            <w:r/>
            <w:r>
              <w:rPr>
                <w:rFonts w:ascii="Arial" w:hAnsi="Arial" w:eastAsia="Arial"/>
                <w:b w:val="0"/>
                <w:sz w:val="18"/>
              </w:rPr>
              <w:t>Permission tests, temp/path/encoding cases</w:t>
            </w:r>
          </w:p>
        </w:tc>
      </w:tr>
      <w:tr>
        <w:trPr>
          <w:cantSplit/>
        </w:trPr>
        <w:tc>
          <w:tcPr>
            <w:tcW w:type="dxa" w:w="2556"/>
            <w:vAlign w:val="center"/>
          </w:tcPr>
          <w:p>
            <w:pPr>
              <w:spacing w:after="0"/>
            </w:pPr>
            <w:r/>
            <w:r>
              <w:rPr>
                <w:rFonts w:ascii="Arial" w:hAnsi="Arial" w:eastAsia="Arial"/>
                <w:b w:val="0"/>
                <w:sz w:val="18"/>
              </w:rPr>
              <w:t>P3</w:t>
            </w:r>
          </w:p>
        </w:tc>
        <w:tc>
          <w:tcPr>
            <w:tcW w:type="dxa" w:w="2556"/>
            <w:vAlign w:val="center"/>
          </w:tcPr>
          <w:p>
            <w:pPr>
              <w:spacing w:after="0"/>
            </w:pPr>
            <w:r/>
            <w:r>
              <w:rPr>
                <w:rFonts w:ascii="Arial" w:hAnsi="Arial" w:eastAsia="Arial"/>
                <w:b w:val="0"/>
                <w:sz w:val="18"/>
              </w:rPr>
              <w:t>Docs/API contract sync</w:t>
            </w:r>
          </w:p>
        </w:tc>
        <w:tc>
          <w:tcPr>
            <w:tcW w:type="dxa" w:w="2556"/>
            <w:vAlign w:val="center"/>
          </w:tcPr>
          <w:p>
            <w:pPr>
              <w:spacing w:after="0"/>
            </w:pPr>
            <w:r/>
            <w:r>
              <w:rPr>
                <w:rFonts w:ascii="Arial" w:hAnsi="Arial" w:eastAsia="Arial"/>
                <w:b w:val="0"/>
                <w:sz w:val="18"/>
              </w:rPr>
              <w:t>Adapter нэмэгдэхэд docs drift үүсч болно</w:t>
            </w:r>
          </w:p>
        </w:tc>
        <w:tc>
          <w:tcPr>
            <w:tcW w:type="dxa" w:w="2556"/>
            <w:vAlign w:val="center"/>
          </w:tcPr>
          <w:p>
            <w:pPr>
              <w:spacing w:after="0"/>
            </w:pPr>
            <w:r/>
            <w:r>
              <w:rPr>
                <w:rFonts w:ascii="Arial" w:hAnsi="Arial" w:eastAsia="Arial"/>
                <w:b w:val="0"/>
                <w:sz w:val="18"/>
              </w:rPr>
              <w:t>README/contract/tests нэг release gate-тэй</w:t>
            </w:r>
          </w:p>
        </w:tc>
      </w:tr>
    </w:tbl>
    <w:p>
      <w:pPr>
        <w:spacing w:after="0"/>
      </w:pPr>
    </w:p>
    <w:p>
      <w:pPr>
        <w:pStyle w:val="Heading2"/>
        <w:keepNext/>
      </w:pPr>
      <w:r>
        <w:t>18.1 P0 — Production adapter-ийг “жинхэнэ boundary” болгох</w:t>
      </w:r>
    </w:p>
    <w:p>
      <w:r>
        <w:t>Сайжруулалтын эхний зорилго нь provider SDK-г core руу тараах бус, одоо байгаа OperationExecutor contract-ийг хадгалж adapter дотор provider-specific хөрвүүлэлт хийх явдал. Provider response-оос output, usage, actual/estimated cost source, error category, retryability зэрэг мэдээллийг ExecutionResult contract-д тогтвортой буцаах нь чухал.</w:t>
      </w:r>
    </w:p>
    <w:p>
      <w:pPr>
        <w:pStyle w:val="Heading2"/>
        <w:keepNext/>
      </w:pPr>
      <w:r>
        <w:t>18.2 P1 — Memory чанарыг хэмждэг болгох</w:t>
      </w:r>
    </w:p>
    <w:p>
      <w:r>
        <w:t>Hybrid retrieval нэмэгдэх тусам “recall хийсэн” гэдэг өөрөө амжилт биш. Зөв lesson гарсан эсэх, helpful байсан эсэх, stale/contradictory hint хэр их suppressed болсон зэрэг хэмжүүрийг task outcome-тай холбож evaluation хийх нь илүү зөв.</w:t>
      </w:r>
    </w:p>
    <w:p>
      <w:pPr>
        <w:pStyle w:val="Heading2"/>
        <w:keepNext/>
      </w:pPr>
      <w:r>
        <w:t>18.3 P1 — Security governance-ийг adversarial тесттэй холбох</w:t>
      </w:r>
    </w:p>
    <w:p>
      <w:r>
        <w:t>Pattern-based poisoning gate болон plugin scanner нь хэрэгтэй хамгаалалт боловч шинэ хэлбэрийн prompt injection/obfuscation-ийг алдах магадлалтай. Иймээс policy-д adversarial regression corpus, false-positive/false-negative tracking, decision explainability нэмэх нь дараагийн логик алхам.</w:t>
      </w:r>
    </w:p>
    <w:p>
      <w:pPr>
        <w:pStyle w:val="Heading2"/>
        <w:keepNext/>
      </w:pPr>
      <w:r>
        <w:t>18.4 P2 — Observability ба production operations</w:t>
      </w:r>
    </w:p>
    <w:p>
      <w:r>
        <w:t>AgentCore нь task, work unit, model route, cost state, checkpoint зэрэг олон давхар төлөвтэй. Production орчинд “яагаад BLOCKED болсон?”, “ямар model route сонгосон?”, “ямар unit зардал өсгөсөн?” зэрэг асуултад structured log/metric/trace-ээр хариулах боломж нь troubleshooting-ийг эрс хялбаршуулна.</w:t>
      </w:r>
    </w:p>
    <w:tbl>
      <w:tblPr>
        <w:tblW w:type="auto" w:w="0"/>
        <w:jc w:val="center"/>
        <w:tblLayout w:type="autofit"/>
        <w:tblLook w:firstColumn="1" w:firstRow="1" w:lastColumn="0" w:lastRow="0" w:noHBand="0" w:noVBand="1" w:val="04A0"/>
      </w:tblPr>
      <w:tblGrid>
        <w:gridCol w:w="10224"/>
      </w:tblGrid>
      <w:tr>
        <w:tc>
          <w:tcPr>
            <w:tcW w:type="dxa" w:w="10224"/>
            <w:shd w:fill="FFF2CC"/>
          </w:tcPr>
          <w:p>
            <w:pPr>
              <w:spacing w:after="60"/>
            </w:pPr>
            <w:r>
              <w:rPr>
                <w:rFonts w:ascii="Arial" w:hAnsi="Arial" w:eastAsia="Arial"/>
                <w:b/>
                <w:color w:val="1F4E79"/>
                <w:sz w:val="21"/>
              </w:rPr>
              <w:t>Өөрийгөө шалгах</w:t>
            </w:r>
          </w:p>
          <w:p>
            <w:pPr>
              <w:spacing w:after="0"/>
            </w:pPr>
            <w:r>
              <w:t>1. Энэ roadmap-ийн P0 зүйлс яагаад P1 retrieval сайжруулалтаас өмнө вэ?</w:t>
              <w:br/>
              <w:t>2. Signed knowledge pack ямар trust асуудлыг шийднэ вэ?</w:t>
              <w:br/>
              <w:t>3. Observability нь correctness биш ч production найдвартай байдалд яагаад чухал вэ?</w:t>
            </w:r>
          </w:p>
        </w:tc>
      </w:tr>
    </w:tbl>
    <w:p>
      <w:pPr>
        <w:spacing w:after="0"/>
      </w:pPr>
    </w:p>
    <w:p>
      <w:pPr>
        <w:pStyle w:val="Heading1"/>
        <w:keepNext/>
      </w:pPr>
      <w:r>
        <w:t>19. Нэр томьёоны толь</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2F75B5"/>
          </w:tcPr>
          <w:p>
            <w:pPr>
              <w:spacing w:after="0"/>
            </w:pPr>
            <w:r/>
            <w:r>
              <w:rPr>
                <w:rFonts w:ascii="Arial" w:hAnsi="Arial" w:eastAsia="Arial"/>
                <w:b/>
                <w:color w:val="FFFFFF"/>
                <w:sz w:val="19"/>
              </w:rPr>
              <w:t>Нэр</w:t>
            </w:r>
          </w:p>
        </w:tc>
        <w:tc>
          <w:tcPr>
            <w:tcW w:type="dxa" w:w="5112"/>
            <w:vAlign w:val="center"/>
            <w:shd w:fill="2F75B5"/>
          </w:tcPr>
          <w:p>
            <w:pPr>
              <w:spacing w:after="0"/>
            </w:pPr>
            <w:r/>
            <w:r>
              <w:rPr>
                <w:rFonts w:ascii="Arial" w:hAnsi="Arial" w:eastAsia="Arial"/>
                <w:b/>
                <w:color w:val="FFFFFF"/>
                <w:sz w:val="19"/>
              </w:rPr>
              <w:t>Тайлбар</w:t>
            </w:r>
          </w:p>
        </w:tc>
      </w:tr>
      <w:tr>
        <w:trPr>
          <w:cantSplit/>
        </w:trPr>
        <w:tc>
          <w:tcPr>
            <w:tcW w:type="dxa" w:w="5112"/>
            <w:vAlign w:val="center"/>
            <w:shd w:fill="F8FBFE"/>
          </w:tcPr>
          <w:p>
            <w:pPr>
              <w:spacing w:after="0"/>
            </w:pPr>
            <w:r/>
            <w:r>
              <w:rPr>
                <w:rFonts w:ascii="Arial" w:hAnsi="Arial" w:eastAsia="Arial"/>
                <w:b w:val="0"/>
                <w:sz w:val="18"/>
              </w:rPr>
              <w:t>Adapter</w:t>
            </w:r>
          </w:p>
        </w:tc>
        <w:tc>
          <w:tcPr>
            <w:tcW w:type="dxa" w:w="5112"/>
            <w:vAlign w:val="center"/>
            <w:shd w:fill="F8FBFE"/>
          </w:tcPr>
          <w:p>
            <w:pPr>
              <w:spacing w:after="0"/>
            </w:pPr>
            <w:r/>
            <w:r>
              <w:rPr>
                <w:rFonts w:ascii="Arial" w:hAnsi="Arial" w:eastAsia="Arial"/>
                <w:b w:val="0"/>
                <w:sz w:val="18"/>
              </w:rPr>
              <w:t>Core contract-ийг гаднын provider/tool API-тай холбох давхарга.</w:t>
            </w:r>
          </w:p>
        </w:tc>
      </w:tr>
      <w:tr>
        <w:trPr>
          <w:cantSplit/>
        </w:trPr>
        <w:tc>
          <w:tcPr>
            <w:tcW w:type="dxa" w:w="5112"/>
            <w:vAlign w:val="center"/>
          </w:tcPr>
          <w:p>
            <w:pPr>
              <w:spacing w:after="0"/>
            </w:pPr>
            <w:r/>
            <w:r>
              <w:rPr>
                <w:rFonts w:ascii="Arial" w:hAnsi="Arial" w:eastAsia="Arial"/>
                <w:b w:val="0"/>
                <w:sz w:val="18"/>
              </w:rPr>
              <w:t>Artifact</w:t>
            </w:r>
          </w:p>
        </w:tc>
        <w:tc>
          <w:tcPr>
            <w:tcW w:type="dxa" w:w="5112"/>
            <w:vAlign w:val="center"/>
          </w:tcPr>
          <w:p>
            <w:pPr>
              <w:spacing w:after="0"/>
            </w:pPr>
            <w:r/>
            <w:r>
              <w:rPr>
                <w:rFonts w:ascii="Arial" w:hAnsi="Arial" w:eastAsia="Arial"/>
                <w:b w:val="0"/>
                <w:sz w:val="18"/>
              </w:rPr>
              <w:t>Task-аас үүссэн бодит файл эсвэл output reference.</w:t>
            </w:r>
          </w:p>
        </w:tc>
      </w:tr>
      <w:tr>
        <w:trPr>
          <w:cantSplit/>
        </w:trPr>
        <w:tc>
          <w:tcPr>
            <w:tcW w:type="dxa" w:w="5112"/>
            <w:vAlign w:val="center"/>
            <w:shd w:fill="F8FBFE"/>
          </w:tcPr>
          <w:p>
            <w:pPr>
              <w:spacing w:after="0"/>
            </w:pPr>
            <w:r/>
            <w:r>
              <w:rPr>
                <w:rFonts w:ascii="Arial" w:hAnsi="Arial" w:eastAsia="Arial"/>
                <w:b w:val="0"/>
                <w:sz w:val="18"/>
              </w:rPr>
              <w:t>Capability</w:t>
            </w:r>
          </w:p>
        </w:tc>
        <w:tc>
          <w:tcPr>
            <w:tcW w:type="dxa" w:w="5112"/>
            <w:vAlign w:val="center"/>
            <w:shd w:fill="F8FBFE"/>
          </w:tcPr>
          <w:p>
            <w:pPr>
              <w:spacing w:after="0"/>
            </w:pPr>
            <w:r/>
            <w:r>
              <w:rPr>
                <w:rFonts w:ascii="Arial" w:hAnsi="Arial" w:eastAsia="Arial"/>
                <w:b w:val="0"/>
                <w:sz w:val="18"/>
              </w:rPr>
              <w:t>coding, text, vision, audio зэрэг route-ийн хийх чадвар.</w:t>
            </w:r>
          </w:p>
        </w:tc>
      </w:tr>
      <w:tr>
        <w:trPr>
          <w:cantSplit/>
        </w:trPr>
        <w:tc>
          <w:tcPr>
            <w:tcW w:type="dxa" w:w="5112"/>
            <w:vAlign w:val="center"/>
          </w:tcPr>
          <w:p>
            <w:pPr>
              <w:spacing w:after="0"/>
            </w:pPr>
            <w:r/>
            <w:r>
              <w:rPr>
                <w:rFonts w:ascii="Arial" w:hAnsi="Arial" w:eastAsia="Arial"/>
                <w:b w:val="0"/>
                <w:sz w:val="18"/>
              </w:rPr>
              <w:t>Checkpoint</w:t>
            </w:r>
          </w:p>
        </w:tc>
        <w:tc>
          <w:tcPr>
            <w:tcW w:type="dxa" w:w="5112"/>
            <w:vAlign w:val="center"/>
          </w:tcPr>
          <w:p>
            <w:pPr>
              <w:spacing w:after="0"/>
            </w:pPr>
            <w:r/>
            <w:r>
              <w:rPr>
                <w:rFonts w:ascii="Arial" w:hAnsi="Arial" w:eastAsia="Arial"/>
                <w:b w:val="0"/>
                <w:sz w:val="18"/>
              </w:rPr>
              <w:t>Task-ийн үргэлжлүүлж болох хадгалсан төлөв.</w:t>
            </w:r>
          </w:p>
        </w:tc>
      </w:tr>
      <w:tr>
        <w:trPr>
          <w:cantSplit/>
        </w:trPr>
        <w:tc>
          <w:tcPr>
            <w:tcW w:type="dxa" w:w="5112"/>
            <w:vAlign w:val="center"/>
            <w:shd w:fill="F8FBFE"/>
          </w:tcPr>
          <w:p>
            <w:pPr>
              <w:spacing w:after="0"/>
            </w:pPr>
            <w:r/>
            <w:r>
              <w:rPr>
                <w:rFonts w:ascii="Arial" w:hAnsi="Arial" w:eastAsia="Arial"/>
                <w:b w:val="0"/>
                <w:sz w:val="18"/>
              </w:rPr>
              <w:t>Context</w:t>
            </w:r>
          </w:p>
        </w:tc>
        <w:tc>
          <w:tcPr>
            <w:tcW w:type="dxa" w:w="5112"/>
            <w:vAlign w:val="center"/>
            <w:shd w:fill="F8FBFE"/>
          </w:tcPr>
          <w:p>
            <w:pPr>
              <w:spacing w:after="0"/>
            </w:pPr>
            <w:r/>
            <w:r>
              <w:rPr>
                <w:rFonts w:ascii="Arial" w:hAnsi="Arial" w:eastAsia="Arial"/>
                <w:b w:val="0"/>
                <w:sz w:val="18"/>
              </w:rPr>
              <w:t>Execution-д хэрэгтэй bounded, normalized мэдээлэл.</w:t>
            </w:r>
          </w:p>
        </w:tc>
      </w:tr>
      <w:tr>
        <w:trPr>
          <w:cantSplit/>
        </w:trPr>
        <w:tc>
          <w:tcPr>
            <w:tcW w:type="dxa" w:w="5112"/>
            <w:vAlign w:val="center"/>
          </w:tcPr>
          <w:p>
            <w:pPr>
              <w:spacing w:after="0"/>
            </w:pPr>
            <w:r/>
            <w:r>
              <w:rPr>
                <w:rFonts w:ascii="Arial" w:hAnsi="Arial" w:eastAsia="Arial"/>
                <w:b w:val="0"/>
                <w:sz w:val="18"/>
              </w:rPr>
              <w:t>Evidence</w:t>
            </w:r>
          </w:p>
        </w:tc>
        <w:tc>
          <w:tcPr>
            <w:tcW w:type="dxa" w:w="5112"/>
            <w:vAlign w:val="center"/>
          </w:tcPr>
          <w:p>
            <w:pPr>
              <w:spacing w:after="0"/>
            </w:pPr>
            <w:r/>
            <w:r>
              <w:rPr>
                <w:rFonts w:ascii="Arial" w:hAnsi="Arial" w:eastAsia="Arial"/>
                <w:b w:val="0"/>
                <w:sz w:val="18"/>
              </w:rPr>
              <w:t>Файл, fingerprint, test, build, render зэрэг ажиглаж болох нотолгоо.</w:t>
            </w:r>
          </w:p>
        </w:tc>
      </w:tr>
      <w:tr>
        <w:trPr>
          <w:cantSplit/>
        </w:trPr>
        <w:tc>
          <w:tcPr>
            <w:tcW w:type="dxa" w:w="5112"/>
            <w:vAlign w:val="center"/>
            <w:shd w:fill="F8FBFE"/>
          </w:tcPr>
          <w:p>
            <w:pPr>
              <w:spacing w:after="0"/>
            </w:pPr>
            <w:r/>
            <w:r>
              <w:rPr>
                <w:rFonts w:ascii="Arial" w:hAnsi="Arial" w:eastAsia="Arial"/>
                <w:b w:val="0"/>
                <w:sz w:val="18"/>
              </w:rPr>
              <w:t>Fingerprint</w:t>
            </w:r>
          </w:p>
        </w:tc>
        <w:tc>
          <w:tcPr>
            <w:tcW w:type="dxa" w:w="5112"/>
            <w:vAlign w:val="center"/>
            <w:shd w:fill="F8FBFE"/>
          </w:tcPr>
          <w:p>
            <w:pPr>
              <w:spacing w:after="0"/>
            </w:pPr>
            <w:r/>
            <w:r>
              <w:rPr>
                <w:rFonts w:ascii="Arial" w:hAnsi="Arial" w:eastAsia="Arial"/>
                <w:b w:val="0"/>
                <w:sz w:val="18"/>
              </w:rPr>
              <w:t>Content өөрчлөгдсөн эсэхийг тодорхойлох hash.</w:t>
            </w:r>
          </w:p>
        </w:tc>
      </w:tr>
      <w:tr>
        <w:trPr>
          <w:cantSplit/>
        </w:trPr>
        <w:tc>
          <w:tcPr>
            <w:tcW w:type="dxa" w:w="5112"/>
            <w:vAlign w:val="center"/>
          </w:tcPr>
          <w:p>
            <w:pPr>
              <w:spacing w:after="0"/>
            </w:pPr>
            <w:r/>
            <w:r>
              <w:rPr>
                <w:rFonts w:ascii="Arial" w:hAnsi="Arial" w:eastAsia="Arial"/>
                <w:b w:val="0"/>
                <w:sz w:val="18"/>
              </w:rPr>
              <w:t>Lesson</w:t>
            </w:r>
          </w:p>
        </w:tc>
        <w:tc>
          <w:tcPr>
            <w:tcW w:type="dxa" w:w="5112"/>
            <w:vAlign w:val="center"/>
          </w:tcPr>
          <w:p>
            <w:pPr>
              <w:spacing w:after="0"/>
            </w:pPr>
            <w:r/>
            <w:r>
              <w:rPr>
                <w:rFonts w:ascii="Arial" w:hAnsi="Arial" w:eastAsia="Arial"/>
                <w:b w:val="0"/>
                <w:sz w:val="18"/>
              </w:rPr>
              <w:t>Баталгаажсан, дахин ашиглаж болох локал сургамж.</w:t>
            </w:r>
          </w:p>
        </w:tc>
      </w:tr>
      <w:tr>
        <w:trPr>
          <w:cantSplit/>
        </w:trPr>
        <w:tc>
          <w:tcPr>
            <w:tcW w:type="dxa" w:w="5112"/>
            <w:vAlign w:val="center"/>
            <w:shd w:fill="F8FBFE"/>
          </w:tcPr>
          <w:p>
            <w:pPr>
              <w:spacing w:after="0"/>
            </w:pPr>
            <w:r/>
            <w:r>
              <w:rPr>
                <w:rFonts w:ascii="Arial" w:hAnsi="Arial" w:eastAsia="Arial"/>
                <w:b w:val="0"/>
                <w:sz w:val="18"/>
              </w:rPr>
              <w:t>Manifest</w:t>
            </w:r>
          </w:p>
        </w:tc>
        <w:tc>
          <w:tcPr>
            <w:tcW w:type="dxa" w:w="5112"/>
            <w:vAlign w:val="center"/>
            <w:shd w:fill="F8FBFE"/>
          </w:tcPr>
          <w:p>
            <w:pPr>
              <w:spacing w:after="0"/>
            </w:pPr>
            <w:r/>
            <w:r>
              <w:rPr>
                <w:rFonts w:ascii="Arial" w:hAnsi="Arial" w:eastAsia="Arial"/>
                <w:b w:val="0"/>
                <w:sz w:val="18"/>
              </w:rPr>
              <w:t>Task state, budget, work, route, errors хадгалсан JSON баримт.</w:t>
            </w:r>
          </w:p>
        </w:tc>
      </w:tr>
      <w:tr>
        <w:trPr>
          <w:cantSplit/>
        </w:trPr>
        <w:tc>
          <w:tcPr>
            <w:tcW w:type="dxa" w:w="5112"/>
            <w:vAlign w:val="center"/>
          </w:tcPr>
          <w:p>
            <w:pPr>
              <w:spacing w:after="0"/>
            </w:pPr>
            <w:r/>
            <w:r>
              <w:rPr>
                <w:rFonts w:ascii="Arial" w:hAnsi="Arial" w:eastAsia="Arial"/>
                <w:b w:val="0"/>
                <w:sz w:val="18"/>
              </w:rPr>
              <w:t>Provider</w:t>
            </w:r>
          </w:p>
        </w:tc>
        <w:tc>
          <w:tcPr>
            <w:tcW w:type="dxa" w:w="5112"/>
            <w:vAlign w:val="center"/>
          </w:tcPr>
          <w:p>
            <w:pPr>
              <w:spacing w:after="0"/>
            </w:pPr>
            <w:r/>
            <w:r>
              <w:rPr>
                <w:rFonts w:ascii="Arial" w:hAnsi="Arial" w:eastAsia="Arial"/>
                <w:b w:val="0"/>
                <w:sz w:val="18"/>
              </w:rPr>
              <w:t>Model эсвэл external execution үйлчилгээ үзүүлэгч.</w:t>
            </w:r>
          </w:p>
        </w:tc>
      </w:tr>
      <w:tr>
        <w:trPr>
          <w:cantSplit/>
        </w:trPr>
        <w:tc>
          <w:tcPr>
            <w:tcW w:type="dxa" w:w="5112"/>
            <w:vAlign w:val="center"/>
            <w:shd w:fill="F8FBFE"/>
          </w:tcPr>
          <w:p>
            <w:pPr>
              <w:spacing w:after="0"/>
            </w:pPr>
            <w:r/>
            <w:r>
              <w:rPr>
                <w:rFonts w:ascii="Arial" w:hAnsi="Arial" w:eastAsia="Arial"/>
                <w:b w:val="0"/>
                <w:sz w:val="18"/>
              </w:rPr>
              <w:t>Reserve</w:t>
            </w:r>
          </w:p>
        </w:tc>
        <w:tc>
          <w:tcPr>
            <w:tcW w:type="dxa" w:w="5112"/>
            <w:vAlign w:val="center"/>
            <w:shd w:fill="F8FBFE"/>
          </w:tcPr>
          <w:p>
            <w:pPr>
              <w:spacing w:after="0"/>
            </w:pPr>
            <w:r/>
            <w:r>
              <w:rPr>
                <w:rFonts w:ascii="Arial" w:hAnsi="Arial" w:eastAsia="Arial"/>
                <w:b w:val="0"/>
                <w:sz w:val="18"/>
              </w:rPr>
              <w:t>Зайлшгүй сэргээхэд зориулж хамгаалсан төсөв.</w:t>
            </w:r>
          </w:p>
        </w:tc>
      </w:tr>
      <w:tr>
        <w:trPr>
          <w:cantSplit/>
        </w:trPr>
        <w:tc>
          <w:tcPr>
            <w:tcW w:type="dxa" w:w="5112"/>
            <w:vAlign w:val="center"/>
          </w:tcPr>
          <w:p>
            <w:pPr>
              <w:spacing w:after="0"/>
            </w:pPr>
            <w:r/>
            <w:r>
              <w:rPr>
                <w:rFonts w:ascii="Arial" w:hAnsi="Arial" w:eastAsia="Arial"/>
                <w:b w:val="0"/>
                <w:sz w:val="18"/>
              </w:rPr>
              <w:t>Route</w:t>
            </w:r>
          </w:p>
        </w:tc>
        <w:tc>
          <w:tcPr>
            <w:tcW w:type="dxa" w:w="5112"/>
            <w:vAlign w:val="center"/>
          </w:tcPr>
          <w:p>
            <w:pPr>
              <w:spacing w:after="0"/>
            </w:pPr>
            <w:r/>
            <w:r>
              <w:rPr>
                <w:rFonts w:ascii="Arial" w:hAnsi="Arial" w:eastAsia="Arial"/>
                <w:b w:val="0"/>
                <w:sz w:val="18"/>
              </w:rPr>
              <w:t>Task-ийг аль skill/model/tool-оор гүйцэтгэх сонголт.</w:t>
            </w:r>
          </w:p>
        </w:tc>
      </w:tr>
      <w:tr>
        <w:trPr>
          <w:cantSplit/>
        </w:trPr>
        <w:tc>
          <w:tcPr>
            <w:tcW w:type="dxa" w:w="5112"/>
            <w:vAlign w:val="center"/>
            <w:shd w:fill="F8FBFE"/>
          </w:tcPr>
          <w:p>
            <w:pPr>
              <w:spacing w:after="0"/>
            </w:pPr>
            <w:r/>
            <w:r>
              <w:rPr>
                <w:rFonts w:ascii="Arial" w:hAnsi="Arial" w:eastAsia="Arial"/>
                <w:b w:val="0"/>
                <w:sz w:val="18"/>
              </w:rPr>
              <w:t>WorkUnit</w:t>
            </w:r>
          </w:p>
        </w:tc>
        <w:tc>
          <w:tcPr>
            <w:tcW w:type="dxa" w:w="5112"/>
            <w:vAlign w:val="center"/>
            <w:shd w:fill="F8FBFE"/>
          </w:tcPr>
          <w:p>
            <w:pPr>
              <w:spacing w:after="0"/>
            </w:pPr>
            <w:r/>
            <w:r>
              <w:rPr>
                <w:rFonts w:ascii="Arial" w:hAnsi="Arial" w:eastAsia="Arial"/>
                <w:b w:val="0"/>
                <w:sz w:val="18"/>
              </w:rPr>
              <w:t>Dependency, priority, validation бүхий атомик ажлын нэгж.</w:t>
            </w:r>
          </w:p>
        </w:tc>
      </w:tr>
    </w:tbl>
    <w:p>
      <w:pPr>
        <w:spacing w:after="0"/>
      </w:pPr>
    </w:p>
    <w:p>
      <w:pPr>
        <w:pStyle w:val="Heading1"/>
        <w:keepNext/>
      </w:pPr>
      <w:r>
        <w:t>20. Эцсийн давтлага: AgentCore-ийг 10 санаагаар тогтоох</w:t>
      </w:r>
    </w:p>
    <w:p>
      <w:pPr>
        <w:spacing w:after="40"/>
        <w:ind w:left="173" w:hanging="173"/>
      </w:pPr>
      <w:r>
        <w:t>1. AgentCore өөрөө AI model биш; execution framework.</w:t>
      </w:r>
    </w:p>
    <w:p>
      <w:pPr>
        <w:spacing w:after="40"/>
        <w:ind w:left="173" w:hanging="173"/>
      </w:pPr>
      <w:r>
        <w:t>2. User goal нь TaskInput → TaskContext → WorkUnit болгон нормчлогдоно.</w:t>
      </w:r>
    </w:p>
    <w:p>
      <w:pPr>
        <w:spacing w:after="40"/>
        <w:ind w:left="173" w:hanging="173"/>
      </w:pPr>
      <w:r>
        <w:t>3. 3 skill нь orchestration, implementation validation, budget safety үүргийг хуваана.</w:t>
      </w:r>
    </w:p>
    <w:p>
      <w:pPr>
        <w:spacing w:after="40"/>
        <w:ind w:left="173" w:hanging="173"/>
      </w:pPr>
      <w:r>
        <w:t>4. Current evidence нь memory lesson-оос үргэлж дээгүүр.</w:t>
      </w:r>
    </w:p>
    <w:p>
      <w:pPr>
        <w:spacing w:after="40"/>
        <w:ind w:left="173" w:hanging="173"/>
      </w:pPr>
      <w:r>
        <w:t>5. WorkUnit scheduling нь priority + dependency + budget + optional status дээр суурилна.</w:t>
      </w:r>
    </w:p>
    <w:p>
      <w:pPr>
        <w:spacing w:after="40"/>
        <w:ind w:left="173" w:hanging="173"/>
      </w:pPr>
      <w:r>
        <w:t>6. ModelRouter capability хангах model-ийг эхэлж шүүнэ; дараа нь tier/cost/health-ээр сонгоно.</w:t>
      </w:r>
    </w:p>
    <w:p>
      <w:pPr>
        <w:spacing w:after="40"/>
        <w:ind w:left="173" w:hanging="173"/>
      </w:pPr>
      <w:r>
        <w:t>7. BudgetManager 15% reserve хамгаалж estimate, charged, actual cost-ийг ялгана.</w:t>
      </w:r>
    </w:p>
    <w:p>
      <w:pPr>
        <w:spacing w:after="40"/>
        <w:ind w:left="173" w:hanging="173"/>
      </w:pPr>
      <w:r>
        <w:t>8. Executor boundary нь core-ийг provider SDK-аас тусгаарлана.</w:t>
      </w:r>
    </w:p>
    <w:p>
      <w:pPr>
        <w:spacing w:after="40"/>
        <w:ind w:left="173" w:hanging="173"/>
      </w:pPr>
      <w:r>
        <w:t>9. Manifest/checkpoint + fingerprint нь selective resume боломж олгоно.</w:t>
      </w:r>
    </w:p>
    <w:p>
      <w:pPr>
        <w:spacing w:after="40"/>
        <w:ind w:left="173" w:hanging="173"/>
      </w:pPr>
      <w:r>
        <w:t>10. 2026-08-31 snapshot-ийн хамгийн том practical blocker нь production executor adapter байхгүй явдал.</w:t>
      </w:r>
    </w:p>
    <w:tbl>
      <w:tblPr>
        <w:tblW w:type="auto" w:w="0"/>
        <w:jc w:val="center"/>
        <w:tblLayout w:type="autofit"/>
        <w:tblLook w:firstColumn="1" w:firstRow="1" w:lastColumn="0" w:lastRow="0" w:noHBand="0" w:noVBand="1" w:val="04A0"/>
      </w:tblPr>
      <w:tblGrid>
        <w:gridCol w:w="10224"/>
      </w:tblGrid>
      <w:tr>
        <w:tc>
          <w:tcPr>
            <w:tcW w:type="dxa" w:w="10224"/>
            <w:shd w:fill="E2F0D9"/>
          </w:tcPr>
          <w:p>
            <w:pPr>
              <w:spacing w:after="60"/>
            </w:pPr>
            <w:r>
              <w:rPr>
                <w:rFonts w:ascii="Arial" w:hAnsi="Arial" w:eastAsia="Arial"/>
                <w:b/>
                <w:color w:val="1F4E79"/>
                <w:sz w:val="21"/>
              </w:rPr>
              <w:t>Эцсийн mental model</w:t>
            </w:r>
          </w:p>
          <w:p>
            <w:pPr>
              <w:spacing w:after="0"/>
            </w:pPr>
            <w:r>
              <w:t>Зорилго → нормчлогдсон context → төлөвлөгдсөн WorkUnit → capable route → budget check → executor → artifact → validation → manifest/checkpoint → тайлан. Memory нь энэ урсгалд зөвхөн батлагдсан hint өгнө.</w:t>
            </w:r>
          </w:p>
        </w:tc>
      </w:tr>
    </w:tbl>
    <w:p>
      <w:pPr>
        <w:spacing w:after="0"/>
      </w:pPr>
    </w:p>
    <w:p>
      <w:pPr>
        <w:pStyle w:val="Heading2"/>
        <w:keepNext/>
      </w:pPr>
      <w:r>
        <w:t>20.1 Бүхэлд нь шалгах 12 асуулт</w:t>
      </w:r>
    </w:p>
    <w:p>
      <w:pPr>
        <w:spacing w:after="40"/>
        <w:ind w:left="173" w:hanging="173"/>
      </w:pPr>
      <w:r>
        <w:t>1. AgentCore ба AI model хоёрын ялгаа юу вэ?</w:t>
      </w:r>
    </w:p>
    <w:p>
      <w:pPr>
        <w:spacing w:after="40"/>
        <w:ind w:left="173" w:hanging="173"/>
      </w:pPr>
      <w:r>
        <w:t>2. TaskContext үүсэхэд fingerprint ямар үүрэгтэй вэ?</w:t>
      </w:r>
    </w:p>
    <w:p>
      <w:pPr>
        <w:spacing w:after="40"/>
        <w:ind w:left="173" w:hanging="173"/>
      </w:pPr>
      <w:r>
        <w:t>3. P0 unit яагаад dependency дуусаагүй үед ажиллаж болохгүй вэ?</w:t>
      </w:r>
    </w:p>
    <w:p>
      <w:pPr>
        <w:spacing w:after="40"/>
        <w:ind w:left="173" w:hanging="173"/>
      </w:pPr>
      <w:r>
        <w:t>4. Adaptive Orchestration Profile ямар шийдвэрүүдийг нэгтгэдэг вэ?</w:t>
      </w:r>
    </w:p>
    <w:p>
      <w:pPr>
        <w:spacing w:after="40"/>
        <w:ind w:left="173" w:hanging="173"/>
      </w:pPr>
      <w:r>
        <w:t>5. Verified lesson stale болох үндсэн нөхцөл юу вэ?</w:t>
      </w:r>
    </w:p>
    <w:p>
      <w:pPr>
        <w:spacing w:after="40"/>
        <w:ind w:left="173" w:hanging="173"/>
      </w:pPr>
      <w:r>
        <w:t>6. Memory scope cross-project contamination-оос яаж хамгаалдаг вэ?</w:t>
      </w:r>
    </w:p>
    <w:p>
      <w:pPr>
        <w:spacing w:after="40"/>
        <w:ind w:left="173" w:hanging="173"/>
      </w:pPr>
      <w:r>
        <w:t>7. CONSERVE, CRITICAL, EMERGENCY state-үүдийн ялгаа юу вэ?</w:t>
      </w:r>
    </w:p>
    <w:p>
      <w:pPr>
        <w:spacing w:after="40"/>
        <w:ind w:left="173" w:hanging="173"/>
      </w:pPr>
      <w:r>
        <w:t>8. Actual cost ба estimated cost-ийг яагаад тусад нь хадгалах ёстой вэ?</w:t>
      </w:r>
    </w:p>
    <w:p>
      <w:pPr>
        <w:spacing w:after="40"/>
        <w:ind w:left="173" w:hanging="173"/>
      </w:pPr>
      <w:r>
        <w:t>9. Capability filter нь model routing-д яагаад эхэнд ордог вэ?</w:t>
      </w:r>
    </w:p>
    <w:p>
      <w:pPr>
        <w:spacing w:after="40"/>
        <w:ind w:left="173" w:hanging="173"/>
      </w:pPr>
      <w:r>
        <w:t>10. Production adapter байхгүй бол ямар хэсэг “ажиллахгүй” гэж хэлэх вэ?</w:t>
      </w:r>
    </w:p>
    <w:p>
      <w:pPr>
        <w:spacing w:after="40"/>
        <w:ind w:left="173" w:hanging="173"/>
      </w:pPr>
      <w:r>
        <w:t>11. Resume invalidation яагаад downstream dependency-г дахин ажиллуулдаг вэ?</w:t>
      </w:r>
    </w:p>
    <w:p>
      <w:pPr>
        <w:spacing w:after="40"/>
        <w:ind w:left="173" w:hanging="173"/>
      </w:pPr>
      <w:r>
        <w:t>12. Эх гарын авлагын хязгаарлалтаас харахад хамгийн эхний production сайжруулалт юу вэ?</w:t>
      </w:r>
    </w:p>
    <w:p>
      <w:pPr>
        <w:pStyle w:val="Heading2"/>
        <w:keepNext/>
      </w:pPr>
      <w:r>
        <w:t>Эх баримтын бодит байдлын тэмдэглэл</w:t>
      </w:r>
    </w:p>
    <w:p>
      <w:r>
        <w:t>Энэхүү боловсруулсан хувилбарын архитектур, feature, test result, limitation гэсэн баримтууд нь хэрэглэгчийн оруулсан “AgentCore — Бүрэн архитектур ба ажиллагааны гарын авлага” (repository snapshot 2026-08-31)-д тулгуурлав. Энэ баримт нь README, AGENTS.md, public skill policy, src Python модулиуд, references болон tests дээр үндэслэсэн гэж эх гарын авлага өөрөө тэмдэглэсэн. Харин 18-р бүлгийн roadmap нь дээрх эх сурвалжийн хязгаарлалтаас хийсэн шинжилгээ/санал юм.</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87878"/>
        <w:sz w:val="16"/>
      </w:rPr>
      <w:t>AgentCore | Унших, ойлгох, судлах хувилбар</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00"/>
    </w:pPr>
    <w:rPr>
      <w:rFonts w:ascii="Arial" w:hAnsi="Arial" w:eastAsia="Arial"/>
      <w:b w:val="0"/>
      <w:color w:val="1F4E79"/>
      <w:sz w:val="24"/>
    </w:rPr>
  </w:style>
  <w:style w:type="paragraph" w:customStyle="1" w:styleId="SmallNote">
    <w:name w:val="SmallNote"/>
    <w:pPr>
      <w:spacing w:after="100"/>
    </w:pPr>
    <w:rPr>
      <w:rFonts w:ascii="Arial" w:hAnsi="Arial" w:eastAsia="Arial"/>
      <w:b w:val="0"/>
      <w:color w:val="666666"/>
      <w:sz w:val="18"/>
    </w:rPr>
  </w:style>
  <w:style w:type="paragraph" w:customStyle="1" w:styleId="KeyTerm">
    <w:name w:val="KeyTerm"/>
    <w:pPr>
      <w:spacing w:after="100"/>
    </w:pPr>
    <w:rPr>
      <w:rFonts w:ascii="Arial" w:hAnsi="Arial" w:eastAsia="Arial"/>
      <w:b/>
      <w:color w:val="1F4E7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