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74BEB5D2" w14:textId="050E885A" w:rsidR="661E6E0A" w:rsidRDefault="661E6E0A" w:rsidP="66225B2E">
      <w:pPr>
        <w:pStyle w:val="papertitle"/>
        <w:spacing w:beforeAutospacing="1" w:afterAutospacing="1" w:line="13.80pt" w:lineRule="auto"/>
      </w:pPr>
      <w:r>
        <w:t>Code Review Report: TS-RAG for Zero-Shot Time Series Forecasting</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headerReference w:type="default" r:id="rId8"/>
          <w:footerReference w:type="default" r:id="rId9"/>
          <w:footerReference w:type="first" r:id="rId10"/>
          <w:pgSz w:w="595.30pt" w:h="841.90pt" w:code="9"/>
          <w:pgMar w:top="27pt" w:right="44.65pt" w:bottom="72pt" w:left="44.65pt" w:header="36pt" w:footer="36pt" w:gutter="0pt"/>
          <w:cols w:space="36pt"/>
          <w:titlePg/>
          <w:docGrid w:linePitch="360"/>
        </w:sectPr>
      </w:pPr>
    </w:p>
    <w:p w14:paraId="0F3B9182" w14:textId="46C3D8D6" w:rsidR="00117D95" w:rsidRDefault="2673EABA" w:rsidP="49B89C9D">
      <w:pPr>
        <w:pStyle w:val="Author"/>
        <w:jc w:val="start"/>
      </w:pPr>
      <w:r>
        <w:t>Zoe Rochelle</w:t>
      </w:r>
      <w:r w:rsidR="037CE6E9">
        <w:br/>
      </w:r>
      <w:r w:rsidR="2E2CFCB6">
        <w:t>Sarah Quraishy</w:t>
      </w:r>
      <w:r w:rsidR="00117D95">
        <w:br/>
      </w:r>
      <w:r w:rsidR="00117D95">
        <w:t>Intelligent Systems</w:t>
      </w:r>
      <w:r w:rsidR="00117D95">
        <w:br/>
      </w:r>
      <w:r w:rsidR="00117D95">
        <w:t>Quinnipiac University</w:t>
      </w:r>
      <w:r w:rsidR="00117D95">
        <w:br/>
        <w:t>04/19/2026</w:t>
      </w:r>
    </w:p>
    <w:p w14:paraId="0E7F27AF" w14:textId="75B93D14" w:rsidR="037CE6E9" w:rsidRDefault="00117D95" w:rsidP="49B89C9D">
      <w:pPr>
        <w:pStyle w:val="Author"/>
        <w:jc w:val="start"/>
      </w:pPr>
      <w:r>
        <w:br/>
      </w:r>
      <w:r w:rsidR="037CE6E9">
        <w:br/>
      </w:r>
    </w:p>
    <w:p w14:paraId="0995CD10" w14:textId="7005E868" w:rsidR="49B89C9D" w:rsidRDefault="49B89C9D"/>
    <w:p w14:paraId="3AE8382C" w14:textId="6CA717AA" w:rsidR="49B89C9D" w:rsidRDefault="49B89C9D">
      <w:pPr>
        <w:sectPr w:rsidR="49B89C9D" w:rsidSect="003B4E04">
          <w:headerReference w:type="default" r:id="rId11"/>
          <w:footerReference w:type="default" r:id="rId12"/>
          <w:type w:val="continuous"/>
          <w:pgSz w:w="595.30pt" w:h="841.90pt" w:code="9"/>
          <w:pgMar w:top="22.50pt" w:right="44.65pt" w:bottom="72pt" w:left="44.65pt" w:header="36pt" w:footer="36pt" w:gutter="0pt"/>
          <w:cols w:num="3" w:space="36pt"/>
          <w:docGrid w:linePitch="360"/>
        </w:sectPr>
      </w:pPr>
    </w:p>
    <w:p w14:paraId="56DE18DE" w14:textId="4B23397F" w:rsidR="00117D95" w:rsidRDefault="00BD670B" w:rsidP="00117D95">
      <w:r>
        <w:br w:type="column"/>
      </w:r>
    </w:p>
    <w:p w14:paraId="0A88E65D" w14:textId="6F2AC540" w:rsidR="00117D95" w:rsidRPr="005B520E" w:rsidRDefault="00117D95">
      <w:pPr>
        <w:sectPr w:rsidR="00117D95" w:rsidRPr="005B520E" w:rsidSect="003B4E04">
          <w:headerReference w:type="default" r:id="rId13"/>
          <w:footerReference w:type="default" r:id="rId14"/>
          <w:type w:val="continuous"/>
          <w:pgSz w:w="595.30pt" w:h="841.90pt" w:code="9"/>
          <w:pgMar w:top="22.50pt" w:right="44.65pt" w:bottom="72pt" w:left="44.65pt" w:header="36pt" w:footer="36pt" w:gutter="0pt"/>
          <w:cols w:num="3" w:space="36pt"/>
          <w:docGrid w:linePitch="360"/>
        </w:sectPr>
      </w:pPr>
    </w:p>
    <w:p w14:paraId="1A521F3C" w14:textId="589C268D" w:rsidR="009303D9" w:rsidRPr="00D632BE" w:rsidRDefault="391F2259" w:rsidP="672311AB">
      <w:pPr>
        <w:pStyle w:val="Heading1"/>
      </w:pPr>
      <w:r>
        <w:t>Repo Overview (What + Why)</w:t>
      </w:r>
    </w:p>
    <w:p w14:paraId="6E859086" w14:textId="4775D137" w:rsidR="391F2259" w:rsidRDefault="391F2259" w:rsidP="672311AB">
      <w:pPr>
        <w:pStyle w:val="BodyText"/>
        <w:spacing w:after="12pt"/>
        <w:rPr>
          <w:lang w:val="en-US"/>
        </w:rPr>
      </w:pPr>
      <w:r w:rsidRPr="672311AB">
        <w:rPr>
          <w:lang w:val="en-US"/>
        </w:rPr>
        <w:t xml:space="preserve">For this code review project, </w:t>
      </w:r>
      <w:r w:rsidR="3B80F783" w:rsidRPr="672311AB">
        <w:rPr>
          <w:lang w:val="en-US"/>
        </w:rPr>
        <w:t>we</w:t>
      </w:r>
      <w:r w:rsidRPr="672311AB">
        <w:rPr>
          <w:lang w:val="en-US"/>
        </w:rPr>
        <w:t xml:space="preserve"> examined the </w:t>
      </w:r>
      <w:r w:rsidRPr="672311AB">
        <w:rPr>
          <w:b/>
          <w:bCs/>
          <w:lang w:val="en-US"/>
        </w:rPr>
        <w:t>TS-RAG</w:t>
      </w:r>
      <w:r w:rsidRPr="672311AB">
        <w:rPr>
          <w:lang w:val="en-US"/>
        </w:rPr>
        <w:t xml:space="preserve"> repository, which implements a retrieval-augmented framework for </w:t>
      </w:r>
      <w:r w:rsidRPr="672311AB">
        <w:rPr>
          <w:b/>
          <w:bCs/>
          <w:lang w:val="en-US"/>
        </w:rPr>
        <w:t>zero-shot time series forecasting</w:t>
      </w:r>
      <w:r w:rsidRPr="672311AB">
        <w:rPr>
          <w:lang w:val="en-US"/>
        </w:rPr>
        <w:t xml:space="preserve">. The main goal of the project was to understand how the repository works, run the code locally, compare </w:t>
      </w:r>
      <w:r w:rsidR="6896275D" w:rsidRPr="672311AB">
        <w:rPr>
          <w:lang w:val="en-US"/>
        </w:rPr>
        <w:t>our</w:t>
      </w:r>
      <w:r w:rsidRPr="672311AB">
        <w:rPr>
          <w:lang w:val="en-US"/>
        </w:rPr>
        <w:t xml:space="preserve"> results to the paper</w:t>
      </w:r>
      <w:r w:rsidR="02A2CF0B" w:rsidRPr="672311AB">
        <w:rPr>
          <w:lang w:val="en-US"/>
        </w:rPr>
        <w:t>,</w:t>
      </w:r>
      <w:r w:rsidRPr="672311AB">
        <w:rPr>
          <w:lang w:val="en-US"/>
        </w:rPr>
        <w:t xml:space="preserve"> and explain both the architecture and the practical challenges involved in reproducing the experiments</w:t>
      </w:r>
      <w:r w:rsidR="40463BC5" w:rsidRPr="672311AB">
        <w:rPr>
          <w:lang w:val="en-US"/>
        </w:rPr>
        <w:t xml:space="preserve"> </w:t>
      </w:r>
      <w:r w:rsidR="1B3D8008" w:rsidRPr="672311AB">
        <w:rPr>
          <w:lang w:val="en-US"/>
        </w:rPr>
        <w:t>[1][2]</w:t>
      </w:r>
      <w:r w:rsidRPr="672311AB">
        <w:rPr>
          <w:lang w:val="en-US"/>
        </w:rPr>
        <w:t>.</w:t>
      </w:r>
    </w:p>
    <w:p w14:paraId="364620BA" w14:textId="508A4FDC" w:rsidR="391F2259" w:rsidRDefault="391F2259" w:rsidP="66225B2E">
      <w:pPr>
        <w:pStyle w:val="BodyText"/>
        <w:spacing w:before="12pt" w:after="12pt"/>
      </w:pPr>
      <w:r w:rsidRPr="66225B2E">
        <w:rPr>
          <w:lang w:val="en-US"/>
        </w:rPr>
        <w:t xml:space="preserve">At a high level, time series forecasting is the task of using past observations to predict future values. TS-RAG approaches this problem by combining a </w:t>
      </w:r>
      <w:r w:rsidRPr="66225B2E">
        <w:rPr>
          <w:b/>
          <w:bCs/>
          <w:lang w:val="en-US"/>
        </w:rPr>
        <w:t>time series foundation model</w:t>
      </w:r>
      <w:r w:rsidRPr="66225B2E">
        <w:rPr>
          <w:lang w:val="en-US"/>
        </w:rPr>
        <w:t xml:space="preserve"> with a </w:t>
      </w:r>
      <w:r w:rsidRPr="66225B2E">
        <w:rPr>
          <w:b/>
          <w:bCs/>
          <w:lang w:val="en-US"/>
        </w:rPr>
        <w:t>retrieval mechanism</w:t>
      </w:r>
      <w:r w:rsidRPr="66225B2E">
        <w:rPr>
          <w:lang w:val="en-US"/>
        </w:rPr>
        <w:t xml:space="preserve">. Instead of generating a forecast from only the input sequence, the framework also searches a knowledge base for similar historical patterns and uses those retrieved examples to improve the final prediction. </w:t>
      </w:r>
    </w:p>
    <w:p w14:paraId="66B2B63C" w14:textId="436E5827" w:rsidR="391F2259" w:rsidRDefault="391F2259" w:rsidP="66225B2E">
      <w:pPr>
        <w:pStyle w:val="BodyText"/>
        <w:spacing w:before="12pt" w:after="12pt"/>
      </w:pPr>
      <w:r w:rsidRPr="66225B2E">
        <w:rPr>
          <w:lang w:val="en-US"/>
        </w:rPr>
        <w:t xml:space="preserve">This is important because zero-shot forecasting is difficult when a model is applied to datasets it has not seen before. A backbone model such as Chronos-Bolt can already generate forecasts, but TS-RAG attempts to make those predictions stronger by introducing relevant contextual examples from prior time series. In other words, the repository is solving the problem of how to make a pretrained forecasting model more adaptive and interpretable without retraining it for every new dataset. </w:t>
      </w:r>
    </w:p>
    <w:p w14:paraId="2A2A9E69" w14:textId="6818D5CB" w:rsidR="391F2259" w:rsidRDefault="391F2259" w:rsidP="672311AB">
      <w:pPr>
        <w:pStyle w:val="BodyText"/>
        <w:spacing w:before="12pt" w:after="0pt"/>
      </w:pPr>
      <w:r w:rsidRPr="672311AB">
        <w:rPr>
          <w:lang w:val="en-US"/>
        </w:rPr>
        <w:t xml:space="preserve">The </w:t>
      </w:r>
      <w:r w:rsidRPr="672311AB">
        <w:rPr>
          <w:b/>
          <w:bCs/>
          <w:lang w:val="en-US"/>
        </w:rPr>
        <w:t xml:space="preserve">input </w:t>
      </w:r>
      <w:r w:rsidRPr="672311AB">
        <w:rPr>
          <w:lang w:val="en-US"/>
        </w:rPr>
        <w:t xml:space="preserve">to the system is an input time series, meaning a sequence of data points ordered over time. </w:t>
      </w:r>
      <w:r w:rsidR="1BA15ACA" w:rsidRPr="672311AB">
        <w:rPr>
          <w:lang w:val="en-US"/>
        </w:rPr>
        <w:t xml:space="preserve">The </w:t>
      </w:r>
      <w:r w:rsidR="1BA15ACA" w:rsidRPr="672311AB">
        <w:rPr>
          <w:b/>
          <w:bCs/>
          <w:lang w:val="en-US"/>
        </w:rPr>
        <w:t xml:space="preserve">output </w:t>
      </w:r>
      <w:r w:rsidR="1BA15ACA" w:rsidRPr="672311AB">
        <w:rPr>
          <w:lang w:val="en-US"/>
        </w:rPr>
        <w:t>is a forecast horizon, which consists of the predicted values for future time steps</w:t>
      </w:r>
      <w:r w:rsidRPr="672311AB">
        <w:rPr>
          <w:lang w:val="en-US"/>
        </w:rPr>
        <w:t xml:space="preserve">. In the TS-RAG pipeline, the input series is first encoded and used to retrieve the top-k most similar patterns from a stored retrieval database. The future horizons associated with those retrieved patterns are then combined with the original input representation through the Adaptive Retrieval Mixer (ARM), and the resulting representation is passed to the backbone forecasting model. </w:t>
      </w:r>
      <w:proofErr w:type="gramStart"/>
      <w:r w:rsidRPr="672311AB">
        <w:rPr>
          <w:lang w:val="en-US"/>
        </w:rPr>
        <w:t>The final result</w:t>
      </w:r>
      <w:proofErr w:type="gramEnd"/>
      <w:r w:rsidRPr="672311AB">
        <w:rPr>
          <w:lang w:val="en-US"/>
        </w:rPr>
        <w:t xml:space="preserve"> is an enhanced forecast that is intended to be more accurate than a forecast produced by the backbone alone.</w:t>
      </w:r>
    </w:p>
    <w:p w14:paraId="179EA777" w14:textId="51FDEBCC" w:rsidR="009303D9" w:rsidRPr="006B6B66" w:rsidRDefault="7F93E9FD" w:rsidP="672311AB">
      <w:pPr>
        <w:pStyle w:val="Heading1"/>
      </w:pPr>
      <w:r>
        <w:t>Setup Log and Commands</w:t>
      </w:r>
    </w:p>
    <w:p w14:paraId="45FDA96C" w14:textId="5638AB70" w:rsidR="009303D9" w:rsidRPr="005B520E" w:rsidRDefault="7F93E9FD" w:rsidP="66225B2E">
      <w:pPr>
        <w:pStyle w:val="BodyText"/>
        <w:spacing w:after="0pt"/>
      </w:pPr>
      <w:r>
        <w:t>We ran this project in a local Ubuntu environment with the following system specifications:</w:t>
      </w:r>
    </w:p>
    <w:p w14:paraId="2E502924" w14:textId="61D08668" w:rsidR="009303D9" w:rsidRPr="005B520E" w:rsidRDefault="7F93E9FD" w:rsidP="66225B2E">
      <w:pPr>
        <w:pStyle w:val="BodyText"/>
        <w:numPr>
          <w:ilvl w:val="0"/>
          <w:numId w:val="5"/>
        </w:numPr>
        <w:spacing w:after="0pt" w:line="12pt" w:lineRule="auto"/>
      </w:pPr>
      <w:r w:rsidRPr="66225B2E">
        <w:rPr>
          <w:b/>
          <w:bCs/>
        </w:rPr>
        <w:t>Operating System:</w:t>
      </w:r>
      <w:r>
        <w:t xml:space="preserve"> Ubuntu 24.04</w:t>
      </w:r>
    </w:p>
    <w:p w14:paraId="06DC2B1F" w14:textId="623AA622" w:rsidR="009303D9" w:rsidRPr="005B520E" w:rsidRDefault="7F93E9FD" w:rsidP="66225B2E">
      <w:pPr>
        <w:pStyle w:val="BodyText"/>
        <w:numPr>
          <w:ilvl w:val="0"/>
          <w:numId w:val="5"/>
        </w:numPr>
        <w:spacing w:after="0pt" w:line="12pt" w:lineRule="auto"/>
      </w:pPr>
      <w:r w:rsidRPr="66225B2E">
        <w:rPr>
          <w:b/>
          <w:bCs/>
        </w:rPr>
        <w:t>Python:</w:t>
      </w:r>
      <w:r>
        <w:t xml:space="preserve"> 3.9.25</w:t>
      </w:r>
    </w:p>
    <w:p w14:paraId="51A4C78B" w14:textId="20E419A8" w:rsidR="009303D9" w:rsidRPr="005B520E" w:rsidRDefault="7F93E9FD" w:rsidP="66225B2E">
      <w:pPr>
        <w:pStyle w:val="BodyText"/>
        <w:numPr>
          <w:ilvl w:val="0"/>
          <w:numId w:val="5"/>
        </w:numPr>
        <w:spacing w:after="0pt" w:line="12pt" w:lineRule="auto"/>
      </w:pPr>
      <w:r w:rsidRPr="66225B2E">
        <w:rPr>
          <w:b/>
          <w:bCs/>
        </w:rPr>
        <w:t>GPU:</w:t>
      </w:r>
      <w:r>
        <w:t xml:space="preserve"> NVIDIA RTX 3080</w:t>
      </w:r>
    </w:p>
    <w:p w14:paraId="6DF8D453" w14:textId="23F16FC5" w:rsidR="009303D9" w:rsidRPr="005B520E" w:rsidRDefault="7F93E9FD" w:rsidP="66225B2E">
      <w:pPr>
        <w:pStyle w:val="BodyText"/>
        <w:numPr>
          <w:ilvl w:val="0"/>
          <w:numId w:val="5"/>
        </w:numPr>
        <w:spacing w:after="0pt" w:line="12pt" w:lineRule="auto"/>
      </w:pPr>
      <w:r w:rsidRPr="66225B2E">
        <w:rPr>
          <w:b/>
          <w:bCs/>
        </w:rPr>
        <w:t>CPU:</w:t>
      </w:r>
      <w:r>
        <w:t xml:space="preserve"> Intel i9-9900K</w:t>
      </w:r>
    </w:p>
    <w:p w14:paraId="4B61F39E" w14:textId="0CCADD4E" w:rsidR="009303D9" w:rsidRPr="005B520E" w:rsidRDefault="7F93E9FD" w:rsidP="66225B2E">
      <w:pPr>
        <w:pStyle w:val="BodyText"/>
        <w:numPr>
          <w:ilvl w:val="0"/>
          <w:numId w:val="5"/>
        </w:numPr>
        <w:spacing w:after="0pt" w:line="12pt" w:lineRule="auto"/>
      </w:pPr>
      <w:r w:rsidRPr="66225B2E">
        <w:rPr>
          <w:b/>
          <w:bCs/>
        </w:rPr>
        <w:t>RAM:</w:t>
      </w:r>
      <w:r>
        <w:t xml:space="preserve"> 32 GiB</w:t>
      </w:r>
    </w:p>
    <w:p w14:paraId="431E74D7" w14:textId="7B071A80" w:rsidR="009303D9" w:rsidRPr="005B520E" w:rsidRDefault="7F93E9FD" w:rsidP="49B89C9D">
      <w:pPr>
        <w:pStyle w:val="BodyText"/>
      </w:pPr>
      <w:r>
        <w:t xml:space="preserve"> </w:t>
      </w:r>
    </w:p>
    <w:p w14:paraId="15A4C33D" w14:textId="048B26CE" w:rsidR="009303D9" w:rsidRPr="005B520E" w:rsidRDefault="7F93E9FD" w:rsidP="49B89C9D">
      <w:pPr>
        <w:pStyle w:val="BodyText"/>
      </w:pPr>
      <w:r>
        <w:t xml:space="preserve">The repository setup was fairly straightforward. </w:t>
      </w:r>
      <w:r w:rsidR="77E5B66B">
        <w:t>We</w:t>
      </w:r>
      <w:r>
        <w:t xml:space="preserve"> did not encounter major dependency conflicts during installation, although the project requires a reasonably large amount of available storage because of the retrieval database, models, and datasets. In practice, having at least </w:t>
      </w:r>
      <w:r w:rsidRPr="66225B2E">
        <w:rPr>
          <w:b/>
          <w:bCs/>
        </w:rPr>
        <w:t>50 GB of free disk space</w:t>
      </w:r>
      <w:r>
        <w:t xml:space="preserve"> is helpful.</w:t>
      </w:r>
    </w:p>
    <w:p w14:paraId="420D27C2" w14:textId="41FEB2F0" w:rsidR="009303D9" w:rsidRPr="005B520E" w:rsidRDefault="7F93E9FD" w:rsidP="49B89C9D">
      <w:pPr>
        <w:pStyle w:val="BodyText"/>
      </w:pPr>
      <w:r>
        <w:t>The setup process we used was:</w:t>
      </w:r>
    </w:p>
    <w:p w14:paraId="5AD17AD1" w14:textId="2B4A92ED" w:rsidR="009303D9" w:rsidRPr="005B520E" w:rsidRDefault="30C868AE" w:rsidP="66225B2E">
      <w:pPr>
        <w:pStyle w:val="BodyText"/>
        <w:spacing w:after="0pt"/>
        <w:rPr>
          <w:rFonts w:ascii="Consolas" w:eastAsia="Consolas" w:hAnsi="Consolas" w:cs="Consolas"/>
        </w:rPr>
      </w:pPr>
      <w:r w:rsidRPr="66225B2E">
        <w:rPr>
          <w:rFonts w:ascii="Consolas" w:eastAsia="Consolas" w:hAnsi="Consolas" w:cs="Consolas"/>
        </w:rPr>
        <w:t>&gt;</w:t>
      </w:r>
      <w:r w:rsidR="6A5BA247" w:rsidRPr="66225B2E">
        <w:rPr>
          <w:rFonts w:ascii="Consolas" w:eastAsia="Consolas" w:hAnsi="Consolas" w:cs="Consolas"/>
        </w:rPr>
        <w:t xml:space="preserve"> </w:t>
      </w:r>
      <w:r w:rsidR="7F93E9FD" w:rsidRPr="66225B2E">
        <w:rPr>
          <w:rFonts w:ascii="Consolas" w:eastAsia="Consolas" w:hAnsi="Consolas" w:cs="Consolas"/>
        </w:rPr>
        <w:t>conda create -n tsrag python=3.9</w:t>
      </w:r>
    </w:p>
    <w:p w14:paraId="487B0F5A" w14:textId="25B11DC7" w:rsidR="009303D9" w:rsidRPr="005B520E" w:rsidRDefault="30C868AE" w:rsidP="66225B2E">
      <w:pPr>
        <w:pStyle w:val="BodyText"/>
        <w:spacing w:after="0pt"/>
        <w:rPr>
          <w:rFonts w:ascii="Consolas" w:eastAsia="Consolas" w:hAnsi="Consolas" w:cs="Consolas"/>
        </w:rPr>
      </w:pPr>
      <w:r w:rsidRPr="66225B2E">
        <w:rPr>
          <w:rFonts w:ascii="Consolas" w:eastAsia="Consolas" w:hAnsi="Consolas" w:cs="Consolas"/>
        </w:rPr>
        <w:t>&gt;</w:t>
      </w:r>
      <w:r w:rsidR="00347C0A" w:rsidRPr="66225B2E">
        <w:rPr>
          <w:rFonts w:ascii="Consolas" w:eastAsia="Consolas" w:hAnsi="Consolas" w:cs="Consolas"/>
        </w:rPr>
        <w:t xml:space="preserve"> </w:t>
      </w:r>
      <w:r w:rsidR="7F93E9FD" w:rsidRPr="66225B2E">
        <w:rPr>
          <w:rFonts w:ascii="Consolas" w:eastAsia="Consolas" w:hAnsi="Consolas" w:cs="Consolas"/>
        </w:rPr>
        <w:t>conda activate tsrag</w:t>
      </w:r>
    </w:p>
    <w:p w14:paraId="31B4ED51" w14:textId="05E88233" w:rsidR="009303D9" w:rsidRPr="005B520E" w:rsidRDefault="78D59111" w:rsidP="66225B2E">
      <w:pPr>
        <w:pStyle w:val="BodyText"/>
        <w:spacing w:after="0pt"/>
        <w:rPr>
          <w:rFonts w:ascii="Consolas" w:eastAsia="Consolas" w:hAnsi="Consolas" w:cs="Consolas"/>
        </w:rPr>
      </w:pPr>
      <w:r w:rsidRPr="66225B2E">
        <w:rPr>
          <w:rFonts w:ascii="Consolas" w:eastAsia="Consolas" w:hAnsi="Consolas" w:cs="Consolas"/>
        </w:rPr>
        <w:t>&gt;</w:t>
      </w:r>
      <w:r w:rsidR="00347C0A" w:rsidRPr="66225B2E">
        <w:rPr>
          <w:rFonts w:ascii="Consolas" w:eastAsia="Consolas" w:hAnsi="Consolas" w:cs="Consolas"/>
        </w:rPr>
        <w:t xml:space="preserve"> </w:t>
      </w:r>
      <w:r w:rsidR="7F93E9FD" w:rsidRPr="66225B2E">
        <w:rPr>
          <w:rFonts w:ascii="Consolas" w:eastAsia="Consolas" w:hAnsi="Consolas" w:cs="Consolas"/>
        </w:rPr>
        <w:t>pip install -r requirements.txt</w:t>
      </w:r>
    </w:p>
    <w:p w14:paraId="0135CE61" w14:textId="7FAC0F8E" w:rsidR="009303D9" w:rsidRPr="005B520E" w:rsidRDefault="78D59111" w:rsidP="66225B2E">
      <w:pPr>
        <w:pStyle w:val="BodyText"/>
        <w:spacing w:after="0pt"/>
        <w:rPr>
          <w:rFonts w:ascii="Consolas" w:eastAsia="Consolas" w:hAnsi="Consolas" w:cs="Consolas"/>
        </w:rPr>
      </w:pPr>
      <w:r w:rsidRPr="66225B2E">
        <w:rPr>
          <w:rFonts w:ascii="Consolas" w:eastAsia="Consolas" w:hAnsi="Consolas" w:cs="Consolas"/>
        </w:rPr>
        <w:t>&gt;</w:t>
      </w:r>
      <w:r w:rsidR="61A5794A" w:rsidRPr="66225B2E">
        <w:rPr>
          <w:rFonts w:ascii="Consolas" w:eastAsia="Consolas" w:hAnsi="Consolas" w:cs="Consolas"/>
        </w:rPr>
        <w:t xml:space="preserve"> </w:t>
      </w:r>
      <w:r w:rsidR="7F93E9FD" w:rsidRPr="66225B2E">
        <w:rPr>
          <w:rFonts w:ascii="Consolas" w:eastAsia="Consolas" w:hAnsi="Consolas" w:cs="Consolas"/>
        </w:rPr>
        <w:t>cd TS-RAG</w:t>
      </w:r>
    </w:p>
    <w:p w14:paraId="7E79367E" w14:textId="506C074B" w:rsidR="009303D9" w:rsidRPr="005B520E" w:rsidRDefault="78D59111" w:rsidP="66225B2E">
      <w:pPr>
        <w:pStyle w:val="BodyText"/>
        <w:rPr>
          <w:rFonts w:ascii="Consolas" w:eastAsia="Consolas" w:hAnsi="Consolas" w:cs="Consolas"/>
        </w:rPr>
      </w:pPr>
      <w:r w:rsidRPr="66225B2E">
        <w:rPr>
          <w:rFonts w:ascii="Consolas" w:eastAsia="Consolas" w:hAnsi="Consolas" w:cs="Consolas"/>
        </w:rPr>
        <w:t>&gt;</w:t>
      </w:r>
      <w:r w:rsidR="61A5794A" w:rsidRPr="66225B2E">
        <w:rPr>
          <w:rFonts w:ascii="Consolas" w:eastAsia="Consolas" w:hAnsi="Consolas" w:cs="Consolas"/>
        </w:rPr>
        <w:t xml:space="preserve"> </w:t>
      </w:r>
      <w:r w:rsidR="7F93E9FD" w:rsidRPr="66225B2E">
        <w:rPr>
          <w:rFonts w:ascii="Consolas" w:eastAsia="Consolas" w:hAnsi="Consolas" w:cs="Consolas"/>
        </w:rPr>
        <w:t>bash script/zeroshot_chronos.sh</w:t>
      </w:r>
    </w:p>
    <w:p w14:paraId="21C51E20" w14:textId="31426F1B" w:rsidR="009303D9" w:rsidRPr="005B520E" w:rsidRDefault="7F93E9FD" w:rsidP="49B89C9D">
      <w:pPr>
        <w:pStyle w:val="BodyText"/>
      </w:pPr>
      <w:r>
        <w:t xml:space="preserve">These commands created a Python environment, installed the required dependencies, moved into the repository, and launched the zero-shot Chronos-Bolt experiment script. During the code review process, </w:t>
      </w:r>
      <w:r w:rsidR="67989616">
        <w:t>we</w:t>
      </w:r>
      <w:r>
        <w:t xml:space="preserve"> also inspected and modified the bash script so that it could run multiple datasets sequentially instead of only one default configuration.</w:t>
      </w:r>
    </w:p>
    <w:p w14:paraId="38C17387" w14:textId="2BC2F9EC" w:rsidR="04034AC1" w:rsidRDefault="68F9967F" w:rsidP="66225B2E">
      <w:pPr>
        <w:pStyle w:val="Heading1"/>
      </w:pPr>
      <w:r>
        <w:t>What we Ran and What weGot</w:t>
      </w:r>
    </w:p>
    <w:p w14:paraId="60181ED8" w14:textId="402D12D5" w:rsidR="78692618" w:rsidRDefault="66F65C01" w:rsidP="66225B2E">
      <w:pPr>
        <w:pStyle w:val="BodyText"/>
        <w:ind w:firstLine="36pt"/>
        <w:rPr>
          <w:lang w:val="en-US"/>
        </w:rPr>
      </w:pPr>
      <w:r w:rsidRPr="66225B2E">
        <w:rPr>
          <w:lang w:val="en-US"/>
        </w:rPr>
        <w:t xml:space="preserve">To reproduce the experiment as closely as possible, </w:t>
      </w:r>
      <w:r w:rsidR="56B62217" w:rsidRPr="66225B2E">
        <w:rPr>
          <w:lang w:val="en-US"/>
        </w:rPr>
        <w:t>we</w:t>
      </w:r>
      <w:r w:rsidRPr="66225B2E">
        <w:rPr>
          <w:lang w:val="en-US"/>
        </w:rPr>
        <w:t xml:space="preserve"> ran the zero-shot Chronos-Bolt script across several benchmark datasets discussed in the paper. The datasets included </w:t>
      </w:r>
      <w:r w:rsidRPr="66225B2E">
        <w:rPr>
          <w:b/>
          <w:bCs/>
          <w:lang w:val="en-US"/>
        </w:rPr>
        <w:t>ETTh1, ETTh2, ETTm1, ETTm2, Weather, Exchange, and Electricity</w:t>
      </w:r>
      <w:r w:rsidRPr="66225B2E">
        <w:rPr>
          <w:lang w:val="en-US"/>
        </w:rPr>
        <w:t xml:space="preserve">. However, in </w:t>
      </w:r>
      <w:r w:rsidR="350054F3" w:rsidRPr="66225B2E">
        <w:rPr>
          <w:lang w:val="en-US"/>
        </w:rPr>
        <w:t xml:space="preserve">our </w:t>
      </w:r>
      <w:r w:rsidRPr="66225B2E">
        <w:rPr>
          <w:lang w:val="en-US"/>
        </w:rPr>
        <w:t xml:space="preserve">local environment, the run stalled on the </w:t>
      </w:r>
      <w:r w:rsidRPr="66225B2E">
        <w:rPr>
          <w:b/>
          <w:bCs/>
          <w:lang w:val="en-US"/>
        </w:rPr>
        <w:t xml:space="preserve">Exchange </w:t>
      </w:r>
      <w:r w:rsidRPr="66225B2E">
        <w:rPr>
          <w:lang w:val="en-US"/>
        </w:rPr>
        <w:t xml:space="preserve">and </w:t>
      </w:r>
      <w:r w:rsidRPr="66225B2E">
        <w:rPr>
          <w:b/>
          <w:bCs/>
          <w:lang w:val="en-US"/>
        </w:rPr>
        <w:t xml:space="preserve">Electricity </w:t>
      </w:r>
      <w:r w:rsidRPr="66225B2E">
        <w:rPr>
          <w:lang w:val="en-US"/>
        </w:rPr>
        <w:t xml:space="preserve">datasets and never completed successfully. Because of that, </w:t>
      </w:r>
      <w:r w:rsidR="15A5F90B" w:rsidRPr="66225B2E">
        <w:rPr>
          <w:lang w:val="en-US"/>
        </w:rPr>
        <w:t xml:space="preserve">our </w:t>
      </w:r>
      <w:r w:rsidRPr="66225B2E">
        <w:rPr>
          <w:lang w:val="en-US"/>
        </w:rPr>
        <w:t>usable results came from the other datasets that finished.</w:t>
      </w:r>
    </w:p>
    <w:p w14:paraId="6D810A35" w14:textId="48A772A8" w:rsidR="78692618" w:rsidRDefault="4BE3DEAC" w:rsidP="66225B2E">
      <w:pPr>
        <w:pStyle w:val="BodyText"/>
        <w:ind w:firstLine="36pt"/>
        <w:rPr>
          <w:i/>
          <w:iCs/>
          <w:lang w:val="en-US"/>
        </w:rPr>
      </w:pPr>
      <w:r w:rsidRPr="66225B2E">
        <w:rPr>
          <w:lang w:val="en-US"/>
        </w:rPr>
        <w:t xml:space="preserve">Our </w:t>
      </w:r>
      <w:r w:rsidR="66F65C01" w:rsidRPr="66225B2E">
        <w:rPr>
          <w:lang w:val="en-US"/>
        </w:rPr>
        <w:t xml:space="preserve">run used </w:t>
      </w:r>
      <w:r w:rsidR="66F65C01" w:rsidRPr="66225B2E">
        <w:rPr>
          <w:b/>
          <w:bCs/>
          <w:lang w:val="en-US"/>
        </w:rPr>
        <w:t>512 past time steps</w:t>
      </w:r>
      <w:r w:rsidR="66F65C01" w:rsidRPr="66225B2E">
        <w:rPr>
          <w:lang w:val="en-US"/>
        </w:rPr>
        <w:t xml:space="preserve"> as input and predicted </w:t>
      </w:r>
      <w:r w:rsidR="66F65C01" w:rsidRPr="66225B2E">
        <w:rPr>
          <w:b/>
          <w:bCs/>
          <w:lang w:val="en-US"/>
        </w:rPr>
        <w:t>64 future time steps</w:t>
      </w:r>
      <w:r w:rsidR="66F65C01" w:rsidRPr="66225B2E">
        <w:rPr>
          <w:lang w:val="en-US"/>
        </w:rPr>
        <w:t>. This means the model observed a historical window of length 512 and then generated a forecast horizon of length 64.</w:t>
      </w:r>
      <w:r w:rsidR="5ED4F152" w:rsidRPr="66225B2E">
        <w:rPr>
          <w:lang w:val="en-US"/>
        </w:rPr>
        <w:t xml:space="preserve"> </w:t>
      </w:r>
      <w:r w:rsidR="66F65C01" w:rsidRPr="66225B2E">
        <w:rPr>
          <w:lang w:val="en-US"/>
        </w:rPr>
        <w:t xml:space="preserve">The completed runs produced evaluation metrics in the form of </w:t>
      </w:r>
      <w:r w:rsidR="66F65C01" w:rsidRPr="66225B2E">
        <w:rPr>
          <w:b/>
          <w:bCs/>
          <w:lang w:val="en-US"/>
        </w:rPr>
        <w:t>Mean Squared Error (MSE)</w:t>
      </w:r>
      <w:r w:rsidR="66F65C01" w:rsidRPr="66225B2E">
        <w:rPr>
          <w:lang w:val="en-US"/>
        </w:rPr>
        <w:t xml:space="preserve"> and </w:t>
      </w:r>
      <w:r w:rsidR="66F65C01" w:rsidRPr="66225B2E">
        <w:rPr>
          <w:b/>
          <w:bCs/>
          <w:lang w:val="en-US"/>
        </w:rPr>
        <w:t>Mean Absolute Error (MAE)</w:t>
      </w:r>
      <w:r w:rsidR="66F65C01" w:rsidRPr="66225B2E">
        <w:rPr>
          <w:lang w:val="en-US"/>
        </w:rPr>
        <w:t xml:space="preserve">. The results </w:t>
      </w:r>
      <w:r w:rsidR="3ED0EF20" w:rsidRPr="66225B2E">
        <w:rPr>
          <w:lang w:val="en-US"/>
        </w:rPr>
        <w:t>we</w:t>
      </w:r>
      <w:r w:rsidR="66F65C01" w:rsidRPr="66225B2E">
        <w:rPr>
          <w:lang w:val="en-US"/>
        </w:rPr>
        <w:t xml:space="preserve"> obtained were:</w:t>
      </w:r>
    </w:p>
    <w:tbl>
      <w:tblPr>
        <w:tblW w:w="0pt" w:type="dxa"/>
        <w:jc w:val="center"/>
        <w:tblBorders>
          <w:top w:val="single" w:sz="12" w:space="0" w:color="000000" w:themeColor="text1"/>
          <w:start w:val="single" w:sz="12" w:space="0" w:color="000000" w:themeColor="text1"/>
          <w:bottom w:val="single" w:sz="12" w:space="0" w:color="000000" w:themeColor="text1"/>
          <w:end w:val="single" w:sz="12" w:space="0" w:color="000000" w:themeColor="text1"/>
        </w:tblBorders>
        <w:tblLook w:firstRow="1" w:lastRow="0" w:firstColumn="1" w:lastColumn="0" w:noHBand="1" w:noVBand="1"/>
      </w:tblPr>
      <w:tblGrid>
        <w:gridCol w:w="1121"/>
        <w:gridCol w:w="1007"/>
        <w:gridCol w:w="1008"/>
      </w:tblGrid>
      <w:tr w:rsidR="66225B2E" w14:paraId="5CA17D41" w14:textId="77777777" w:rsidTr="66225B2E">
        <w:trPr>
          <w:trHeight w:val="315"/>
          <w:jc w:val="center"/>
        </w:trPr>
        <w:tc>
          <w:tcPr>
            <w:tcW w:w="56.05pt" w:type="dxa"/>
            <w:tcBorders>
              <w:top w:val="single" w:sz="12" w:space="0" w:color="000000" w:themeColor="text1"/>
              <w:start w:val="single" w:sz="12" w:space="0" w:color="000000" w:themeColor="text1"/>
              <w:bottom w:val="single" w:sz="12" w:space="0" w:color="000000" w:themeColor="text1"/>
              <w:end w:val="single" w:sz="4" w:space="0" w:color="000000" w:themeColor="text1"/>
            </w:tcBorders>
            <w:tcMar>
              <w:top w:w="0.75pt" w:type="dxa"/>
              <w:start w:w="0.75pt" w:type="dxa"/>
              <w:end w:w="0.75pt" w:type="dxa"/>
            </w:tcMar>
          </w:tcPr>
          <w:p w14:paraId="58BE87CF" w14:textId="34EE3AFB" w:rsidR="66225B2E" w:rsidRDefault="66225B2E" w:rsidP="66225B2E">
            <w:pPr>
              <w:rPr>
                <w:rFonts w:ascii="Calibri" w:eastAsia="Calibri" w:hAnsi="Calibri" w:cs="Calibri"/>
                <w:b/>
                <w:bCs/>
                <w:color w:val="000000" w:themeColor="text1"/>
                <w:sz w:val="22"/>
                <w:szCs w:val="22"/>
              </w:rPr>
            </w:pPr>
            <w:r w:rsidRPr="66225B2E">
              <w:rPr>
                <w:rFonts w:ascii="Calibri" w:eastAsia="Calibri" w:hAnsi="Calibri" w:cs="Calibri"/>
                <w:b/>
                <w:bCs/>
                <w:color w:val="000000" w:themeColor="text1"/>
                <w:sz w:val="22"/>
                <w:szCs w:val="22"/>
              </w:rPr>
              <w:t>Dataset</w:t>
            </w:r>
          </w:p>
        </w:tc>
        <w:tc>
          <w:tcPr>
            <w:tcW w:w="50.35pt" w:type="dxa"/>
            <w:tcBorders>
              <w:top w:val="single" w:sz="12" w:space="0" w:color="000000" w:themeColor="text1"/>
              <w:start w:val="single" w:sz="4" w:space="0" w:color="000000" w:themeColor="text1"/>
              <w:bottom w:val="single" w:sz="12" w:space="0" w:color="000000" w:themeColor="text1"/>
              <w:end w:val="single" w:sz="4" w:space="0" w:color="000000" w:themeColor="text1"/>
            </w:tcBorders>
            <w:tcMar>
              <w:top w:w="0.75pt" w:type="dxa"/>
              <w:start w:w="0.75pt" w:type="dxa"/>
              <w:end w:w="0.75pt" w:type="dxa"/>
            </w:tcMar>
          </w:tcPr>
          <w:p w14:paraId="272C6329" w14:textId="3E6A00FC" w:rsidR="66225B2E" w:rsidRDefault="66225B2E" w:rsidP="66225B2E">
            <w:pPr>
              <w:rPr>
                <w:rFonts w:ascii="Calibri" w:eastAsia="Calibri" w:hAnsi="Calibri" w:cs="Calibri"/>
                <w:b/>
                <w:bCs/>
                <w:color w:val="000000" w:themeColor="text1"/>
                <w:sz w:val="22"/>
                <w:szCs w:val="22"/>
              </w:rPr>
            </w:pPr>
            <w:r w:rsidRPr="66225B2E">
              <w:rPr>
                <w:rFonts w:ascii="Calibri" w:eastAsia="Calibri" w:hAnsi="Calibri" w:cs="Calibri"/>
                <w:b/>
                <w:bCs/>
                <w:color w:val="000000" w:themeColor="text1"/>
                <w:sz w:val="22"/>
                <w:szCs w:val="22"/>
              </w:rPr>
              <w:t>MSE</w:t>
            </w:r>
          </w:p>
        </w:tc>
        <w:tc>
          <w:tcPr>
            <w:tcW w:w="50.40pt" w:type="dxa"/>
            <w:tcBorders>
              <w:top w:val="single" w:sz="12" w:space="0" w:color="000000" w:themeColor="text1"/>
              <w:start w:val="single" w:sz="4" w:space="0" w:color="000000" w:themeColor="text1"/>
              <w:bottom w:val="single" w:sz="12" w:space="0" w:color="000000" w:themeColor="text1"/>
              <w:end w:val="single" w:sz="12" w:space="0" w:color="000000" w:themeColor="text1"/>
            </w:tcBorders>
            <w:tcMar>
              <w:top w:w="0.75pt" w:type="dxa"/>
              <w:start w:w="0.75pt" w:type="dxa"/>
              <w:end w:w="0.75pt" w:type="dxa"/>
            </w:tcMar>
          </w:tcPr>
          <w:p w14:paraId="0DD52B2E" w14:textId="3EE7BF1B" w:rsidR="66225B2E" w:rsidRDefault="66225B2E" w:rsidP="66225B2E">
            <w:pPr>
              <w:rPr>
                <w:rFonts w:ascii="Calibri" w:eastAsia="Calibri" w:hAnsi="Calibri" w:cs="Calibri"/>
                <w:b/>
                <w:bCs/>
                <w:color w:val="000000" w:themeColor="text1"/>
                <w:sz w:val="22"/>
                <w:szCs w:val="22"/>
              </w:rPr>
            </w:pPr>
            <w:r w:rsidRPr="66225B2E">
              <w:rPr>
                <w:rFonts w:ascii="Calibri" w:eastAsia="Calibri" w:hAnsi="Calibri" w:cs="Calibri"/>
                <w:b/>
                <w:bCs/>
                <w:color w:val="000000" w:themeColor="text1"/>
                <w:sz w:val="22"/>
                <w:szCs w:val="22"/>
              </w:rPr>
              <w:t>MAE</w:t>
            </w:r>
          </w:p>
        </w:tc>
      </w:tr>
      <w:tr w:rsidR="66225B2E" w14:paraId="31F16DBD" w14:textId="77777777" w:rsidTr="66225B2E">
        <w:trPr>
          <w:trHeight w:val="315"/>
          <w:jc w:val="center"/>
        </w:trPr>
        <w:tc>
          <w:tcPr>
            <w:tcW w:w="56.05pt" w:type="dxa"/>
            <w:tcBorders>
              <w:top w:val="single" w:sz="12" w:space="0" w:color="000000" w:themeColor="text1"/>
              <w:bottom w:val="single" w:sz="4" w:space="0" w:color="000000" w:themeColor="text1"/>
              <w:end w:val="single" w:sz="4" w:space="0" w:color="000000" w:themeColor="text1"/>
            </w:tcBorders>
            <w:tcMar>
              <w:top w:w="0.75pt" w:type="dxa"/>
              <w:start w:w="0.75pt" w:type="dxa"/>
              <w:end w:w="0.75pt" w:type="dxa"/>
            </w:tcMar>
          </w:tcPr>
          <w:p w14:paraId="7E409BC2" w14:textId="5390D665" w:rsidR="66225B2E" w:rsidRDefault="66225B2E" w:rsidP="66225B2E">
            <w:pPr>
              <w:jc w:val="start"/>
            </w:pPr>
            <w:r w:rsidRPr="66225B2E">
              <w:rPr>
                <w:rFonts w:ascii="Calibri" w:eastAsia="Calibri" w:hAnsi="Calibri" w:cs="Calibri"/>
                <w:color w:val="000000" w:themeColor="text1"/>
                <w:sz w:val="22"/>
                <w:szCs w:val="22"/>
              </w:rPr>
              <w:t>ETTh1</w:t>
            </w:r>
          </w:p>
        </w:tc>
        <w:tc>
          <w:tcPr>
            <w:tcW w:w="50.35pt" w:type="dxa"/>
            <w:tcBorders>
              <w:top w:val="single" w:sz="12" w:space="0" w:color="000000" w:themeColor="text1"/>
              <w:start w:val="single" w:sz="4" w:space="0" w:color="000000" w:themeColor="text1"/>
              <w:bottom w:val="single" w:sz="4" w:space="0" w:color="000000" w:themeColor="text1"/>
              <w:end w:val="single" w:sz="4" w:space="0" w:color="000000" w:themeColor="text1"/>
            </w:tcBorders>
            <w:tcMar>
              <w:top w:w="0.75pt" w:type="dxa"/>
              <w:start w:w="0.75pt" w:type="dxa"/>
              <w:end w:w="0.75pt" w:type="dxa"/>
            </w:tcMar>
          </w:tcPr>
          <w:p w14:paraId="1650230B" w14:textId="67897F90" w:rsidR="66225B2E" w:rsidRDefault="66225B2E" w:rsidP="66225B2E">
            <w:pPr>
              <w:jc w:val="start"/>
            </w:pPr>
            <w:r w:rsidRPr="66225B2E">
              <w:rPr>
                <w:rFonts w:ascii="Calibri" w:eastAsia="Calibri" w:hAnsi="Calibri" w:cs="Calibri"/>
                <w:color w:val="000000" w:themeColor="text1"/>
                <w:sz w:val="22"/>
                <w:szCs w:val="22"/>
              </w:rPr>
              <w:t>0.3556</w:t>
            </w:r>
          </w:p>
        </w:tc>
        <w:tc>
          <w:tcPr>
            <w:tcW w:w="50.40pt" w:type="dxa"/>
            <w:tcBorders>
              <w:top w:val="single" w:sz="12" w:space="0" w:color="000000" w:themeColor="text1"/>
              <w:start w:val="single" w:sz="4" w:space="0" w:color="000000" w:themeColor="text1"/>
              <w:bottom w:val="single" w:sz="4" w:space="0" w:color="000000" w:themeColor="text1"/>
            </w:tcBorders>
            <w:tcMar>
              <w:top w:w="0.75pt" w:type="dxa"/>
              <w:start w:w="0.75pt" w:type="dxa"/>
              <w:end w:w="0.75pt" w:type="dxa"/>
            </w:tcMar>
          </w:tcPr>
          <w:p w14:paraId="5719FFD1" w14:textId="0EF7D437" w:rsidR="66225B2E" w:rsidRDefault="66225B2E" w:rsidP="66225B2E">
            <w:pPr>
              <w:jc w:val="start"/>
            </w:pPr>
            <w:r w:rsidRPr="66225B2E">
              <w:rPr>
                <w:rFonts w:ascii="Calibri" w:eastAsia="Calibri" w:hAnsi="Calibri" w:cs="Calibri"/>
                <w:color w:val="000000" w:themeColor="text1"/>
                <w:sz w:val="22"/>
                <w:szCs w:val="22"/>
              </w:rPr>
              <w:t>0.3623</w:t>
            </w:r>
          </w:p>
        </w:tc>
      </w:tr>
      <w:tr w:rsidR="66225B2E" w14:paraId="0DF8E08E" w14:textId="77777777" w:rsidTr="66225B2E">
        <w:trPr>
          <w:trHeight w:val="315"/>
          <w:jc w:val="center"/>
        </w:trPr>
        <w:tc>
          <w:tcPr>
            <w:tcW w:w="56.05pt" w:type="dxa"/>
            <w:tcBorders>
              <w:top w:val="single" w:sz="4" w:space="0" w:color="000000" w:themeColor="text1"/>
              <w:bottom w:val="single" w:sz="4" w:space="0" w:color="000000" w:themeColor="text1"/>
              <w:end w:val="single" w:sz="4" w:space="0" w:color="000000" w:themeColor="text1"/>
            </w:tcBorders>
            <w:tcMar>
              <w:top w:w="0.75pt" w:type="dxa"/>
              <w:start w:w="0.75pt" w:type="dxa"/>
              <w:end w:w="0.75pt" w:type="dxa"/>
            </w:tcMar>
          </w:tcPr>
          <w:p w14:paraId="3A5AF2D0" w14:textId="387C7AC0" w:rsidR="66225B2E" w:rsidRDefault="66225B2E" w:rsidP="66225B2E">
            <w:pPr>
              <w:jc w:val="start"/>
            </w:pPr>
            <w:r w:rsidRPr="66225B2E">
              <w:rPr>
                <w:rFonts w:ascii="Calibri" w:eastAsia="Calibri" w:hAnsi="Calibri" w:cs="Calibri"/>
                <w:color w:val="000000" w:themeColor="text1"/>
                <w:sz w:val="22"/>
                <w:szCs w:val="22"/>
              </w:rPr>
              <w:t>ETTh2</w:t>
            </w:r>
          </w:p>
        </w:tc>
        <w:tc>
          <w:tcPr>
            <w:tcW w:w="50.35pt" w:type="dxa"/>
            <w:tcBorders>
              <w:top w:val="single" w:sz="4" w:space="0" w:color="000000" w:themeColor="text1"/>
              <w:start w:val="single" w:sz="4" w:space="0" w:color="000000" w:themeColor="text1"/>
              <w:bottom w:val="single" w:sz="4" w:space="0" w:color="000000" w:themeColor="text1"/>
              <w:end w:val="single" w:sz="4" w:space="0" w:color="000000" w:themeColor="text1"/>
            </w:tcBorders>
            <w:tcMar>
              <w:top w:w="0.75pt" w:type="dxa"/>
              <w:start w:w="0.75pt" w:type="dxa"/>
              <w:end w:w="0.75pt" w:type="dxa"/>
            </w:tcMar>
          </w:tcPr>
          <w:p w14:paraId="7E262070" w14:textId="1AB6D383" w:rsidR="66225B2E" w:rsidRDefault="66225B2E" w:rsidP="66225B2E">
            <w:pPr>
              <w:jc w:val="start"/>
            </w:pPr>
            <w:r w:rsidRPr="66225B2E">
              <w:rPr>
                <w:rFonts w:ascii="Calibri" w:eastAsia="Calibri" w:hAnsi="Calibri" w:cs="Calibri"/>
                <w:color w:val="000000" w:themeColor="text1"/>
                <w:sz w:val="22"/>
                <w:szCs w:val="22"/>
              </w:rPr>
              <w:t>0.2451</w:t>
            </w:r>
          </w:p>
        </w:tc>
        <w:tc>
          <w:tcPr>
            <w:tcW w:w="50.40pt" w:type="dxa"/>
            <w:tcBorders>
              <w:top w:val="single" w:sz="4" w:space="0" w:color="000000" w:themeColor="text1"/>
              <w:start w:val="single" w:sz="4" w:space="0" w:color="000000" w:themeColor="text1"/>
              <w:bottom w:val="single" w:sz="4" w:space="0" w:color="000000" w:themeColor="text1"/>
            </w:tcBorders>
            <w:tcMar>
              <w:top w:w="0.75pt" w:type="dxa"/>
              <w:start w:w="0.75pt" w:type="dxa"/>
              <w:end w:w="0.75pt" w:type="dxa"/>
            </w:tcMar>
          </w:tcPr>
          <w:p w14:paraId="6198CFD4" w14:textId="05F5DE1A" w:rsidR="66225B2E" w:rsidRDefault="66225B2E" w:rsidP="66225B2E">
            <w:pPr>
              <w:jc w:val="start"/>
            </w:pPr>
            <w:r w:rsidRPr="66225B2E">
              <w:rPr>
                <w:rFonts w:ascii="Calibri" w:eastAsia="Calibri" w:hAnsi="Calibri" w:cs="Calibri"/>
                <w:color w:val="000000" w:themeColor="text1"/>
                <w:sz w:val="22"/>
                <w:szCs w:val="22"/>
              </w:rPr>
              <w:t>0.2981</w:t>
            </w:r>
          </w:p>
        </w:tc>
      </w:tr>
      <w:tr w:rsidR="66225B2E" w14:paraId="45960AD5" w14:textId="77777777" w:rsidTr="66225B2E">
        <w:trPr>
          <w:trHeight w:val="315"/>
          <w:jc w:val="center"/>
        </w:trPr>
        <w:tc>
          <w:tcPr>
            <w:tcW w:w="56.05pt" w:type="dxa"/>
            <w:tcBorders>
              <w:top w:val="single" w:sz="4" w:space="0" w:color="000000" w:themeColor="text1"/>
              <w:bottom w:val="single" w:sz="4" w:space="0" w:color="000000" w:themeColor="text1"/>
              <w:end w:val="single" w:sz="4" w:space="0" w:color="000000" w:themeColor="text1"/>
            </w:tcBorders>
            <w:tcMar>
              <w:top w:w="0.75pt" w:type="dxa"/>
              <w:start w:w="0.75pt" w:type="dxa"/>
              <w:end w:w="0.75pt" w:type="dxa"/>
            </w:tcMar>
          </w:tcPr>
          <w:p w14:paraId="55490494" w14:textId="55CE8CB8" w:rsidR="66225B2E" w:rsidRDefault="66225B2E" w:rsidP="66225B2E">
            <w:pPr>
              <w:jc w:val="start"/>
            </w:pPr>
            <w:r w:rsidRPr="66225B2E">
              <w:rPr>
                <w:rFonts w:ascii="Calibri" w:eastAsia="Calibri" w:hAnsi="Calibri" w:cs="Calibri"/>
                <w:color w:val="000000" w:themeColor="text1"/>
                <w:sz w:val="22"/>
                <w:szCs w:val="22"/>
              </w:rPr>
              <w:t>ETTm1</w:t>
            </w:r>
          </w:p>
        </w:tc>
        <w:tc>
          <w:tcPr>
            <w:tcW w:w="50.35pt" w:type="dxa"/>
            <w:tcBorders>
              <w:top w:val="single" w:sz="4" w:space="0" w:color="000000" w:themeColor="text1"/>
              <w:start w:val="single" w:sz="4" w:space="0" w:color="000000" w:themeColor="text1"/>
              <w:bottom w:val="single" w:sz="4" w:space="0" w:color="000000" w:themeColor="text1"/>
              <w:end w:val="single" w:sz="4" w:space="0" w:color="000000" w:themeColor="text1"/>
            </w:tcBorders>
            <w:tcMar>
              <w:top w:w="0.75pt" w:type="dxa"/>
              <w:start w:w="0.75pt" w:type="dxa"/>
              <w:end w:w="0.75pt" w:type="dxa"/>
            </w:tcMar>
          </w:tcPr>
          <w:p w14:paraId="25A743EB" w14:textId="3ECE3B95" w:rsidR="66225B2E" w:rsidRDefault="66225B2E" w:rsidP="66225B2E">
            <w:pPr>
              <w:jc w:val="start"/>
            </w:pPr>
            <w:r w:rsidRPr="66225B2E">
              <w:rPr>
                <w:rFonts w:ascii="Calibri" w:eastAsia="Calibri" w:hAnsi="Calibri" w:cs="Calibri"/>
                <w:color w:val="000000" w:themeColor="text1"/>
                <w:sz w:val="22"/>
                <w:szCs w:val="22"/>
              </w:rPr>
              <w:t>0.2904</w:t>
            </w:r>
          </w:p>
        </w:tc>
        <w:tc>
          <w:tcPr>
            <w:tcW w:w="50.40pt" w:type="dxa"/>
            <w:tcBorders>
              <w:top w:val="single" w:sz="4" w:space="0" w:color="000000" w:themeColor="text1"/>
              <w:start w:val="single" w:sz="4" w:space="0" w:color="000000" w:themeColor="text1"/>
              <w:bottom w:val="single" w:sz="4" w:space="0" w:color="000000" w:themeColor="text1"/>
            </w:tcBorders>
            <w:tcMar>
              <w:top w:w="0.75pt" w:type="dxa"/>
              <w:start w:w="0.75pt" w:type="dxa"/>
              <w:end w:w="0.75pt" w:type="dxa"/>
            </w:tcMar>
          </w:tcPr>
          <w:p w14:paraId="47BB5326" w14:textId="7380DD6B" w:rsidR="66225B2E" w:rsidRDefault="66225B2E" w:rsidP="66225B2E">
            <w:pPr>
              <w:jc w:val="start"/>
            </w:pPr>
            <w:r w:rsidRPr="66225B2E">
              <w:rPr>
                <w:rFonts w:ascii="Calibri" w:eastAsia="Calibri" w:hAnsi="Calibri" w:cs="Calibri"/>
                <w:color w:val="000000" w:themeColor="text1"/>
                <w:sz w:val="22"/>
                <w:szCs w:val="22"/>
              </w:rPr>
              <w:t>0.3113</w:t>
            </w:r>
          </w:p>
        </w:tc>
      </w:tr>
      <w:tr w:rsidR="66225B2E" w14:paraId="7A577B8B" w14:textId="77777777" w:rsidTr="66225B2E">
        <w:trPr>
          <w:trHeight w:val="315"/>
          <w:jc w:val="center"/>
        </w:trPr>
        <w:tc>
          <w:tcPr>
            <w:tcW w:w="56.05pt" w:type="dxa"/>
            <w:tcBorders>
              <w:top w:val="single" w:sz="4" w:space="0" w:color="000000" w:themeColor="text1"/>
              <w:bottom w:val="single" w:sz="4" w:space="0" w:color="000000" w:themeColor="text1"/>
              <w:end w:val="single" w:sz="4" w:space="0" w:color="000000" w:themeColor="text1"/>
            </w:tcBorders>
            <w:tcMar>
              <w:top w:w="0.75pt" w:type="dxa"/>
              <w:start w:w="0.75pt" w:type="dxa"/>
              <w:end w:w="0.75pt" w:type="dxa"/>
            </w:tcMar>
          </w:tcPr>
          <w:p w14:paraId="19EE638F" w14:textId="3B513515" w:rsidR="66225B2E" w:rsidRDefault="66225B2E" w:rsidP="66225B2E">
            <w:pPr>
              <w:jc w:val="start"/>
            </w:pPr>
            <w:r w:rsidRPr="66225B2E">
              <w:rPr>
                <w:rFonts w:ascii="Calibri" w:eastAsia="Calibri" w:hAnsi="Calibri" w:cs="Calibri"/>
                <w:color w:val="000000" w:themeColor="text1"/>
                <w:sz w:val="22"/>
                <w:szCs w:val="22"/>
              </w:rPr>
              <w:t>ETTm2</w:t>
            </w:r>
          </w:p>
        </w:tc>
        <w:tc>
          <w:tcPr>
            <w:tcW w:w="50.35pt" w:type="dxa"/>
            <w:tcBorders>
              <w:top w:val="single" w:sz="4" w:space="0" w:color="000000" w:themeColor="text1"/>
              <w:start w:val="single" w:sz="4" w:space="0" w:color="000000" w:themeColor="text1"/>
              <w:bottom w:val="single" w:sz="4" w:space="0" w:color="000000" w:themeColor="text1"/>
              <w:end w:val="single" w:sz="4" w:space="0" w:color="000000" w:themeColor="text1"/>
            </w:tcBorders>
            <w:tcMar>
              <w:top w:w="0.75pt" w:type="dxa"/>
              <w:start w:w="0.75pt" w:type="dxa"/>
              <w:end w:w="0.75pt" w:type="dxa"/>
            </w:tcMar>
          </w:tcPr>
          <w:p w14:paraId="5824479F" w14:textId="4BB9C49E" w:rsidR="66225B2E" w:rsidRDefault="66225B2E" w:rsidP="66225B2E">
            <w:pPr>
              <w:jc w:val="start"/>
            </w:pPr>
            <w:r w:rsidRPr="66225B2E">
              <w:rPr>
                <w:rFonts w:ascii="Calibri" w:eastAsia="Calibri" w:hAnsi="Calibri" w:cs="Calibri"/>
                <w:color w:val="000000" w:themeColor="text1"/>
                <w:sz w:val="22"/>
                <w:szCs w:val="22"/>
              </w:rPr>
              <w:t>0.1465</w:t>
            </w:r>
          </w:p>
        </w:tc>
        <w:tc>
          <w:tcPr>
            <w:tcW w:w="50.40pt" w:type="dxa"/>
            <w:tcBorders>
              <w:top w:val="single" w:sz="4" w:space="0" w:color="000000" w:themeColor="text1"/>
              <w:start w:val="single" w:sz="4" w:space="0" w:color="000000" w:themeColor="text1"/>
              <w:bottom w:val="single" w:sz="4" w:space="0" w:color="000000" w:themeColor="text1"/>
            </w:tcBorders>
            <w:tcMar>
              <w:top w:w="0.75pt" w:type="dxa"/>
              <w:start w:w="0.75pt" w:type="dxa"/>
              <w:end w:w="0.75pt" w:type="dxa"/>
            </w:tcMar>
          </w:tcPr>
          <w:p w14:paraId="4D1339B6" w14:textId="2C399E24" w:rsidR="66225B2E" w:rsidRDefault="66225B2E" w:rsidP="66225B2E">
            <w:pPr>
              <w:jc w:val="start"/>
            </w:pPr>
            <w:r w:rsidRPr="66225B2E">
              <w:rPr>
                <w:rFonts w:ascii="Calibri" w:eastAsia="Calibri" w:hAnsi="Calibri" w:cs="Calibri"/>
                <w:color w:val="000000" w:themeColor="text1"/>
                <w:sz w:val="22"/>
                <w:szCs w:val="22"/>
              </w:rPr>
              <w:t>0.223</w:t>
            </w:r>
          </w:p>
        </w:tc>
      </w:tr>
      <w:tr w:rsidR="66225B2E" w14:paraId="50BBA138" w14:textId="77777777" w:rsidTr="66225B2E">
        <w:trPr>
          <w:trHeight w:val="315"/>
          <w:jc w:val="center"/>
        </w:trPr>
        <w:tc>
          <w:tcPr>
            <w:tcW w:w="56.05pt" w:type="dxa"/>
            <w:tcBorders>
              <w:top w:val="single" w:sz="4" w:space="0" w:color="000000" w:themeColor="text1"/>
              <w:end w:val="single" w:sz="4" w:space="0" w:color="000000" w:themeColor="text1"/>
            </w:tcBorders>
            <w:tcMar>
              <w:top w:w="0.75pt" w:type="dxa"/>
              <w:start w:w="0.75pt" w:type="dxa"/>
              <w:end w:w="0.75pt" w:type="dxa"/>
            </w:tcMar>
          </w:tcPr>
          <w:p w14:paraId="1E3563B2" w14:textId="1E9C7016" w:rsidR="66225B2E" w:rsidRDefault="66225B2E" w:rsidP="66225B2E">
            <w:pPr>
              <w:jc w:val="start"/>
            </w:pPr>
            <w:r w:rsidRPr="66225B2E">
              <w:rPr>
                <w:rFonts w:ascii="Calibri" w:eastAsia="Calibri" w:hAnsi="Calibri" w:cs="Calibri"/>
                <w:color w:val="000000" w:themeColor="text1"/>
                <w:sz w:val="22"/>
                <w:szCs w:val="22"/>
              </w:rPr>
              <w:t>weather</w:t>
            </w:r>
          </w:p>
        </w:tc>
        <w:tc>
          <w:tcPr>
            <w:tcW w:w="50.35pt" w:type="dxa"/>
            <w:tcBorders>
              <w:top w:val="single" w:sz="4" w:space="0" w:color="000000" w:themeColor="text1"/>
              <w:start w:val="single" w:sz="4" w:space="0" w:color="000000" w:themeColor="text1"/>
              <w:end w:val="single" w:sz="4" w:space="0" w:color="000000" w:themeColor="text1"/>
            </w:tcBorders>
            <w:tcMar>
              <w:top w:w="0.75pt" w:type="dxa"/>
              <w:start w:w="0.75pt" w:type="dxa"/>
              <w:end w:w="0.75pt" w:type="dxa"/>
            </w:tcMar>
          </w:tcPr>
          <w:p w14:paraId="37A60249" w14:textId="0C001562" w:rsidR="66225B2E" w:rsidRDefault="66225B2E" w:rsidP="66225B2E">
            <w:pPr>
              <w:jc w:val="start"/>
            </w:pPr>
            <w:r w:rsidRPr="66225B2E">
              <w:rPr>
                <w:rFonts w:ascii="Calibri" w:eastAsia="Calibri" w:hAnsi="Calibri" w:cs="Calibri"/>
                <w:color w:val="000000" w:themeColor="text1"/>
                <w:sz w:val="22"/>
                <w:szCs w:val="22"/>
              </w:rPr>
              <w:t>0.1453</w:t>
            </w:r>
          </w:p>
        </w:tc>
        <w:tc>
          <w:tcPr>
            <w:tcW w:w="50.40pt" w:type="dxa"/>
            <w:tcBorders>
              <w:top w:val="single" w:sz="4" w:space="0" w:color="000000" w:themeColor="text1"/>
              <w:start w:val="single" w:sz="4" w:space="0" w:color="000000" w:themeColor="text1"/>
            </w:tcBorders>
            <w:tcMar>
              <w:top w:w="0.75pt" w:type="dxa"/>
              <w:start w:w="0.75pt" w:type="dxa"/>
              <w:end w:w="0.75pt" w:type="dxa"/>
            </w:tcMar>
          </w:tcPr>
          <w:p w14:paraId="42B8C800" w14:textId="51E58CCB" w:rsidR="66225B2E" w:rsidRDefault="66225B2E" w:rsidP="66225B2E">
            <w:pPr>
              <w:jc w:val="start"/>
            </w:pPr>
            <w:r w:rsidRPr="66225B2E">
              <w:rPr>
                <w:rFonts w:ascii="Calibri" w:eastAsia="Calibri" w:hAnsi="Calibri" w:cs="Calibri"/>
                <w:color w:val="000000" w:themeColor="text1"/>
                <w:sz w:val="22"/>
                <w:szCs w:val="22"/>
              </w:rPr>
              <w:t>0.177</w:t>
            </w:r>
          </w:p>
        </w:tc>
      </w:tr>
    </w:tbl>
    <w:p w14:paraId="507B7D5F" w14:textId="77FDD36F" w:rsidR="78692618" w:rsidRDefault="55940966" w:rsidP="672311AB">
      <w:pPr>
        <w:pStyle w:val="BodyText"/>
        <w:ind w:firstLine="0pt"/>
        <w:jc w:val="center"/>
        <w:rPr>
          <w:i/>
          <w:iCs/>
        </w:rPr>
      </w:pPr>
      <w:r w:rsidRPr="672311AB">
        <w:rPr>
          <w:i/>
          <w:iCs/>
        </w:rPr>
        <w:t>(fig 1)</w:t>
      </w:r>
    </w:p>
    <w:p w14:paraId="60D0FB26" w14:textId="1644F80B" w:rsidR="78692618" w:rsidRDefault="66F65C01" w:rsidP="672311AB">
      <w:pPr>
        <w:pStyle w:val="BodyText"/>
        <w:ind w:firstLine="36pt"/>
      </w:pPr>
      <w:r w:rsidRPr="672311AB">
        <w:rPr>
          <w:lang w:val="en-US"/>
        </w:rPr>
        <w:t xml:space="preserve">These values were very close to the corresponding values reported in the paper for the TS-RAG Chronos-Bolt setting, which suggests that the implementation was functioning correctly for the datasets that </w:t>
      </w:r>
      <w:bookmarkStart w:id="0" w:name="_Int_lAPWvB5c"/>
      <w:r w:rsidRPr="672311AB">
        <w:rPr>
          <w:lang w:val="en-US"/>
        </w:rPr>
        <w:t>completed</w:t>
      </w:r>
      <w:bookmarkEnd w:id="0"/>
      <w:r w:rsidRPr="672311AB">
        <w:rPr>
          <w:lang w:val="en-US"/>
        </w:rPr>
        <w:t xml:space="preserve">. One </w:t>
      </w:r>
      <w:r w:rsidRPr="672311AB">
        <w:rPr>
          <w:lang w:val="en-US"/>
        </w:rPr>
        <w:lastRenderedPageBreak/>
        <w:t xml:space="preserve">useful part of this project was learning how to interpret the experiment name itself. For example, a label such as </w:t>
      </w:r>
      <w:r w:rsidRPr="672311AB">
        <w:rPr>
          <w:b/>
          <w:bCs/>
          <w:lang w:val="en-US"/>
        </w:rPr>
        <w:t>zeroshot_512_pred_64_512_retrieve_64</w:t>
      </w:r>
      <w:r w:rsidRPr="672311AB">
        <w:rPr>
          <w:lang w:val="en-US"/>
        </w:rPr>
        <w:t xml:space="preserve"> indicates the historical input length, prediction horizon, retrieval configuration, and experiment mode.</w:t>
      </w:r>
    </w:p>
    <w:p w14:paraId="744EA09A" w14:textId="05D6F7A4" w:rsidR="78692618" w:rsidRDefault="076A1594" w:rsidP="672311AB">
      <w:pPr>
        <w:pStyle w:val="BodyText"/>
        <w:ind w:firstLine="0pt"/>
        <w:jc w:val="center"/>
      </w:pPr>
      <w:r>
        <w:rPr>
          <w:noProof/>
        </w:rPr>
        <w:drawing>
          <wp:inline distT="0" distB="0" distL="0" distR="0" wp14:anchorId="47F26C10" wp14:editId="246A28FC">
            <wp:extent cx="2323591" cy="1742696"/>
            <wp:effectExtent l="0" t="0" r="0" b="0"/>
            <wp:docPr id="1558830139"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30917418" name="Picture 2030917418"/>
                    <pic:cNvPicPr/>
                  </pic:nvPicPr>
                  <pic:blipFill>
                    <a:blip r:embed="rId15">
                      <a:extLst>
                        <a:ext uri="{28A0092B-C50C-407E-A947-70E740481C1C}">
                          <a14:useLocalDpi xmlns:a14="http://schemas.microsoft.com/office/drawing/2010/main"/>
                        </a:ext>
                      </a:extLst>
                    </a:blip>
                    <a:stretch>
                      <a:fillRect/>
                    </a:stretch>
                  </pic:blipFill>
                  <pic:spPr>
                    <a:xfrm>
                      <a:off x="0" y="0"/>
                      <a:ext cx="2323591" cy="1742696"/>
                    </a:xfrm>
                    <a:prstGeom prst="rect">
                      <a:avLst/>
                    </a:prstGeom>
                  </pic:spPr>
                </pic:pic>
              </a:graphicData>
            </a:graphic>
          </wp:inline>
        </w:drawing>
      </w:r>
    </w:p>
    <w:p w14:paraId="17B1B02B" w14:textId="557C345A" w:rsidR="076A1594" w:rsidRDefault="076A1594" w:rsidP="672311AB">
      <w:pPr>
        <w:pStyle w:val="BodyText"/>
        <w:ind w:firstLine="0pt"/>
        <w:jc w:val="center"/>
        <w:rPr>
          <w:i/>
          <w:iCs/>
          <w:lang w:val="en-US"/>
        </w:rPr>
      </w:pPr>
      <w:r w:rsidRPr="672311AB">
        <w:rPr>
          <w:i/>
          <w:iCs/>
          <w:lang w:val="en-US"/>
        </w:rPr>
        <w:t>(</w:t>
      </w:r>
      <w:proofErr w:type="gramStart"/>
      <w:r w:rsidRPr="672311AB">
        <w:rPr>
          <w:i/>
          <w:iCs/>
          <w:lang w:val="en-US"/>
        </w:rPr>
        <w:t>fig</w:t>
      </w:r>
      <w:proofErr w:type="gramEnd"/>
      <w:r w:rsidRPr="672311AB">
        <w:rPr>
          <w:i/>
          <w:iCs/>
          <w:lang w:val="en-US"/>
        </w:rPr>
        <w:t xml:space="preserve"> 2)</w:t>
      </w:r>
    </w:p>
    <w:p w14:paraId="2B098CAA" w14:textId="7F1E9AE6" w:rsidR="78692618" w:rsidRDefault="47375639" w:rsidP="672311AB">
      <w:pPr>
        <w:pStyle w:val="BodyText"/>
        <w:ind w:firstLine="36pt"/>
        <w:rPr>
          <w:lang w:val="en-US"/>
        </w:rPr>
      </w:pPr>
      <w:r w:rsidRPr="672311AB">
        <w:rPr>
          <w:lang w:val="en-US"/>
        </w:rPr>
        <w:t>As can be seen in Figure 2,</w:t>
      </w:r>
      <w:r w:rsidR="66F65C01" w:rsidRPr="672311AB">
        <w:rPr>
          <w:lang w:val="en-US"/>
        </w:rPr>
        <w:t xml:space="preserve"> </w:t>
      </w:r>
      <w:r w:rsidR="3C25F8F7" w:rsidRPr="672311AB">
        <w:rPr>
          <w:lang w:val="en-US"/>
        </w:rPr>
        <w:t xml:space="preserve">our </w:t>
      </w:r>
      <w:r w:rsidR="66F65C01" w:rsidRPr="672311AB">
        <w:rPr>
          <w:lang w:val="en-US"/>
        </w:rPr>
        <w:t xml:space="preserve">run partially reproduced the published results. Although </w:t>
      </w:r>
      <w:r w:rsidR="5032BC2D" w:rsidRPr="672311AB">
        <w:rPr>
          <w:lang w:val="en-US"/>
        </w:rPr>
        <w:t xml:space="preserve">we </w:t>
      </w:r>
      <w:r w:rsidR="682463C0" w:rsidRPr="672311AB">
        <w:rPr>
          <w:lang w:val="en-US"/>
        </w:rPr>
        <w:t>could not</w:t>
      </w:r>
      <w:r w:rsidR="66F65C01" w:rsidRPr="672311AB">
        <w:rPr>
          <w:lang w:val="en-US"/>
        </w:rPr>
        <w:t xml:space="preserve"> complete every dataset, </w:t>
      </w:r>
      <w:r w:rsidR="62ACEEEC" w:rsidRPr="672311AB">
        <w:rPr>
          <w:lang w:val="en-US"/>
        </w:rPr>
        <w:t>we</w:t>
      </w:r>
      <w:r w:rsidR="66F65C01" w:rsidRPr="672311AB">
        <w:rPr>
          <w:lang w:val="en-US"/>
        </w:rPr>
        <w:t xml:space="preserve"> w</w:t>
      </w:r>
      <w:r w:rsidR="177C5314" w:rsidRPr="672311AB">
        <w:rPr>
          <w:lang w:val="en-US"/>
        </w:rPr>
        <w:t>ere</w:t>
      </w:r>
      <w:r w:rsidR="66F65C01" w:rsidRPr="672311AB">
        <w:rPr>
          <w:lang w:val="en-US"/>
        </w:rPr>
        <w:t xml:space="preserve"> still able to confirm that the code could generate competitive numbers on several benchmarks and that </w:t>
      </w:r>
      <w:r w:rsidR="099B49B4" w:rsidRPr="672311AB">
        <w:rPr>
          <w:lang w:val="en-US"/>
        </w:rPr>
        <w:t>our</w:t>
      </w:r>
      <w:r w:rsidR="66F65C01" w:rsidRPr="672311AB">
        <w:rPr>
          <w:lang w:val="en-US"/>
        </w:rPr>
        <w:t xml:space="preserve"> output aligned closely with the paper where direct comparison was possible</w:t>
      </w:r>
      <w:r w:rsidR="0B32F6C3" w:rsidRPr="672311AB">
        <w:rPr>
          <w:lang w:val="en-US"/>
        </w:rPr>
        <w:t xml:space="preserve">.  </w:t>
      </w:r>
    </w:p>
    <w:p w14:paraId="5D2DD83B" w14:textId="5EED1E63" w:rsidR="009303D9" w:rsidRDefault="1595AD00" w:rsidP="006B6B66">
      <w:pPr>
        <w:pStyle w:val="Heading1"/>
      </w:pPr>
      <w:r>
        <w:t>Architecture Explanation</w:t>
      </w:r>
    </w:p>
    <w:p w14:paraId="33813E28" w14:textId="2AB4A4EE" w:rsidR="006F6D3D" w:rsidRDefault="5DB2CCE3" w:rsidP="672311AB">
      <w:pPr>
        <w:pStyle w:val="BodyText"/>
        <w:spacing w:after="12pt"/>
      </w:pPr>
      <w:r w:rsidRPr="672311AB">
        <w:rPr>
          <w:lang w:val="en-US"/>
        </w:rPr>
        <w:t xml:space="preserve">The core architectural idea behind TS-RAG is that it augments a foundation forecasting model with </w:t>
      </w:r>
      <w:r w:rsidR="2F055016" w:rsidRPr="672311AB">
        <w:rPr>
          <w:lang w:val="en-US"/>
        </w:rPr>
        <w:t>a retrieval</w:t>
      </w:r>
      <w:r w:rsidRPr="672311AB">
        <w:rPr>
          <w:lang w:val="en-US"/>
        </w:rPr>
        <w:t>-based context.</w:t>
      </w:r>
      <w:r w:rsidR="712A7A3B" w:rsidRPr="672311AB">
        <w:rPr>
          <w:lang w:val="en-US"/>
        </w:rPr>
        <w:t xml:space="preserve"> </w:t>
      </w:r>
      <w:r w:rsidRPr="672311AB">
        <w:rPr>
          <w:lang w:val="en-US"/>
        </w:rPr>
        <w:t xml:space="preserve">A </w:t>
      </w:r>
      <w:r w:rsidRPr="672311AB">
        <w:rPr>
          <w:b/>
          <w:bCs/>
          <w:lang w:val="en-US"/>
        </w:rPr>
        <w:t>standard backbone model</w:t>
      </w:r>
      <w:r w:rsidRPr="672311AB">
        <w:rPr>
          <w:lang w:val="en-US"/>
        </w:rPr>
        <w:t xml:space="preserve"> without TS-RAG can be summarized as:</w:t>
      </w:r>
    </w:p>
    <w:p w14:paraId="5A1B232F" w14:textId="0CB71B9C" w:rsidR="006F6D3D" w:rsidRDefault="5DB2CCE3" w:rsidP="66225B2E">
      <w:pPr>
        <w:pStyle w:val="BodyText"/>
        <w:spacing w:after="0pt" w:line="12pt" w:lineRule="auto"/>
        <w:ind w:firstLine="0pt"/>
        <w:jc w:val="center"/>
        <w:rPr>
          <w:lang w:val="en-US"/>
        </w:rPr>
      </w:pPr>
      <w:r w:rsidRPr="66225B2E">
        <w:rPr>
          <w:i/>
          <w:iCs/>
          <w:lang w:val="en-US"/>
        </w:rPr>
        <w:t xml:space="preserve">Input Time Series </w:t>
      </w:r>
      <w:r w:rsidR="00117D95" w:rsidRPr="00117D95">
        <w:rPr>
          <w:i/>
          <w:iCs/>
          <w:lang w:val="en-US"/>
        </w:rPr>
        <w:sym w:font="Wingdings" w:char="F0E0"/>
      </w:r>
      <w:r w:rsidRPr="66225B2E">
        <w:rPr>
          <w:i/>
          <w:iCs/>
          <w:lang w:val="en-US"/>
        </w:rPr>
        <w:t xml:space="preserve"> Chronos-Bolt </w:t>
      </w:r>
      <w:r w:rsidR="00117D95" w:rsidRPr="00117D95">
        <w:rPr>
          <w:i/>
          <w:iCs/>
          <w:lang w:val="en-US"/>
        </w:rPr>
        <w:sym w:font="Wingdings" w:char="F0E0"/>
      </w:r>
      <w:r w:rsidRPr="66225B2E">
        <w:rPr>
          <w:i/>
          <w:iCs/>
          <w:lang w:val="en-US"/>
        </w:rPr>
        <w:t xml:space="preserve"> Forecast</w:t>
      </w:r>
    </w:p>
    <w:p w14:paraId="6324E4DC" w14:textId="0D658CFF" w:rsidR="006F6D3D" w:rsidRDefault="006F6D3D" w:rsidP="66225B2E">
      <w:pPr>
        <w:pStyle w:val="BodyText"/>
        <w:spacing w:after="0pt" w:line="12pt" w:lineRule="auto"/>
        <w:ind w:firstLine="0pt"/>
        <w:rPr>
          <w:lang w:val="en-US"/>
        </w:rPr>
      </w:pPr>
    </w:p>
    <w:p w14:paraId="1F9E805D" w14:textId="393DAEFA" w:rsidR="006F6D3D" w:rsidRDefault="5DB2CCE3" w:rsidP="672311AB">
      <w:pPr>
        <w:pStyle w:val="BodyText"/>
        <w:spacing w:after="0pt" w:line="12pt" w:lineRule="auto"/>
        <w:ind w:firstLine="0pt"/>
      </w:pPr>
      <w:r w:rsidRPr="672311AB">
        <w:rPr>
          <w:lang w:val="en-US"/>
        </w:rPr>
        <w:t xml:space="preserve">In this simpler pipeline, the model only uses the observed history to predict </w:t>
      </w:r>
      <w:r w:rsidR="11F23C10" w:rsidRPr="672311AB">
        <w:rPr>
          <w:lang w:val="en-US"/>
        </w:rPr>
        <w:t>future horizons</w:t>
      </w:r>
      <w:r w:rsidRPr="672311AB">
        <w:rPr>
          <w:lang w:val="en-US"/>
        </w:rPr>
        <w:t>.</w:t>
      </w:r>
      <w:r w:rsidR="212DB5B0" w:rsidRPr="672311AB">
        <w:rPr>
          <w:lang w:val="en-US"/>
        </w:rPr>
        <w:t xml:space="preserve"> </w:t>
      </w:r>
      <w:r w:rsidRPr="672311AB">
        <w:rPr>
          <w:lang w:val="en-US"/>
        </w:rPr>
        <w:t>TS-RAG extends that process into the following pipeline:</w:t>
      </w:r>
    </w:p>
    <w:p w14:paraId="187E321D" w14:textId="64988387" w:rsidR="006F6D3D" w:rsidRDefault="006F6D3D" w:rsidP="66225B2E">
      <w:pPr>
        <w:pStyle w:val="BodyText"/>
        <w:spacing w:after="0pt" w:line="12pt" w:lineRule="auto"/>
        <w:ind w:firstLine="0pt"/>
        <w:rPr>
          <w:lang w:val="en-US"/>
        </w:rPr>
      </w:pPr>
    </w:p>
    <w:p w14:paraId="752BB87B" w14:textId="0AE98E86" w:rsidR="006F6D3D" w:rsidRDefault="5DB2CCE3" w:rsidP="66225B2E">
      <w:pPr>
        <w:pStyle w:val="BodyText"/>
        <w:spacing w:after="0pt" w:line="12pt" w:lineRule="auto"/>
        <w:ind w:start="14.40pt" w:firstLine="0pt"/>
        <w:rPr>
          <w:i/>
          <w:iCs/>
          <w:lang w:val="en-US"/>
        </w:rPr>
      </w:pPr>
      <w:r w:rsidRPr="66225B2E">
        <w:rPr>
          <w:i/>
          <w:iCs/>
          <w:lang w:val="en-US"/>
        </w:rPr>
        <w:t xml:space="preserve">Input Time Series </w:t>
      </w:r>
      <w:r w:rsidR="00117D95" w:rsidRPr="00117D95">
        <w:rPr>
          <w:i/>
          <w:iCs/>
          <w:lang w:val="en-US"/>
        </w:rPr>
        <w:sym w:font="Wingdings" w:char="F0E0"/>
      </w:r>
      <w:r w:rsidRPr="66225B2E">
        <w:rPr>
          <w:i/>
          <w:iCs/>
          <w:lang w:val="en-US"/>
        </w:rPr>
        <w:t xml:space="preserve"> Retriever </w:t>
      </w:r>
      <w:r w:rsidR="00117D95" w:rsidRPr="00117D95">
        <w:rPr>
          <w:i/>
          <w:iCs/>
          <w:lang w:val="en-US"/>
        </w:rPr>
        <w:sym w:font="Wingdings" w:char="F0E0"/>
      </w:r>
      <w:r w:rsidRPr="66225B2E">
        <w:rPr>
          <w:i/>
          <w:iCs/>
          <w:lang w:val="en-US"/>
        </w:rPr>
        <w:t xml:space="preserve"> Retrieved Patterns </w:t>
      </w:r>
      <w:r w:rsidR="00117D95" w:rsidRPr="00117D95">
        <w:rPr>
          <w:i/>
          <w:iCs/>
          <w:lang w:val="en-US"/>
        </w:rPr>
        <w:sym w:font="Wingdings" w:char="F0E0"/>
      </w:r>
      <w:r w:rsidRPr="66225B2E">
        <w:rPr>
          <w:i/>
          <w:iCs/>
          <w:lang w:val="en-US"/>
        </w:rPr>
        <w:t xml:space="preserve"> ARM </w:t>
      </w:r>
      <w:r w:rsidR="00117D95" w:rsidRPr="00117D95">
        <w:rPr>
          <w:i/>
          <w:iCs/>
          <w:lang w:val="en-US"/>
        </w:rPr>
        <w:sym w:font="Wingdings" w:char="F0E0"/>
      </w:r>
      <w:r w:rsidRPr="66225B2E">
        <w:rPr>
          <w:i/>
          <w:iCs/>
          <w:lang w:val="en-US"/>
        </w:rPr>
        <w:t xml:space="preserve"> Chronos-Bolt </w:t>
      </w:r>
      <w:r w:rsidR="00117D95" w:rsidRPr="00117D95">
        <w:rPr>
          <w:i/>
          <w:iCs/>
          <w:lang w:val="en-US"/>
        </w:rPr>
        <w:sym w:font="Wingdings" w:char="F0E0"/>
      </w:r>
      <w:r w:rsidRPr="66225B2E">
        <w:rPr>
          <w:i/>
          <w:iCs/>
          <w:lang w:val="en-US"/>
        </w:rPr>
        <w:t xml:space="preserve"> Forecast</w:t>
      </w:r>
    </w:p>
    <w:p w14:paraId="31DEE147" w14:textId="47ACAF1D" w:rsidR="006F6D3D" w:rsidRDefault="5DB2CCE3" w:rsidP="00117D95">
      <w:pPr>
        <w:pStyle w:val="BodyText"/>
        <w:spacing w:before="12pt" w:after="12pt"/>
        <w:ind w:firstLine="0pt"/>
      </w:pPr>
      <w:r w:rsidRPr="66225B2E">
        <w:rPr>
          <w:lang w:val="en-US"/>
        </w:rPr>
        <w:t xml:space="preserve">The </w:t>
      </w:r>
      <w:r w:rsidRPr="66225B2E">
        <w:rPr>
          <w:b/>
          <w:bCs/>
          <w:lang w:val="en-US"/>
        </w:rPr>
        <w:t xml:space="preserve">retriever </w:t>
      </w:r>
      <w:r w:rsidRPr="66225B2E">
        <w:rPr>
          <w:lang w:val="en-US"/>
        </w:rPr>
        <w:t>is responsible for searching a knowledge base of stored time series contexts. Given the current input, it finds the most similar historical patterns along with their future continuations. This is the key retrieval-augmented idea: instead of forecasting from the input alone, the system also looks for evidence from similar prior behavior.</w:t>
      </w:r>
    </w:p>
    <w:p w14:paraId="067A2530" w14:textId="0D47EBD6" w:rsidR="006F6D3D" w:rsidRDefault="66225B2E" w:rsidP="672311AB">
      <w:pPr>
        <w:pStyle w:val="BodyText"/>
        <w:spacing w:before="12pt" w:after="12pt"/>
        <w:ind w:firstLine="0pt"/>
        <w:jc w:val="center"/>
      </w:pPr>
      <w:r>
        <w:rPr>
          <w:noProof/>
        </w:rPr>
        <w:drawing>
          <wp:anchor distT="0" distB="0" distL="114300" distR="114300" simplePos="0" relativeHeight="251658240" behindDoc="0" locked="0" layoutInCell="1" allowOverlap="1" wp14:anchorId="0B11CD73" wp14:editId="3FA7AE04">
            <wp:simplePos x="0" y="0"/>
            <wp:positionH relativeFrom="column">
              <wp:align>left</wp:align>
            </wp:positionH>
            <wp:positionV relativeFrom="paragraph">
              <wp:posOffset>0</wp:posOffset>
            </wp:positionV>
            <wp:extent cx="3160731" cy="1551099"/>
            <wp:effectExtent l="0" t="0" r="0" b="0"/>
            <wp:wrapSquare wrapText="bothSides"/>
            <wp:docPr id="89843958"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9843958" name="Picture 89843958"/>
                    <pic:cNvPicPr/>
                  </pic:nvPicPr>
                  <pic:blipFill>
                    <a:blip r:embed="rId16">
                      <a:extLst>
                        <a:ext uri="{28A0092B-C50C-407E-A947-70E740481C1C}">
                          <a14:useLocalDpi xmlns:a14="http://schemas.microsoft.com/office/drawing/2010/main"/>
                        </a:ext>
                      </a:extLst>
                    </a:blip>
                    <a:stretch>
                      <a:fillRect/>
                    </a:stretch>
                  </pic:blipFill>
                  <pic:spPr>
                    <a:xfrm>
                      <a:off x="0" y="0"/>
                      <a:ext cx="3160731" cy="1551099"/>
                    </a:xfrm>
                    <a:prstGeom prst="rect">
                      <a:avLst/>
                    </a:prstGeom>
                  </pic:spPr>
                </pic:pic>
              </a:graphicData>
            </a:graphic>
            <wp14:sizeRelH relativeFrom="page">
              <wp14:pctWidth>0%</wp14:pctWidth>
            </wp14:sizeRelH>
            <wp14:sizeRelV relativeFrom="page">
              <wp14:pctHeight>0%</wp14:pctHeight>
            </wp14:sizeRelV>
          </wp:anchor>
        </w:drawing>
      </w:r>
      <w:r w:rsidR="636D8DBF">
        <w:t>(fig 3)</w:t>
      </w:r>
    </w:p>
    <w:p w14:paraId="3EDDE6B8" w14:textId="16839F6B" w:rsidR="006F6D3D" w:rsidRDefault="5DB2CCE3" w:rsidP="66225B2E">
      <w:pPr>
        <w:pStyle w:val="BodyText"/>
        <w:spacing w:before="12pt" w:after="12pt"/>
      </w:pPr>
      <w:r w:rsidRPr="66225B2E">
        <w:rPr>
          <w:lang w:val="en-US"/>
        </w:rPr>
        <w:t xml:space="preserve">The retrieved patterns are then passed into the </w:t>
      </w:r>
      <w:r w:rsidRPr="66225B2E">
        <w:rPr>
          <w:b/>
          <w:bCs/>
          <w:lang w:val="en-US"/>
        </w:rPr>
        <w:t>Adaptive Retrieval Mixer (ARM)</w:t>
      </w:r>
      <w:r w:rsidRPr="66225B2E">
        <w:rPr>
          <w:lang w:val="en-US"/>
        </w:rPr>
        <w:t>. ARM is the module that combines the retrieved information with the input representation. Rather than treating every retrieved series equally, it learns how much importance each retrieved pattern should receive. This makes the augmentation more selective and helps avoid simply copying irrelevant data.</w:t>
      </w:r>
    </w:p>
    <w:p w14:paraId="0962C43B" w14:textId="01D9E7F2" w:rsidR="006F6D3D" w:rsidRDefault="5DB2CCE3" w:rsidP="66225B2E">
      <w:pPr>
        <w:pStyle w:val="BodyText"/>
        <w:spacing w:before="12pt" w:after="12pt"/>
      </w:pPr>
      <w:r w:rsidRPr="66225B2E">
        <w:rPr>
          <w:lang w:val="en-US"/>
        </w:rPr>
        <w:t xml:space="preserve">Finally, the enriched representation is fed into the </w:t>
      </w:r>
      <w:r w:rsidRPr="66225B2E">
        <w:rPr>
          <w:b/>
          <w:bCs/>
          <w:lang w:val="en-US"/>
        </w:rPr>
        <w:t>Chronos-Bolt</w:t>
      </w:r>
      <w:r w:rsidRPr="66225B2E">
        <w:rPr>
          <w:lang w:val="en-US"/>
        </w:rPr>
        <w:t xml:space="preserve"> backbone, which produces the forecast. In effect, TS-RAG keeps the strength of the underlying forecasting model while adding an external memory mechanism that can improve generalization on unseen domains.</w:t>
      </w:r>
    </w:p>
    <w:p w14:paraId="4AC68130" w14:textId="123C4311" w:rsidR="006F6D3D" w:rsidRDefault="5DB2CCE3" w:rsidP="672311AB">
      <w:pPr>
        <w:pStyle w:val="BodyText"/>
        <w:spacing w:before="12pt" w:after="12pt"/>
      </w:pPr>
      <w:r w:rsidRPr="672311AB">
        <w:rPr>
          <w:lang w:val="en-US"/>
        </w:rPr>
        <w:t xml:space="preserve">One of the most useful insights </w:t>
      </w:r>
      <w:r w:rsidR="2B41861F" w:rsidRPr="672311AB">
        <w:rPr>
          <w:lang w:val="en-US"/>
        </w:rPr>
        <w:t>we</w:t>
      </w:r>
      <w:r w:rsidRPr="672311AB">
        <w:rPr>
          <w:lang w:val="en-US"/>
        </w:rPr>
        <w:t xml:space="preserve"> gained from this project is that TS-RAG is not replacing the backbone model. Instead, it is enhancing it. The forecasting model still performs the prediction, but retrieval gives it better context before that prediction is made</w:t>
      </w:r>
      <w:r w:rsidR="2DE42B37" w:rsidRPr="672311AB">
        <w:rPr>
          <w:lang w:val="en-US"/>
        </w:rPr>
        <w:t>. Details can be observed in Figure 3</w:t>
      </w:r>
      <w:r w:rsidR="1ECC6AB5">
        <w:t>.</w:t>
      </w:r>
    </w:p>
    <w:p w14:paraId="48D94B12" w14:textId="7C0029DC" w:rsidR="309B7AED" w:rsidRDefault="52778035" w:rsidP="66225B2E">
      <w:pPr>
        <w:pStyle w:val="Heading1"/>
      </w:pPr>
      <w:r w:rsidRPr="66225B2E">
        <w:t xml:space="preserve"> </w:t>
      </w:r>
      <w:r w:rsidR="5125F43A" w:rsidRPr="66225B2E">
        <w:t>Key Challenges and How we Addressed Them</w:t>
      </w:r>
    </w:p>
    <w:p w14:paraId="0265AD83" w14:textId="47F0A339" w:rsidR="309B7AED" w:rsidRDefault="5125F43A" w:rsidP="66225B2E">
      <w:pPr>
        <w:pStyle w:val="BodyText"/>
        <w:rPr>
          <w:lang w:val="en-US"/>
        </w:rPr>
      </w:pPr>
      <w:r w:rsidRPr="66225B2E">
        <w:rPr>
          <w:lang w:val="en-US"/>
        </w:rPr>
        <w:t xml:space="preserve">The biggest challenge in this project was that the provided run script was not initially set up in the way </w:t>
      </w:r>
      <w:r w:rsidR="6DB7E5BF" w:rsidRPr="66225B2E">
        <w:rPr>
          <w:lang w:val="en-US"/>
        </w:rPr>
        <w:t>we</w:t>
      </w:r>
      <w:r w:rsidRPr="66225B2E">
        <w:rPr>
          <w:lang w:val="en-US"/>
        </w:rPr>
        <w:t xml:space="preserve"> needed for comparison against the paper. Out of the box, it was effectively configured around a single dataset flow, so </w:t>
      </w:r>
      <w:r w:rsidR="405D392F" w:rsidRPr="66225B2E">
        <w:rPr>
          <w:lang w:val="en-US"/>
        </w:rPr>
        <w:t>we</w:t>
      </w:r>
      <w:r w:rsidRPr="66225B2E">
        <w:rPr>
          <w:lang w:val="en-US"/>
        </w:rPr>
        <w:t xml:space="preserve"> had to inspect the bash logic and modify it to run multiple datasets sequentially. This was necessary because the paper reports results across several benchmark datasets, and a meaningful comparison requires more than one completed run.</w:t>
      </w:r>
    </w:p>
    <w:p w14:paraId="41B0DC7F" w14:textId="4E36525B" w:rsidR="309B7AED" w:rsidRDefault="5125F43A" w:rsidP="672311AB">
      <w:pPr>
        <w:pStyle w:val="BodyText"/>
      </w:pPr>
      <w:r w:rsidRPr="672311AB">
        <w:rPr>
          <w:lang w:val="en-US"/>
        </w:rPr>
        <w:t xml:space="preserve">Another challenge was understanding the meaning of the experiment configuration and dataset names. During the review process, </w:t>
      </w:r>
      <w:r w:rsidR="6F309D33" w:rsidRPr="672311AB">
        <w:rPr>
          <w:lang w:val="en-US"/>
        </w:rPr>
        <w:t>we</w:t>
      </w:r>
      <w:r w:rsidRPr="672311AB">
        <w:rPr>
          <w:lang w:val="en-US"/>
        </w:rPr>
        <w:t xml:space="preserve"> had to decode what labels such as </w:t>
      </w:r>
      <w:r w:rsidRPr="672311AB">
        <w:rPr>
          <w:b/>
          <w:bCs/>
          <w:lang w:val="en-US"/>
        </w:rPr>
        <w:t>ETTh1, ETTm1, Exchange</w:t>
      </w:r>
      <w:r w:rsidRPr="672311AB">
        <w:rPr>
          <w:lang w:val="en-US"/>
        </w:rPr>
        <w:t xml:space="preserve">, and the numeric fields in the run name </w:t>
      </w:r>
      <w:r w:rsidR="7EEAE154" w:rsidRPr="672311AB">
        <w:rPr>
          <w:lang w:val="en-US"/>
        </w:rPr>
        <w:t>meant</w:t>
      </w:r>
      <w:r w:rsidRPr="672311AB">
        <w:rPr>
          <w:lang w:val="en-US"/>
        </w:rPr>
        <w:t xml:space="preserve">. Working through those details helped </w:t>
      </w:r>
      <w:r w:rsidR="558EF9A8" w:rsidRPr="672311AB">
        <w:rPr>
          <w:lang w:val="en-US"/>
        </w:rPr>
        <w:t xml:space="preserve">us </w:t>
      </w:r>
      <w:r w:rsidRPr="672311AB">
        <w:rPr>
          <w:lang w:val="en-US"/>
        </w:rPr>
        <w:t>connect the implementation to the methodology described in the paper.</w:t>
      </w:r>
    </w:p>
    <w:p w14:paraId="55F7EA44" w14:textId="72E8C4BA" w:rsidR="309B7AED" w:rsidRDefault="23E5E3B8" w:rsidP="49B89C9D">
      <w:pPr>
        <w:pStyle w:val="BodyText"/>
      </w:pPr>
      <w:r w:rsidRPr="672311AB">
        <w:rPr>
          <w:lang w:val="en-US"/>
        </w:rPr>
        <w:t>The third</w:t>
      </w:r>
      <w:r w:rsidR="5125F43A" w:rsidRPr="672311AB">
        <w:rPr>
          <w:lang w:val="en-US"/>
        </w:rPr>
        <w:t xml:space="preserve"> challenge was practical reproducibility. Even though the code ran successfully for several datasets, the Exchange and Electricity </w:t>
      </w:r>
      <w:bookmarkStart w:id="1" w:name="_Int_R41X6ReY"/>
      <w:r w:rsidR="5125F43A" w:rsidRPr="672311AB">
        <w:rPr>
          <w:lang w:val="en-US"/>
        </w:rPr>
        <w:t>runs</w:t>
      </w:r>
      <w:bookmarkEnd w:id="1"/>
      <w:r w:rsidR="5125F43A" w:rsidRPr="672311AB">
        <w:rPr>
          <w:lang w:val="en-US"/>
        </w:rPr>
        <w:t xml:space="preserve"> froze in </w:t>
      </w:r>
      <w:r w:rsidR="519A444E" w:rsidRPr="672311AB">
        <w:rPr>
          <w:lang w:val="en-US"/>
        </w:rPr>
        <w:t xml:space="preserve">our </w:t>
      </w:r>
      <w:r w:rsidR="5125F43A" w:rsidRPr="672311AB">
        <w:rPr>
          <w:lang w:val="en-US"/>
        </w:rPr>
        <w:t xml:space="preserve">environment. </w:t>
      </w:r>
      <w:r w:rsidR="72CC418E" w:rsidRPr="672311AB">
        <w:rPr>
          <w:lang w:val="en-US"/>
        </w:rPr>
        <w:t>We</w:t>
      </w:r>
      <w:r w:rsidR="5125F43A" w:rsidRPr="672311AB">
        <w:rPr>
          <w:lang w:val="en-US"/>
        </w:rPr>
        <w:t xml:space="preserve"> addressed this by focusing on the runs that did finish, carefully recording those outputs, and comparing the completed results against the paper. This still allowed </w:t>
      </w:r>
      <w:r w:rsidR="7CA94568" w:rsidRPr="672311AB">
        <w:rPr>
          <w:lang w:val="en-US"/>
        </w:rPr>
        <w:t xml:space="preserve">us </w:t>
      </w:r>
      <w:r w:rsidR="5125F43A" w:rsidRPr="672311AB">
        <w:rPr>
          <w:lang w:val="en-US"/>
        </w:rPr>
        <w:t>to evaluate whether the repository was behaving as expected, even though the full benchmark suite did not complete.</w:t>
      </w:r>
    </w:p>
    <w:p w14:paraId="4E1BEEAB" w14:textId="6A8E18F1" w:rsidR="309B7AED" w:rsidRDefault="2110D175" w:rsidP="66225B2E">
      <w:pPr>
        <w:pStyle w:val="Heading1"/>
        <w:rPr>
          <w:noProof w:val="0"/>
        </w:rPr>
      </w:pPr>
      <w:r w:rsidRPr="66225B2E">
        <w:rPr>
          <w:noProof w:val="0"/>
        </w:rPr>
        <w:t>One Limitation and One Improvement Idea</w:t>
      </w:r>
    </w:p>
    <w:p w14:paraId="2B478F3C" w14:textId="27BA6797" w:rsidR="51431068" w:rsidRDefault="7DC07E39" w:rsidP="672311AB">
      <w:pPr>
        <w:pStyle w:val="BodyText"/>
        <w:rPr>
          <w:lang w:val="en-US"/>
        </w:rPr>
      </w:pPr>
      <w:r w:rsidRPr="672311AB">
        <w:rPr>
          <w:lang w:val="en-US"/>
        </w:rPr>
        <w:t xml:space="preserve">One limitation of </w:t>
      </w:r>
      <w:r w:rsidR="4796F968" w:rsidRPr="672311AB">
        <w:rPr>
          <w:lang w:val="en-US"/>
        </w:rPr>
        <w:t xml:space="preserve">our </w:t>
      </w:r>
      <w:r w:rsidRPr="672311AB">
        <w:rPr>
          <w:lang w:val="en-US"/>
        </w:rPr>
        <w:t xml:space="preserve">code review is that </w:t>
      </w:r>
      <w:r w:rsidR="3D3D3971" w:rsidRPr="672311AB">
        <w:rPr>
          <w:lang w:val="en-US"/>
        </w:rPr>
        <w:t>we</w:t>
      </w:r>
      <w:r w:rsidRPr="672311AB">
        <w:rPr>
          <w:lang w:val="en-US"/>
        </w:rPr>
        <w:t xml:space="preserve"> </w:t>
      </w:r>
      <w:r w:rsidR="13495BB7" w:rsidRPr="672311AB">
        <w:rPr>
          <w:lang w:val="en-US"/>
        </w:rPr>
        <w:t>could not</w:t>
      </w:r>
      <w:r w:rsidRPr="672311AB">
        <w:rPr>
          <w:lang w:val="en-US"/>
        </w:rPr>
        <w:t xml:space="preserve"> obtain a fully complete reproduction across all datasets. Since the Exchange and Electricity runs did not finish</w:t>
      </w:r>
      <w:r w:rsidR="7FBFB9CB" w:rsidRPr="672311AB">
        <w:rPr>
          <w:lang w:val="en-US"/>
        </w:rPr>
        <w:t>.</w:t>
      </w:r>
    </w:p>
    <w:p w14:paraId="58DB85B8" w14:textId="4DC53C0D" w:rsidR="51431068" w:rsidRDefault="7DC07E39" w:rsidP="672311AB">
      <w:pPr>
        <w:pStyle w:val="BodyText"/>
        <w:rPr>
          <w:lang w:val="en-US"/>
        </w:rPr>
      </w:pPr>
      <w:r w:rsidRPr="672311AB">
        <w:rPr>
          <w:lang w:val="en-US"/>
        </w:rPr>
        <w:t xml:space="preserve">One improvement idea would be to make the experiment scripts more robust and user-friendly for reproducibility. For example, the repository could provide a single configurable script that accepts dataset lists, logs progress more </w:t>
      </w:r>
      <w:r w:rsidR="2D5892FD" w:rsidRPr="672311AB">
        <w:rPr>
          <w:lang w:val="en-US"/>
        </w:rPr>
        <w:t>clearly and</w:t>
      </w:r>
      <w:r w:rsidRPr="672311AB">
        <w:rPr>
          <w:lang w:val="en-US"/>
        </w:rPr>
        <w:t xml:space="preserve"> supports resuming interrupted runs. That would make it easier to reproduce all benchmark settings from the paper and reduce the amount of manual modification required by the user.</w:t>
      </w:r>
    </w:p>
    <w:p w14:paraId="3676EB99" w14:textId="0CEE8A60" w:rsidR="35BDD033" w:rsidRDefault="7DC07E39" w:rsidP="66225B2E">
      <w:pPr>
        <w:pStyle w:val="Heading1"/>
        <w:rPr>
          <w:noProof w:val="0"/>
        </w:rPr>
      </w:pPr>
      <w:r w:rsidRPr="66225B2E">
        <w:rPr>
          <w:noProof w:val="0"/>
        </w:rPr>
        <w:t>Conclusion</w:t>
      </w:r>
    </w:p>
    <w:p w14:paraId="1AB08E29" w14:textId="362794A8" w:rsidR="35BDD033" w:rsidRDefault="7DC07E39" w:rsidP="66225B2E">
      <w:pPr>
        <w:pStyle w:val="BodyText"/>
        <w:rPr>
          <w:lang w:val="en-US"/>
        </w:rPr>
      </w:pPr>
      <w:r w:rsidRPr="66225B2E">
        <w:rPr>
          <w:lang w:val="en-US"/>
        </w:rPr>
        <w:t xml:space="preserve">Overall, this code review project helped </w:t>
      </w:r>
      <w:r w:rsidR="5202B8AE" w:rsidRPr="66225B2E">
        <w:rPr>
          <w:lang w:val="en-US"/>
        </w:rPr>
        <w:t xml:space="preserve">us </w:t>
      </w:r>
      <w:r w:rsidRPr="66225B2E">
        <w:rPr>
          <w:lang w:val="en-US"/>
        </w:rPr>
        <w:t xml:space="preserve">understand both the conceptual and practical sides of TS-RAG. Conceptually, </w:t>
      </w:r>
      <w:r w:rsidR="135BB4D7" w:rsidRPr="66225B2E">
        <w:rPr>
          <w:lang w:val="en-US"/>
        </w:rPr>
        <w:t>we</w:t>
      </w:r>
      <w:r w:rsidRPr="66225B2E">
        <w:rPr>
          <w:lang w:val="en-US"/>
        </w:rPr>
        <w:t xml:space="preserve"> learned how retrieval augmentation can strengthen zero-shot forecasting by supplying relevant </w:t>
      </w:r>
      <w:r w:rsidRPr="66225B2E">
        <w:rPr>
          <w:lang w:val="en-US"/>
        </w:rPr>
        <w:lastRenderedPageBreak/>
        <w:t xml:space="preserve">historical patterns to a foundation model. Practically, </w:t>
      </w:r>
      <w:r w:rsidR="46EA9EF5" w:rsidRPr="66225B2E">
        <w:rPr>
          <w:lang w:val="en-US"/>
        </w:rPr>
        <w:t>we</w:t>
      </w:r>
      <w:r w:rsidRPr="66225B2E">
        <w:rPr>
          <w:lang w:val="en-US"/>
        </w:rPr>
        <w:t xml:space="preserve"> learned how to set up the repository, run experiments, interpret the outputs, and troubleshoot script limitations. Even though </w:t>
      </w:r>
      <w:r w:rsidR="2A05CDFE" w:rsidRPr="66225B2E">
        <w:rPr>
          <w:lang w:val="en-US"/>
        </w:rPr>
        <w:t xml:space="preserve">our </w:t>
      </w:r>
      <w:r w:rsidRPr="66225B2E">
        <w:rPr>
          <w:lang w:val="en-US"/>
        </w:rPr>
        <w:t xml:space="preserve">reproduction was not fully complete, the results </w:t>
      </w:r>
      <w:r w:rsidR="4CEE49B7" w:rsidRPr="66225B2E">
        <w:rPr>
          <w:lang w:val="en-US"/>
        </w:rPr>
        <w:t>we</w:t>
      </w:r>
      <w:r w:rsidRPr="66225B2E">
        <w:rPr>
          <w:lang w:val="en-US"/>
        </w:rPr>
        <w:t xml:space="preserve"> obtained were close to those reported in the paper, which suggests that the repository implementation is </w:t>
      </w:r>
      <w:proofErr w:type="gramStart"/>
      <w:r w:rsidRPr="66225B2E">
        <w:rPr>
          <w:lang w:val="en-US"/>
        </w:rPr>
        <w:t>sound</w:t>
      </w:r>
      <w:proofErr w:type="gramEnd"/>
      <w:r w:rsidRPr="66225B2E">
        <w:rPr>
          <w:lang w:val="en-US"/>
        </w:rPr>
        <w:t xml:space="preserve"> and that the TS-RAG approach is effective.</w:t>
      </w:r>
    </w:p>
    <w:p w14:paraId="67F536AF" w14:textId="77777777" w:rsidR="00117D95" w:rsidRDefault="00117D95" w:rsidP="49B89C9D">
      <w:pPr>
        <w:pStyle w:val="Heading5"/>
      </w:pPr>
    </w:p>
    <w:p w14:paraId="144D91D7" w14:textId="2418D6CD" w:rsidR="009303D9" w:rsidRPr="005B520E" w:rsidRDefault="49B89C9D" w:rsidP="49B89C9D">
      <w:pPr>
        <w:pStyle w:val="Heading5"/>
      </w:pPr>
      <w:r>
        <w:t>References</w:t>
      </w:r>
    </w:p>
    <w:p w14:paraId="271C462E" w14:textId="0B4AB739" w:rsidR="5F1FA93B" w:rsidRDefault="5F1FA93B" w:rsidP="66225B2E">
      <w:pPr>
        <w:pStyle w:val="references"/>
      </w:pPr>
      <w:r>
        <w:t>K. Ning, Z. Pan, Y. Liu, Y. Jiang, J. Y. Zhang, K. Rasul, A. Schneider, L. Ma, Y. Nevmyvaka, and D. Song, “TS-RAG: Retrieval-Augmented Generation based Time Series Foundation Models are</w:t>
      </w:r>
      <w:r w:rsidR="5CC6EBF4">
        <w:t xml:space="preserve"> </w:t>
      </w:r>
      <w:r>
        <w:t xml:space="preserve">Stronger Zero-Shot Forecaster,” arXiv:2503.07649 [cs.LG], Nov. 25, 2025. [Online]. Available: https://arxiv.org/abs/2503.07649. [Accessed: Apr. </w:t>
      </w:r>
      <w:r w:rsidR="2633654D">
        <w:t>19</w:t>
      </w:r>
      <w:r>
        <w:t>, 2026]</w:t>
      </w:r>
      <w:r w:rsidR="7351B1E5">
        <w:t>.</w:t>
      </w:r>
    </w:p>
    <w:p w14:paraId="425F98D8" w14:textId="73B93AFC" w:rsidR="3FC0DFDC" w:rsidRDefault="3FC0DFDC" w:rsidP="66225B2E">
      <w:pPr>
        <w:pStyle w:val="references"/>
        <w:sectPr w:rsidR="3FC0DFDC" w:rsidSect="003B4E04">
          <w:headerReference w:type="default" r:id="rId17"/>
          <w:footerReference w:type="default" r:id="rId18"/>
          <w:type w:val="continuous"/>
          <w:pgSz w:w="595.30pt" w:h="841.90pt" w:code="9"/>
          <w:pgMar w:top="54pt" w:right="45.35pt" w:bottom="72pt" w:left="45.35pt" w:header="36pt" w:footer="36pt" w:gutter="0pt"/>
          <w:cols w:num="2" w:space="18pt"/>
          <w:docGrid w:linePitch="360"/>
        </w:sectPr>
      </w:pPr>
      <w:r w:rsidRPr="66225B2E">
        <w:t xml:space="preserve">UConn-DSIS, “TS-RAG,” GitHub repository. [Online]. Available: https://github.com/UConn-DSIS/TS-RAG/tree/main. [Accessed: Apr. </w:t>
      </w:r>
      <w:r w:rsidR="4FC781A7" w:rsidRPr="66225B2E">
        <w:t>19</w:t>
      </w:r>
      <w:r w:rsidRPr="66225B2E">
        <w:t>, 2026]</w:t>
      </w:r>
    </w:p>
    <w:p w14:paraId="4E64F171" w14:textId="203A6061" w:rsidR="1C3A9E65" w:rsidRDefault="1C3A9E65" w:rsidP="00117D95">
      <w:pPr>
        <w:pStyle w:val="BodyText"/>
        <w:ind w:firstLine="0pt"/>
      </w:pPr>
    </w:p>
    <w:sectPr w:rsidR="1C3A9E65" w:rsidSect="003B4E04">
      <w:headerReference w:type="default" r:id="rId19"/>
      <w:footerReference w:type="default" r:id="rId20"/>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17425AB" w14:textId="77777777" w:rsidR="00315EAF" w:rsidRDefault="00315EAF" w:rsidP="001A3B3D">
      <w:r>
        <w:separator/>
      </w:r>
    </w:p>
  </w:endnote>
  <w:endnote w:type="continuationSeparator" w:id="0">
    <w:p w14:paraId="7E4A3E06" w14:textId="77777777" w:rsidR="00315EAF" w:rsidRDefault="00315EA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Calibri">
    <w:panose1 w:val="020F0502020204030204"/>
    <w:charset w:characterSet="iso-8859-1"/>
    <w:family w:val="swiss"/>
    <w:pitch w:val="variable"/>
    <w:sig w:usb0="E4002EFF" w:usb1="C000247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9B89C9D" w14:paraId="38606D1E" w14:textId="77777777" w:rsidTr="49B89C9D">
      <w:trPr>
        <w:trHeight w:val="300"/>
      </w:trPr>
      <w:tc>
        <w:tcPr>
          <w:tcW w:w="168.50pt" w:type="dxa"/>
        </w:tcPr>
        <w:p w14:paraId="16456997" w14:textId="55AE2DF1" w:rsidR="49B89C9D" w:rsidRDefault="49B89C9D" w:rsidP="49B89C9D">
          <w:pPr>
            <w:pStyle w:val="Header"/>
            <w:ind w:start="-5.75pt"/>
            <w:jc w:val="start"/>
          </w:pPr>
        </w:p>
      </w:tc>
      <w:tc>
        <w:tcPr>
          <w:tcW w:w="168.50pt" w:type="dxa"/>
        </w:tcPr>
        <w:p w14:paraId="19A8A6B3" w14:textId="67E00416" w:rsidR="49B89C9D" w:rsidRDefault="49B89C9D" w:rsidP="49B89C9D">
          <w:pPr>
            <w:pStyle w:val="Header"/>
          </w:pPr>
        </w:p>
      </w:tc>
      <w:tc>
        <w:tcPr>
          <w:tcW w:w="168.50pt" w:type="dxa"/>
        </w:tcPr>
        <w:p w14:paraId="14FAA5C8" w14:textId="2649695F" w:rsidR="49B89C9D" w:rsidRDefault="49B89C9D" w:rsidP="49B89C9D">
          <w:pPr>
            <w:pStyle w:val="Header"/>
            <w:ind w:end="-5.75pt"/>
            <w:jc w:val="end"/>
          </w:pPr>
        </w:p>
      </w:tc>
    </w:tr>
  </w:tbl>
  <w:p w14:paraId="2F0A3A1A" w14:textId="3E4B6CCE" w:rsidR="49B89C9D" w:rsidRDefault="49B89C9D" w:rsidP="49B89C9D">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F94B450" w14:textId="1D5C1854" w:rsidR="49B89C9D" w:rsidRDefault="49B89C9D" w:rsidP="49B89C9D">
    <w:pPr>
      <w:pStyle w:val="Footer"/>
      <w:spacing w:line="12.95pt" w:lineRule="auto"/>
      <w:jc w:val="start"/>
      <w:rPr>
        <w:sz w:val="16"/>
        <w:szCs w:val="16"/>
      </w:rP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9B89C9D" w14:paraId="7EC17A5A" w14:textId="77777777" w:rsidTr="49B89C9D">
      <w:trPr>
        <w:trHeight w:val="300"/>
      </w:trPr>
      <w:tc>
        <w:tcPr>
          <w:tcW w:w="168.50pt" w:type="dxa"/>
        </w:tcPr>
        <w:p w14:paraId="5316F00B" w14:textId="48DF410B" w:rsidR="49B89C9D" w:rsidRDefault="49B89C9D" w:rsidP="49B89C9D">
          <w:pPr>
            <w:pStyle w:val="Header"/>
            <w:ind w:start="-5.75pt"/>
            <w:jc w:val="start"/>
          </w:pPr>
        </w:p>
      </w:tc>
      <w:tc>
        <w:tcPr>
          <w:tcW w:w="168.50pt" w:type="dxa"/>
        </w:tcPr>
        <w:p w14:paraId="6336DCA7" w14:textId="58E1F404" w:rsidR="49B89C9D" w:rsidRDefault="49B89C9D" w:rsidP="49B89C9D">
          <w:pPr>
            <w:pStyle w:val="Header"/>
          </w:pPr>
        </w:p>
      </w:tc>
      <w:tc>
        <w:tcPr>
          <w:tcW w:w="168.50pt" w:type="dxa"/>
        </w:tcPr>
        <w:p w14:paraId="01305D85" w14:textId="5CC28AF6" w:rsidR="49B89C9D" w:rsidRDefault="49B89C9D" w:rsidP="49B89C9D">
          <w:pPr>
            <w:pStyle w:val="Header"/>
            <w:ind w:end="-5.75pt"/>
            <w:jc w:val="end"/>
          </w:pPr>
        </w:p>
      </w:tc>
    </w:tr>
  </w:tbl>
  <w:p w14:paraId="13C69F81" w14:textId="1D0AD97C" w:rsidR="49B89C9D" w:rsidRDefault="49B89C9D" w:rsidP="49B89C9D">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9B89C9D" w14:paraId="13796441" w14:textId="77777777" w:rsidTr="49B89C9D">
      <w:trPr>
        <w:trHeight w:val="300"/>
      </w:trPr>
      <w:tc>
        <w:tcPr>
          <w:tcW w:w="168.50pt" w:type="dxa"/>
        </w:tcPr>
        <w:p w14:paraId="7B0FBC32" w14:textId="227CC07A" w:rsidR="49B89C9D" w:rsidRDefault="49B89C9D" w:rsidP="49B89C9D">
          <w:pPr>
            <w:pStyle w:val="Header"/>
            <w:ind w:start="-5.75pt"/>
            <w:jc w:val="start"/>
          </w:pPr>
        </w:p>
      </w:tc>
      <w:tc>
        <w:tcPr>
          <w:tcW w:w="168.50pt" w:type="dxa"/>
        </w:tcPr>
        <w:p w14:paraId="35D472E7" w14:textId="1470CE4B" w:rsidR="49B89C9D" w:rsidRDefault="49B89C9D" w:rsidP="49B89C9D">
          <w:pPr>
            <w:pStyle w:val="Header"/>
          </w:pPr>
        </w:p>
      </w:tc>
      <w:tc>
        <w:tcPr>
          <w:tcW w:w="168.50pt" w:type="dxa"/>
        </w:tcPr>
        <w:p w14:paraId="7728A988" w14:textId="4F89F54C" w:rsidR="49B89C9D" w:rsidRDefault="49B89C9D" w:rsidP="49B89C9D">
          <w:pPr>
            <w:pStyle w:val="Header"/>
            <w:ind w:end="-5.75pt"/>
            <w:jc w:val="end"/>
          </w:pPr>
        </w:p>
      </w:tc>
    </w:tr>
  </w:tbl>
  <w:p w14:paraId="67B338FB" w14:textId="2D0680E4" w:rsidR="49B89C9D" w:rsidRDefault="49B89C9D" w:rsidP="49B89C9D">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60"/>
      <w:gridCol w:w="3360"/>
      <w:gridCol w:w="3360"/>
    </w:tblGrid>
    <w:tr w:rsidR="49B89C9D" w14:paraId="76CDD237" w14:textId="77777777" w:rsidTr="49B89C9D">
      <w:trPr>
        <w:trHeight w:val="300"/>
      </w:trPr>
      <w:tc>
        <w:tcPr>
          <w:tcW w:w="168pt" w:type="dxa"/>
        </w:tcPr>
        <w:p w14:paraId="113E88C7" w14:textId="6B9C2BD6" w:rsidR="49B89C9D" w:rsidRDefault="49B89C9D" w:rsidP="49B89C9D">
          <w:pPr>
            <w:pStyle w:val="Header"/>
            <w:ind w:start="-5.75pt"/>
            <w:jc w:val="start"/>
          </w:pPr>
        </w:p>
      </w:tc>
      <w:tc>
        <w:tcPr>
          <w:tcW w:w="168pt" w:type="dxa"/>
        </w:tcPr>
        <w:p w14:paraId="2533708F" w14:textId="4C5ED8FF" w:rsidR="49B89C9D" w:rsidRDefault="49B89C9D" w:rsidP="49B89C9D">
          <w:pPr>
            <w:pStyle w:val="Header"/>
          </w:pPr>
        </w:p>
      </w:tc>
      <w:tc>
        <w:tcPr>
          <w:tcW w:w="168pt" w:type="dxa"/>
        </w:tcPr>
        <w:p w14:paraId="545EDDCE" w14:textId="3EF88DC8" w:rsidR="49B89C9D" w:rsidRDefault="49B89C9D" w:rsidP="49B89C9D">
          <w:pPr>
            <w:pStyle w:val="Header"/>
            <w:ind w:end="-5.75pt"/>
            <w:jc w:val="end"/>
          </w:pPr>
        </w:p>
      </w:tc>
    </w:tr>
  </w:tbl>
  <w:p w14:paraId="4629DCF2" w14:textId="4D859CCC" w:rsidR="49B89C9D" w:rsidRDefault="49B89C9D" w:rsidP="49B89C9D">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9B89C9D" w14:paraId="111B29B3" w14:textId="77777777" w:rsidTr="49B89C9D">
      <w:trPr>
        <w:trHeight w:val="300"/>
      </w:trPr>
      <w:tc>
        <w:tcPr>
          <w:tcW w:w="168.50pt" w:type="dxa"/>
        </w:tcPr>
        <w:p w14:paraId="335BBAA1" w14:textId="6C0CB36B" w:rsidR="49B89C9D" w:rsidRDefault="49B89C9D" w:rsidP="49B89C9D">
          <w:pPr>
            <w:pStyle w:val="Header"/>
            <w:ind w:start="-5.75pt"/>
            <w:jc w:val="start"/>
          </w:pPr>
        </w:p>
      </w:tc>
      <w:tc>
        <w:tcPr>
          <w:tcW w:w="168.50pt" w:type="dxa"/>
        </w:tcPr>
        <w:p w14:paraId="4C7CBCE1" w14:textId="1F5B3AEB" w:rsidR="49B89C9D" w:rsidRDefault="49B89C9D" w:rsidP="49B89C9D">
          <w:pPr>
            <w:pStyle w:val="Header"/>
          </w:pPr>
        </w:p>
      </w:tc>
      <w:tc>
        <w:tcPr>
          <w:tcW w:w="168.50pt" w:type="dxa"/>
        </w:tcPr>
        <w:p w14:paraId="73776D5B" w14:textId="4580CC24" w:rsidR="49B89C9D" w:rsidRDefault="49B89C9D" w:rsidP="49B89C9D">
          <w:pPr>
            <w:pStyle w:val="Header"/>
            <w:ind w:end="-5.75pt"/>
            <w:jc w:val="end"/>
          </w:pPr>
        </w:p>
      </w:tc>
    </w:tr>
  </w:tbl>
  <w:p w14:paraId="68BE1F15" w14:textId="2A8B14E7" w:rsidR="49B89C9D" w:rsidRDefault="49B89C9D" w:rsidP="49B89C9D">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DACC41E" w14:textId="77777777" w:rsidR="00315EAF" w:rsidRDefault="00315EAF" w:rsidP="001A3B3D">
      <w:r>
        <w:separator/>
      </w:r>
    </w:p>
  </w:footnote>
  <w:footnote w:type="continuationSeparator" w:id="0">
    <w:p w14:paraId="26593D6F" w14:textId="77777777" w:rsidR="00315EAF" w:rsidRDefault="00315EAF"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9B89C9D" w14:paraId="3953E8A0" w14:textId="77777777" w:rsidTr="49B89C9D">
      <w:trPr>
        <w:trHeight w:val="300"/>
      </w:trPr>
      <w:tc>
        <w:tcPr>
          <w:tcW w:w="168.50pt" w:type="dxa"/>
        </w:tcPr>
        <w:p w14:paraId="41E1A378" w14:textId="02B0F0F4" w:rsidR="49B89C9D" w:rsidRDefault="49B89C9D" w:rsidP="49B89C9D">
          <w:pPr>
            <w:pStyle w:val="Header"/>
            <w:ind w:start="-5.75pt"/>
            <w:jc w:val="start"/>
          </w:pPr>
        </w:p>
      </w:tc>
      <w:tc>
        <w:tcPr>
          <w:tcW w:w="168.50pt" w:type="dxa"/>
        </w:tcPr>
        <w:p w14:paraId="16223D9A" w14:textId="5C463062" w:rsidR="49B89C9D" w:rsidRDefault="49B89C9D" w:rsidP="49B89C9D">
          <w:pPr>
            <w:pStyle w:val="Header"/>
          </w:pPr>
        </w:p>
      </w:tc>
      <w:tc>
        <w:tcPr>
          <w:tcW w:w="168.50pt" w:type="dxa"/>
        </w:tcPr>
        <w:p w14:paraId="781C8CC7" w14:textId="4058107E" w:rsidR="49B89C9D" w:rsidRDefault="49B89C9D" w:rsidP="49B89C9D">
          <w:pPr>
            <w:pStyle w:val="Header"/>
            <w:ind w:end="-5.75pt"/>
            <w:jc w:val="end"/>
          </w:pPr>
        </w:p>
      </w:tc>
    </w:tr>
  </w:tbl>
  <w:p w14:paraId="497FA651" w14:textId="2176E598" w:rsidR="49B89C9D" w:rsidRDefault="49B89C9D" w:rsidP="49B89C9D">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9B89C9D" w14:paraId="30B07EA4" w14:textId="77777777" w:rsidTr="49B89C9D">
      <w:trPr>
        <w:trHeight w:val="300"/>
      </w:trPr>
      <w:tc>
        <w:tcPr>
          <w:tcW w:w="168.50pt" w:type="dxa"/>
        </w:tcPr>
        <w:p w14:paraId="291EC97C" w14:textId="197C1523" w:rsidR="49B89C9D" w:rsidRDefault="49B89C9D" w:rsidP="49B89C9D">
          <w:pPr>
            <w:pStyle w:val="Header"/>
            <w:ind w:start="-5.75pt"/>
            <w:jc w:val="start"/>
          </w:pPr>
        </w:p>
      </w:tc>
      <w:tc>
        <w:tcPr>
          <w:tcW w:w="168.50pt" w:type="dxa"/>
        </w:tcPr>
        <w:p w14:paraId="6128CA39" w14:textId="71F87B1A" w:rsidR="49B89C9D" w:rsidRDefault="49B89C9D" w:rsidP="49B89C9D">
          <w:pPr>
            <w:pStyle w:val="Header"/>
          </w:pPr>
        </w:p>
      </w:tc>
      <w:tc>
        <w:tcPr>
          <w:tcW w:w="168.50pt" w:type="dxa"/>
        </w:tcPr>
        <w:p w14:paraId="0ACC8BD3" w14:textId="3CEDFC31" w:rsidR="49B89C9D" w:rsidRDefault="49B89C9D" w:rsidP="49B89C9D">
          <w:pPr>
            <w:pStyle w:val="Header"/>
            <w:ind w:end="-5.75pt"/>
            <w:jc w:val="end"/>
          </w:pPr>
        </w:p>
      </w:tc>
    </w:tr>
  </w:tbl>
  <w:p w14:paraId="65959A2A" w14:textId="106107DA" w:rsidR="49B89C9D" w:rsidRDefault="49B89C9D" w:rsidP="49B89C9D">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9B89C9D" w14:paraId="012714CA" w14:textId="77777777" w:rsidTr="49B89C9D">
      <w:trPr>
        <w:trHeight w:val="300"/>
      </w:trPr>
      <w:tc>
        <w:tcPr>
          <w:tcW w:w="168.50pt" w:type="dxa"/>
        </w:tcPr>
        <w:p w14:paraId="75A9D318" w14:textId="6E3B752A" w:rsidR="49B89C9D" w:rsidRDefault="49B89C9D" w:rsidP="49B89C9D">
          <w:pPr>
            <w:pStyle w:val="Header"/>
            <w:ind w:start="-5.75pt"/>
            <w:jc w:val="start"/>
          </w:pPr>
        </w:p>
      </w:tc>
      <w:tc>
        <w:tcPr>
          <w:tcW w:w="168.50pt" w:type="dxa"/>
        </w:tcPr>
        <w:p w14:paraId="2C716C68" w14:textId="1F434AC3" w:rsidR="49B89C9D" w:rsidRDefault="49B89C9D" w:rsidP="49B89C9D">
          <w:pPr>
            <w:pStyle w:val="Header"/>
          </w:pPr>
        </w:p>
      </w:tc>
      <w:tc>
        <w:tcPr>
          <w:tcW w:w="168.50pt" w:type="dxa"/>
        </w:tcPr>
        <w:p w14:paraId="1FF992D0" w14:textId="227811C9" w:rsidR="49B89C9D" w:rsidRDefault="49B89C9D" w:rsidP="49B89C9D">
          <w:pPr>
            <w:pStyle w:val="Header"/>
            <w:ind w:end="-5.75pt"/>
            <w:jc w:val="end"/>
          </w:pPr>
        </w:p>
      </w:tc>
    </w:tr>
  </w:tbl>
  <w:p w14:paraId="0BB76B66" w14:textId="7B5F2416" w:rsidR="49B89C9D" w:rsidRDefault="49B89C9D" w:rsidP="49B89C9D">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60"/>
      <w:gridCol w:w="3360"/>
      <w:gridCol w:w="3360"/>
    </w:tblGrid>
    <w:tr w:rsidR="49B89C9D" w14:paraId="4A014E50" w14:textId="77777777" w:rsidTr="49B89C9D">
      <w:trPr>
        <w:trHeight w:val="300"/>
      </w:trPr>
      <w:tc>
        <w:tcPr>
          <w:tcW w:w="168pt" w:type="dxa"/>
        </w:tcPr>
        <w:p w14:paraId="59DF6ADF" w14:textId="69506BB5" w:rsidR="49B89C9D" w:rsidRDefault="49B89C9D" w:rsidP="49B89C9D">
          <w:pPr>
            <w:pStyle w:val="Header"/>
            <w:ind w:start="-5.75pt"/>
            <w:jc w:val="start"/>
          </w:pPr>
        </w:p>
      </w:tc>
      <w:tc>
        <w:tcPr>
          <w:tcW w:w="168pt" w:type="dxa"/>
        </w:tcPr>
        <w:p w14:paraId="45BB09BF" w14:textId="2BD36B71" w:rsidR="49B89C9D" w:rsidRDefault="49B89C9D" w:rsidP="49B89C9D">
          <w:pPr>
            <w:pStyle w:val="Header"/>
          </w:pPr>
        </w:p>
      </w:tc>
      <w:tc>
        <w:tcPr>
          <w:tcW w:w="168pt" w:type="dxa"/>
        </w:tcPr>
        <w:p w14:paraId="727D87CF" w14:textId="48D7376F" w:rsidR="49B89C9D" w:rsidRDefault="49B89C9D" w:rsidP="49B89C9D">
          <w:pPr>
            <w:pStyle w:val="Header"/>
            <w:ind w:end="-5.75pt"/>
            <w:jc w:val="end"/>
          </w:pPr>
        </w:p>
      </w:tc>
    </w:tr>
  </w:tbl>
  <w:p w14:paraId="1A1B7FAB" w14:textId="69C525AE" w:rsidR="49B89C9D" w:rsidRDefault="49B89C9D" w:rsidP="49B89C9D">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9B89C9D" w14:paraId="7E55D4A3" w14:textId="77777777" w:rsidTr="49B89C9D">
      <w:trPr>
        <w:trHeight w:val="300"/>
      </w:trPr>
      <w:tc>
        <w:tcPr>
          <w:tcW w:w="168.50pt" w:type="dxa"/>
        </w:tcPr>
        <w:p w14:paraId="679798F6" w14:textId="5CF88877" w:rsidR="49B89C9D" w:rsidRDefault="49B89C9D" w:rsidP="49B89C9D">
          <w:pPr>
            <w:pStyle w:val="Header"/>
            <w:ind w:start="-5.75pt"/>
            <w:jc w:val="start"/>
          </w:pPr>
        </w:p>
      </w:tc>
      <w:tc>
        <w:tcPr>
          <w:tcW w:w="168.50pt" w:type="dxa"/>
        </w:tcPr>
        <w:p w14:paraId="5447BD9C" w14:textId="53DCAB03" w:rsidR="49B89C9D" w:rsidRDefault="49B89C9D" w:rsidP="49B89C9D">
          <w:pPr>
            <w:pStyle w:val="Header"/>
          </w:pPr>
        </w:p>
      </w:tc>
      <w:tc>
        <w:tcPr>
          <w:tcW w:w="168.50pt" w:type="dxa"/>
        </w:tcPr>
        <w:p w14:paraId="7F216F8A" w14:textId="172FCCC1" w:rsidR="49B89C9D" w:rsidRDefault="49B89C9D" w:rsidP="49B89C9D">
          <w:pPr>
            <w:pStyle w:val="Header"/>
            <w:ind w:end="-5.75pt"/>
            <w:jc w:val="end"/>
          </w:pPr>
        </w:p>
      </w:tc>
    </w:tr>
  </w:tbl>
  <w:p w14:paraId="36E7DA33" w14:textId="1CBFEEF1" w:rsidR="49B89C9D" w:rsidRDefault="49B89C9D" w:rsidP="49B89C9D">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lAPWvB5c" int2:invalidationBookmarkName="" int2:hashCode="Ix5WTbTNtEplRV" int2:id="127I4TCi">
      <int2:state int2:value="Rejected" int2:type="gram"/>
    </int2:bookmark>
    <int2:bookmark int2:bookmarkName="_Int_R41X6ReY" int2:invalidationBookmarkName="" int2:hashCode="cbPwu+fVZx4PWm" int2:id="tg5MvCcI">
      <int2:state int2:value="Rejected" int2:type="gram"/>
    </int2:bookmark>
    <int2:bookmark int2:bookmarkName="_Int_wBZAeZUy" int2:invalidationBookmarkName="" int2:hashCode="ndrFylGSAvZa0o" int2:id="He9B7kLi">
      <int2:state int2:value="Rejected" int2:type="gram"/>
    </int2:bookmark>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4F3D0E5"/>
    <w:multiLevelType w:val="hybridMultilevel"/>
    <w:tmpl w:val="00F066C6"/>
    <w:lvl w:ilvl="0" w:tplc="4964DC2E">
      <w:start w:val="1"/>
      <w:numFmt w:val="bullet"/>
      <w:lvlText w:val=""/>
      <w:lvlJc w:val="start"/>
      <w:pPr>
        <w:ind w:start="46.80pt" w:hanging="18pt"/>
      </w:pPr>
      <w:rPr>
        <w:rFonts w:ascii="Symbol" w:hAnsi="Symbol" w:hint="default"/>
      </w:rPr>
    </w:lvl>
    <w:lvl w:ilvl="1" w:tplc="685C1FAA">
      <w:start w:val="1"/>
      <w:numFmt w:val="bullet"/>
      <w:lvlText w:val="o"/>
      <w:lvlJc w:val="start"/>
      <w:pPr>
        <w:ind w:start="82.80pt" w:hanging="18pt"/>
      </w:pPr>
      <w:rPr>
        <w:rFonts w:ascii="Courier New" w:hAnsi="Courier New" w:hint="default"/>
      </w:rPr>
    </w:lvl>
    <w:lvl w:ilvl="2" w:tplc="42A88E1E">
      <w:start w:val="1"/>
      <w:numFmt w:val="bullet"/>
      <w:lvlText w:val=""/>
      <w:lvlJc w:val="start"/>
      <w:pPr>
        <w:ind w:start="118.80pt" w:hanging="18pt"/>
      </w:pPr>
      <w:rPr>
        <w:rFonts w:ascii="Wingdings" w:hAnsi="Wingdings" w:hint="default"/>
      </w:rPr>
    </w:lvl>
    <w:lvl w:ilvl="3" w:tplc="B03C9E3E">
      <w:start w:val="1"/>
      <w:numFmt w:val="bullet"/>
      <w:lvlText w:val=""/>
      <w:lvlJc w:val="start"/>
      <w:pPr>
        <w:ind w:start="154.80pt" w:hanging="18pt"/>
      </w:pPr>
      <w:rPr>
        <w:rFonts w:ascii="Symbol" w:hAnsi="Symbol" w:hint="default"/>
      </w:rPr>
    </w:lvl>
    <w:lvl w:ilvl="4" w:tplc="49768132">
      <w:start w:val="1"/>
      <w:numFmt w:val="bullet"/>
      <w:lvlText w:val="o"/>
      <w:lvlJc w:val="start"/>
      <w:pPr>
        <w:ind w:start="190.80pt" w:hanging="18pt"/>
      </w:pPr>
      <w:rPr>
        <w:rFonts w:ascii="Courier New" w:hAnsi="Courier New" w:hint="default"/>
      </w:rPr>
    </w:lvl>
    <w:lvl w:ilvl="5" w:tplc="E9608A6E">
      <w:start w:val="1"/>
      <w:numFmt w:val="bullet"/>
      <w:lvlText w:val=""/>
      <w:lvlJc w:val="start"/>
      <w:pPr>
        <w:ind w:start="226.80pt" w:hanging="18pt"/>
      </w:pPr>
      <w:rPr>
        <w:rFonts w:ascii="Wingdings" w:hAnsi="Wingdings" w:hint="default"/>
      </w:rPr>
    </w:lvl>
    <w:lvl w:ilvl="6" w:tplc="46941A82">
      <w:start w:val="1"/>
      <w:numFmt w:val="bullet"/>
      <w:lvlText w:val=""/>
      <w:lvlJc w:val="start"/>
      <w:pPr>
        <w:ind w:start="262.80pt" w:hanging="18pt"/>
      </w:pPr>
      <w:rPr>
        <w:rFonts w:ascii="Symbol" w:hAnsi="Symbol" w:hint="default"/>
      </w:rPr>
    </w:lvl>
    <w:lvl w:ilvl="7" w:tplc="3D5E8FEA">
      <w:start w:val="1"/>
      <w:numFmt w:val="bullet"/>
      <w:lvlText w:val="o"/>
      <w:lvlJc w:val="start"/>
      <w:pPr>
        <w:ind w:start="298.80pt" w:hanging="18pt"/>
      </w:pPr>
      <w:rPr>
        <w:rFonts w:ascii="Courier New" w:hAnsi="Courier New" w:hint="default"/>
      </w:rPr>
    </w:lvl>
    <w:lvl w:ilvl="8" w:tplc="886652EA">
      <w:start w:val="1"/>
      <w:numFmt w:val="bullet"/>
      <w:lvlText w:val=""/>
      <w:lvlJc w:val="start"/>
      <w:pPr>
        <w:ind w:start="334.80pt" w:hanging="18pt"/>
      </w:pPr>
      <w:rPr>
        <w:rFonts w:ascii="Wingdings" w:hAnsi="Wingdings" w:hint="default"/>
      </w:rPr>
    </w:lvl>
  </w:abstractNum>
  <w:abstractNum w:abstractNumId="12" w15:restartNumberingAfterBreak="0">
    <w:nsid w:val="1AD98BA2"/>
    <w:multiLevelType w:val="hybridMultilevel"/>
    <w:tmpl w:val="4BB261F6"/>
    <w:lvl w:ilvl="0" w:tplc="B77C9614">
      <w:start w:val="1"/>
      <w:numFmt w:val="bullet"/>
      <w:lvlText w:val=""/>
      <w:lvlJc w:val="start"/>
      <w:pPr>
        <w:ind w:start="46.80pt" w:hanging="18pt"/>
      </w:pPr>
      <w:rPr>
        <w:rFonts w:ascii="Symbol" w:hAnsi="Symbol" w:hint="default"/>
      </w:rPr>
    </w:lvl>
    <w:lvl w:ilvl="1" w:tplc="EA40534E">
      <w:start w:val="1"/>
      <w:numFmt w:val="bullet"/>
      <w:lvlText w:val="o"/>
      <w:lvlJc w:val="start"/>
      <w:pPr>
        <w:ind w:start="82.80pt" w:hanging="18pt"/>
      </w:pPr>
      <w:rPr>
        <w:rFonts w:ascii="Courier New" w:hAnsi="Courier New" w:hint="default"/>
      </w:rPr>
    </w:lvl>
    <w:lvl w:ilvl="2" w:tplc="65D65D9E">
      <w:start w:val="1"/>
      <w:numFmt w:val="bullet"/>
      <w:lvlText w:val=""/>
      <w:lvlJc w:val="start"/>
      <w:pPr>
        <w:ind w:start="118.80pt" w:hanging="18pt"/>
      </w:pPr>
      <w:rPr>
        <w:rFonts w:ascii="Wingdings" w:hAnsi="Wingdings" w:hint="default"/>
      </w:rPr>
    </w:lvl>
    <w:lvl w:ilvl="3" w:tplc="F60E0AC0">
      <w:start w:val="1"/>
      <w:numFmt w:val="bullet"/>
      <w:lvlText w:val=""/>
      <w:lvlJc w:val="start"/>
      <w:pPr>
        <w:ind w:start="154.80pt" w:hanging="18pt"/>
      </w:pPr>
      <w:rPr>
        <w:rFonts w:ascii="Symbol" w:hAnsi="Symbol" w:hint="default"/>
      </w:rPr>
    </w:lvl>
    <w:lvl w:ilvl="4" w:tplc="B1F6C198">
      <w:start w:val="1"/>
      <w:numFmt w:val="bullet"/>
      <w:lvlText w:val="o"/>
      <w:lvlJc w:val="start"/>
      <w:pPr>
        <w:ind w:start="190.80pt" w:hanging="18pt"/>
      </w:pPr>
      <w:rPr>
        <w:rFonts w:ascii="Courier New" w:hAnsi="Courier New" w:hint="default"/>
      </w:rPr>
    </w:lvl>
    <w:lvl w:ilvl="5" w:tplc="779AD6CA">
      <w:start w:val="1"/>
      <w:numFmt w:val="bullet"/>
      <w:lvlText w:val=""/>
      <w:lvlJc w:val="start"/>
      <w:pPr>
        <w:ind w:start="226.80pt" w:hanging="18pt"/>
      </w:pPr>
      <w:rPr>
        <w:rFonts w:ascii="Wingdings" w:hAnsi="Wingdings" w:hint="default"/>
      </w:rPr>
    </w:lvl>
    <w:lvl w:ilvl="6" w:tplc="B748F39C">
      <w:start w:val="1"/>
      <w:numFmt w:val="bullet"/>
      <w:lvlText w:val=""/>
      <w:lvlJc w:val="start"/>
      <w:pPr>
        <w:ind w:start="262.80pt" w:hanging="18pt"/>
      </w:pPr>
      <w:rPr>
        <w:rFonts w:ascii="Symbol" w:hAnsi="Symbol" w:hint="default"/>
      </w:rPr>
    </w:lvl>
    <w:lvl w:ilvl="7" w:tplc="71C4E1A6">
      <w:start w:val="1"/>
      <w:numFmt w:val="bullet"/>
      <w:lvlText w:val="o"/>
      <w:lvlJc w:val="start"/>
      <w:pPr>
        <w:ind w:start="298.80pt" w:hanging="18pt"/>
      </w:pPr>
      <w:rPr>
        <w:rFonts w:ascii="Courier New" w:hAnsi="Courier New" w:hint="default"/>
      </w:rPr>
    </w:lvl>
    <w:lvl w:ilvl="8" w:tplc="5C4678D2">
      <w:start w:val="1"/>
      <w:numFmt w:val="bullet"/>
      <w:lvlText w:val=""/>
      <w:lvlJc w:val="start"/>
      <w:pPr>
        <w:ind w:start="334.80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7A40E04"/>
    <w:multiLevelType w:val="hybridMultilevel"/>
    <w:tmpl w:val="D65291AA"/>
    <w:lvl w:ilvl="0" w:tplc="8E2CA006">
      <w:start w:val="1"/>
      <w:numFmt w:val="decimal"/>
      <w:lvlText w:val="[%1]"/>
      <w:lvlJc w:val="start"/>
      <w:pPr>
        <w:ind w:start="18pt" w:hanging="18pt"/>
      </w:pPr>
    </w:lvl>
    <w:lvl w:ilvl="1" w:tplc="78469C40">
      <w:start w:val="1"/>
      <w:numFmt w:val="lowerLetter"/>
      <w:lvlText w:val="%2."/>
      <w:lvlJc w:val="start"/>
      <w:pPr>
        <w:ind w:start="54pt" w:hanging="18pt"/>
      </w:pPr>
    </w:lvl>
    <w:lvl w:ilvl="2" w:tplc="A99AF586">
      <w:start w:val="1"/>
      <w:numFmt w:val="lowerRoman"/>
      <w:lvlText w:val="%3."/>
      <w:lvlJc w:val="end"/>
      <w:pPr>
        <w:ind w:start="90pt" w:hanging="9pt"/>
      </w:pPr>
    </w:lvl>
    <w:lvl w:ilvl="3" w:tplc="D45A26F2">
      <w:start w:val="1"/>
      <w:numFmt w:val="decimal"/>
      <w:lvlText w:val="%4."/>
      <w:lvlJc w:val="start"/>
      <w:pPr>
        <w:ind w:start="126pt" w:hanging="18pt"/>
      </w:pPr>
    </w:lvl>
    <w:lvl w:ilvl="4" w:tplc="58985B20">
      <w:start w:val="1"/>
      <w:numFmt w:val="lowerLetter"/>
      <w:lvlText w:val="%5."/>
      <w:lvlJc w:val="start"/>
      <w:pPr>
        <w:ind w:start="162pt" w:hanging="18pt"/>
      </w:pPr>
    </w:lvl>
    <w:lvl w:ilvl="5" w:tplc="67D835E4">
      <w:start w:val="1"/>
      <w:numFmt w:val="lowerRoman"/>
      <w:lvlText w:val="%6."/>
      <w:lvlJc w:val="end"/>
      <w:pPr>
        <w:ind w:start="198pt" w:hanging="9pt"/>
      </w:pPr>
    </w:lvl>
    <w:lvl w:ilvl="6" w:tplc="EA322108">
      <w:start w:val="1"/>
      <w:numFmt w:val="decimal"/>
      <w:lvlText w:val="%7."/>
      <w:lvlJc w:val="start"/>
      <w:pPr>
        <w:ind w:start="234pt" w:hanging="18pt"/>
      </w:pPr>
    </w:lvl>
    <w:lvl w:ilvl="7" w:tplc="964A1D74">
      <w:start w:val="1"/>
      <w:numFmt w:val="lowerLetter"/>
      <w:lvlText w:val="%8."/>
      <w:lvlJc w:val="start"/>
      <w:pPr>
        <w:ind w:start="270pt" w:hanging="18pt"/>
      </w:pPr>
    </w:lvl>
    <w:lvl w:ilvl="8" w:tplc="4FC6E83A">
      <w:start w:val="1"/>
      <w:numFmt w:val="lowerRoman"/>
      <w:lvlText w:val="%9."/>
      <w:lvlJc w:val="end"/>
      <w:pPr>
        <w:ind w:start="306pt" w:hanging="9pt"/>
      </w:pPr>
    </w:lvl>
  </w:abstractNum>
  <w:abstractNum w:abstractNumId="17" w15:restartNumberingAfterBreak="0">
    <w:nsid w:val="2CC7E050"/>
    <w:multiLevelType w:val="hybridMultilevel"/>
    <w:tmpl w:val="31E486C2"/>
    <w:lvl w:ilvl="0" w:tplc="5F3C1254">
      <w:start w:val="1"/>
      <w:numFmt w:val="decimal"/>
      <w:lvlText w:val="[%1]"/>
      <w:lvlJc w:val="start"/>
      <w:pPr>
        <w:ind w:start="36pt" w:hanging="18pt"/>
      </w:pPr>
    </w:lvl>
    <w:lvl w:ilvl="1" w:tplc="69A0AA88">
      <w:start w:val="1"/>
      <w:numFmt w:val="lowerLetter"/>
      <w:lvlText w:val="%2."/>
      <w:lvlJc w:val="start"/>
      <w:pPr>
        <w:ind w:start="72pt" w:hanging="18pt"/>
      </w:pPr>
    </w:lvl>
    <w:lvl w:ilvl="2" w:tplc="B7444A32">
      <w:start w:val="1"/>
      <w:numFmt w:val="lowerRoman"/>
      <w:lvlText w:val="%3."/>
      <w:lvlJc w:val="end"/>
      <w:pPr>
        <w:ind w:start="108pt" w:hanging="9pt"/>
      </w:pPr>
    </w:lvl>
    <w:lvl w:ilvl="3" w:tplc="F3D4B5DA">
      <w:start w:val="1"/>
      <w:numFmt w:val="decimal"/>
      <w:lvlText w:val="%4."/>
      <w:lvlJc w:val="start"/>
      <w:pPr>
        <w:ind w:start="144pt" w:hanging="18pt"/>
      </w:pPr>
    </w:lvl>
    <w:lvl w:ilvl="4" w:tplc="E49AA286">
      <w:start w:val="1"/>
      <w:numFmt w:val="lowerLetter"/>
      <w:lvlText w:val="%5."/>
      <w:lvlJc w:val="start"/>
      <w:pPr>
        <w:ind w:start="180pt" w:hanging="18pt"/>
      </w:pPr>
    </w:lvl>
    <w:lvl w:ilvl="5" w:tplc="79F884B8">
      <w:start w:val="1"/>
      <w:numFmt w:val="lowerRoman"/>
      <w:lvlText w:val="%6."/>
      <w:lvlJc w:val="end"/>
      <w:pPr>
        <w:ind w:start="216pt" w:hanging="9pt"/>
      </w:pPr>
    </w:lvl>
    <w:lvl w:ilvl="6" w:tplc="F99C6382">
      <w:start w:val="1"/>
      <w:numFmt w:val="decimal"/>
      <w:lvlText w:val="%7."/>
      <w:lvlJc w:val="start"/>
      <w:pPr>
        <w:ind w:start="252pt" w:hanging="18pt"/>
      </w:pPr>
    </w:lvl>
    <w:lvl w:ilvl="7" w:tplc="D168366A">
      <w:start w:val="1"/>
      <w:numFmt w:val="lowerLetter"/>
      <w:lvlText w:val="%8."/>
      <w:lvlJc w:val="start"/>
      <w:pPr>
        <w:ind w:start="288pt" w:hanging="18pt"/>
      </w:pPr>
    </w:lvl>
    <w:lvl w:ilvl="8" w:tplc="DD64CDB6">
      <w:start w:val="1"/>
      <w:numFmt w:val="lowerRoman"/>
      <w:lvlText w:val="%9."/>
      <w:lvlJc w:val="end"/>
      <w:pPr>
        <w:ind w:start="324pt" w:hanging="9pt"/>
      </w:p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AE968D8"/>
    <w:multiLevelType w:val="hybridMultilevel"/>
    <w:tmpl w:val="7C321944"/>
    <w:lvl w:ilvl="0" w:tplc="B238AC04">
      <w:start w:val="1"/>
      <w:numFmt w:val="decimal"/>
      <w:lvlText w:val="[%1]"/>
      <w:lvlJc w:val="start"/>
      <w:pPr>
        <w:ind w:start="36pt" w:hanging="18pt"/>
      </w:pPr>
    </w:lvl>
    <w:lvl w:ilvl="1" w:tplc="8CCE3412">
      <w:start w:val="1"/>
      <w:numFmt w:val="lowerLetter"/>
      <w:lvlText w:val="%2."/>
      <w:lvlJc w:val="start"/>
      <w:pPr>
        <w:ind w:start="72pt" w:hanging="18pt"/>
      </w:pPr>
    </w:lvl>
    <w:lvl w:ilvl="2" w:tplc="F04AE340">
      <w:start w:val="1"/>
      <w:numFmt w:val="lowerRoman"/>
      <w:lvlText w:val="%3."/>
      <w:lvlJc w:val="end"/>
      <w:pPr>
        <w:ind w:start="108pt" w:hanging="9pt"/>
      </w:pPr>
    </w:lvl>
    <w:lvl w:ilvl="3" w:tplc="A1FE0E66">
      <w:start w:val="1"/>
      <w:numFmt w:val="decimal"/>
      <w:lvlText w:val="%4."/>
      <w:lvlJc w:val="start"/>
      <w:pPr>
        <w:ind w:start="144pt" w:hanging="18pt"/>
      </w:pPr>
    </w:lvl>
    <w:lvl w:ilvl="4" w:tplc="B380B442">
      <w:start w:val="1"/>
      <w:numFmt w:val="lowerLetter"/>
      <w:lvlText w:val="%5."/>
      <w:lvlJc w:val="start"/>
      <w:pPr>
        <w:ind w:start="180pt" w:hanging="18pt"/>
      </w:pPr>
    </w:lvl>
    <w:lvl w:ilvl="5" w:tplc="F7DC650E">
      <w:start w:val="1"/>
      <w:numFmt w:val="lowerRoman"/>
      <w:lvlText w:val="%6."/>
      <w:lvlJc w:val="end"/>
      <w:pPr>
        <w:ind w:start="216pt" w:hanging="9pt"/>
      </w:pPr>
    </w:lvl>
    <w:lvl w:ilvl="6" w:tplc="57141D9A">
      <w:start w:val="1"/>
      <w:numFmt w:val="decimal"/>
      <w:lvlText w:val="%7."/>
      <w:lvlJc w:val="start"/>
      <w:pPr>
        <w:ind w:start="252pt" w:hanging="18pt"/>
      </w:pPr>
    </w:lvl>
    <w:lvl w:ilvl="7" w:tplc="27DA509A">
      <w:start w:val="1"/>
      <w:numFmt w:val="lowerLetter"/>
      <w:lvlText w:val="%8."/>
      <w:lvlJc w:val="start"/>
      <w:pPr>
        <w:ind w:start="288pt" w:hanging="18pt"/>
      </w:pPr>
    </w:lvl>
    <w:lvl w:ilvl="8" w:tplc="9EDE1F18">
      <w:start w:val="1"/>
      <w:numFmt w:val="lowerRoman"/>
      <w:lvlText w:val="%9."/>
      <w:lvlJc w:val="end"/>
      <w:pPr>
        <w:ind w:start="324pt" w:hanging="9pt"/>
      </w:pPr>
    </w:lvl>
  </w:abstractNum>
  <w:abstractNum w:abstractNumId="24" w15:restartNumberingAfterBreak="0">
    <w:nsid w:val="5CC0F0CF"/>
    <w:multiLevelType w:val="hybridMultilevel"/>
    <w:tmpl w:val="C812D5EE"/>
    <w:lvl w:ilvl="0" w:tplc="BE3CBCC0">
      <w:start w:val="1"/>
      <w:numFmt w:val="decimal"/>
      <w:lvlText w:val="[%1]"/>
      <w:lvlJc w:val="start"/>
      <w:pPr>
        <w:ind w:start="36pt" w:hanging="18pt"/>
      </w:pPr>
    </w:lvl>
    <w:lvl w:ilvl="1" w:tplc="C36E06AC">
      <w:start w:val="1"/>
      <w:numFmt w:val="lowerLetter"/>
      <w:lvlText w:val="%2."/>
      <w:lvlJc w:val="start"/>
      <w:pPr>
        <w:ind w:start="72pt" w:hanging="18pt"/>
      </w:pPr>
    </w:lvl>
    <w:lvl w:ilvl="2" w:tplc="33A83EFC">
      <w:start w:val="1"/>
      <w:numFmt w:val="lowerRoman"/>
      <w:lvlText w:val="%3."/>
      <w:lvlJc w:val="end"/>
      <w:pPr>
        <w:ind w:start="108pt" w:hanging="9pt"/>
      </w:pPr>
    </w:lvl>
    <w:lvl w:ilvl="3" w:tplc="B53A1174">
      <w:start w:val="1"/>
      <w:numFmt w:val="decimal"/>
      <w:lvlText w:val="%4."/>
      <w:lvlJc w:val="start"/>
      <w:pPr>
        <w:ind w:start="144pt" w:hanging="18pt"/>
      </w:pPr>
    </w:lvl>
    <w:lvl w:ilvl="4" w:tplc="11786910">
      <w:start w:val="1"/>
      <w:numFmt w:val="lowerLetter"/>
      <w:lvlText w:val="%5."/>
      <w:lvlJc w:val="start"/>
      <w:pPr>
        <w:ind w:start="180pt" w:hanging="18pt"/>
      </w:pPr>
    </w:lvl>
    <w:lvl w:ilvl="5" w:tplc="1E60AE1E">
      <w:start w:val="1"/>
      <w:numFmt w:val="lowerRoman"/>
      <w:lvlText w:val="%6."/>
      <w:lvlJc w:val="end"/>
      <w:pPr>
        <w:ind w:start="216pt" w:hanging="9pt"/>
      </w:pPr>
    </w:lvl>
    <w:lvl w:ilvl="6" w:tplc="65640640">
      <w:start w:val="1"/>
      <w:numFmt w:val="decimal"/>
      <w:lvlText w:val="%7."/>
      <w:lvlJc w:val="start"/>
      <w:pPr>
        <w:ind w:start="252pt" w:hanging="18pt"/>
      </w:pPr>
    </w:lvl>
    <w:lvl w:ilvl="7" w:tplc="0F72DD2C">
      <w:start w:val="1"/>
      <w:numFmt w:val="lowerLetter"/>
      <w:lvlText w:val="%8."/>
      <w:lvlJc w:val="start"/>
      <w:pPr>
        <w:ind w:start="288pt" w:hanging="18pt"/>
      </w:pPr>
    </w:lvl>
    <w:lvl w:ilvl="8" w:tplc="79E85CA0">
      <w:start w:val="1"/>
      <w:numFmt w:val="lowerRoman"/>
      <w:lvlText w:val="%9."/>
      <w:lvlJc w:val="end"/>
      <w:pPr>
        <w:ind w:start="324pt" w:hanging="9pt"/>
      </w:pPr>
    </w:lvl>
  </w:abstractNum>
  <w:abstractNum w:abstractNumId="25" w15:restartNumberingAfterBreak="0">
    <w:nsid w:val="63E695C8"/>
    <w:multiLevelType w:val="hybridMultilevel"/>
    <w:tmpl w:val="23FCE064"/>
    <w:lvl w:ilvl="0" w:tplc="EF5E8606">
      <w:start w:val="1"/>
      <w:numFmt w:val="decimal"/>
      <w:lvlText w:val="[%1]"/>
      <w:lvlJc w:val="start"/>
      <w:pPr>
        <w:ind w:start="36pt" w:hanging="18pt"/>
      </w:pPr>
    </w:lvl>
    <w:lvl w:ilvl="1" w:tplc="32AEB064">
      <w:start w:val="1"/>
      <w:numFmt w:val="lowerLetter"/>
      <w:lvlText w:val="%2."/>
      <w:lvlJc w:val="start"/>
      <w:pPr>
        <w:ind w:start="72pt" w:hanging="18pt"/>
      </w:pPr>
    </w:lvl>
    <w:lvl w:ilvl="2" w:tplc="835A8180">
      <w:start w:val="1"/>
      <w:numFmt w:val="lowerRoman"/>
      <w:lvlText w:val="%3."/>
      <w:lvlJc w:val="end"/>
      <w:pPr>
        <w:ind w:start="108pt" w:hanging="9pt"/>
      </w:pPr>
    </w:lvl>
    <w:lvl w:ilvl="3" w:tplc="878EB43A">
      <w:start w:val="1"/>
      <w:numFmt w:val="decimal"/>
      <w:lvlText w:val="%4."/>
      <w:lvlJc w:val="start"/>
      <w:pPr>
        <w:ind w:start="144pt" w:hanging="18pt"/>
      </w:pPr>
    </w:lvl>
    <w:lvl w:ilvl="4" w:tplc="9D5A2886">
      <w:start w:val="1"/>
      <w:numFmt w:val="lowerLetter"/>
      <w:lvlText w:val="%5."/>
      <w:lvlJc w:val="start"/>
      <w:pPr>
        <w:ind w:start="180pt" w:hanging="18pt"/>
      </w:pPr>
    </w:lvl>
    <w:lvl w:ilvl="5" w:tplc="DFFE9726">
      <w:start w:val="1"/>
      <w:numFmt w:val="lowerRoman"/>
      <w:lvlText w:val="%6."/>
      <w:lvlJc w:val="end"/>
      <w:pPr>
        <w:ind w:start="216pt" w:hanging="9pt"/>
      </w:pPr>
    </w:lvl>
    <w:lvl w:ilvl="6" w:tplc="F9000A16">
      <w:start w:val="1"/>
      <w:numFmt w:val="decimal"/>
      <w:lvlText w:val="%7."/>
      <w:lvlJc w:val="start"/>
      <w:pPr>
        <w:ind w:start="252pt" w:hanging="18pt"/>
      </w:pPr>
    </w:lvl>
    <w:lvl w:ilvl="7" w:tplc="589CADEA">
      <w:start w:val="1"/>
      <w:numFmt w:val="lowerLetter"/>
      <w:lvlText w:val="%8."/>
      <w:lvlJc w:val="start"/>
      <w:pPr>
        <w:ind w:start="288pt" w:hanging="18pt"/>
      </w:pPr>
    </w:lvl>
    <w:lvl w:ilvl="8" w:tplc="81AC1144">
      <w:start w:val="1"/>
      <w:numFmt w:val="lowerRoman"/>
      <w:lvlText w:val="%9."/>
      <w:lvlJc w:val="end"/>
      <w:pPr>
        <w:ind w:start="324pt" w:hanging="9pt"/>
      </w:p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9866C3"/>
    <w:multiLevelType w:val="hybridMultilevel"/>
    <w:tmpl w:val="63C61B24"/>
    <w:lvl w:ilvl="0" w:tplc="AFDE5E22">
      <w:start w:val="1"/>
      <w:numFmt w:val="decimal"/>
      <w:lvlText w:val="[%1]"/>
      <w:lvlJc w:val="start"/>
      <w:pPr>
        <w:ind w:start="36pt" w:hanging="18pt"/>
      </w:pPr>
    </w:lvl>
    <w:lvl w:ilvl="1" w:tplc="9528B47A">
      <w:start w:val="1"/>
      <w:numFmt w:val="lowerLetter"/>
      <w:lvlText w:val="%2."/>
      <w:lvlJc w:val="start"/>
      <w:pPr>
        <w:ind w:start="72pt" w:hanging="18pt"/>
      </w:pPr>
    </w:lvl>
    <w:lvl w:ilvl="2" w:tplc="191CB102">
      <w:start w:val="1"/>
      <w:numFmt w:val="lowerRoman"/>
      <w:lvlText w:val="%3."/>
      <w:lvlJc w:val="end"/>
      <w:pPr>
        <w:ind w:start="108pt" w:hanging="9pt"/>
      </w:pPr>
    </w:lvl>
    <w:lvl w:ilvl="3" w:tplc="41805908">
      <w:start w:val="1"/>
      <w:numFmt w:val="decimal"/>
      <w:lvlText w:val="%4."/>
      <w:lvlJc w:val="start"/>
      <w:pPr>
        <w:ind w:start="144pt" w:hanging="18pt"/>
      </w:pPr>
    </w:lvl>
    <w:lvl w:ilvl="4" w:tplc="1752F6E4">
      <w:start w:val="1"/>
      <w:numFmt w:val="lowerLetter"/>
      <w:lvlText w:val="%5."/>
      <w:lvlJc w:val="start"/>
      <w:pPr>
        <w:ind w:start="180pt" w:hanging="18pt"/>
      </w:pPr>
    </w:lvl>
    <w:lvl w:ilvl="5" w:tplc="5108FB22">
      <w:start w:val="1"/>
      <w:numFmt w:val="lowerRoman"/>
      <w:lvlText w:val="%6."/>
      <w:lvlJc w:val="end"/>
      <w:pPr>
        <w:ind w:start="216pt" w:hanging="9pt"/>
      </w:pPr>
    </w:lvl>
    <w:lvl w:ilvl="6" w:tplc="D8B41162">
      <w:start w:val="1"/>
      <w:numFmt w:val="decimal"/>
      <w:lvlText w:val="%7."/>
      <w:lvlJc w:val="start"/>
      <w:pPr>
        <w:ind w:start="252pt" w:hanging="18pt"/>
      </w:pPr>
    </w:lvl>
    <w:lvl w:ilvl="7" w:tplc="5DEA725A">
      <w:start w:val="1"/>
      <w:numFmt w:val="lowerLetter"/>
      <w:lvlText w:val="%8."/>
      <w:lvlJc w:val="start"/>
      <w:pPr>
        <w:ind w:start="288pt" w:hanging="18pt"/>
      </w:pPr>
    </w:lvl>
    <w:lvl w:ilvl="8" w:tplc="7C60DA6A">
      <w:start w:val="1"/>
      <w:numFmt w:val="lowerRoman"/>
      <w:lvlText w:val="%9."/>
      <w:lvlJc w:val="end"/>
      <w:pPr>
        <w:ind w:start="324pt" w:hanging="9pt"/>
      </w:p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9" w15:restartNumberingAfterBreak="0">
    <w:nsid w:val="7BD44856"/>
    <w:multiLevelType w:val="hybridMultilevel"/>
    <w:tmpl w:val="D8BC57D0"/>
    <w:lvl w:ilvl="0" w:tplc="1A16148E">
      <w:start w:val="1"/>
      <w:numFmt w:val="decimal"/>
      <w:lvlText w:val="[%1]"/>
      <w:lvlJc w:val="start"/>
      <w:pPr>
        <w:ind w:start="36pt" w:hanging="18pt"/>
      </w:pPr>
    </w:lvl>
    <w:lvl w:ilvl="1" w:tplc="FDD8E6F8">
      <w:start w:val="1"/>
      <w:numFmt w:val="lowerLetter"/>
      <w:lvlText w:val="%2."/>
      <w:lvlJc w:val="start"/>
      <w:pPr>
        <w:ind w:start="72pt" w:hanging="18pt"/>
      </w:pPr>
    </w:lvl>
    <w:lvl w:ilvl="2" w:tplc="7A6AD85C">
      <w:start w:val="1"/>
      <w:numFmt w:val="lowerRoman"/>
      <w:lvlText w:val="%3."/>
      <w:lvlJc w:val="end"/>
      <w:pPr>
        <w:ind w:start="108pt" w:hanging="9pt"/>
      </w:pPr>
    </w:lvl>
    <w:lvl w:ilvl="3" w:tplc="E9143C44">
      <w:start w:val="1"/>
      <w:numFmt w:val="decimal"/>
      <w:lvlText w:val="%4."/>
      <w:lvlJc w:val="start"/>
      <w:pPr>
        <w:ind w:start="144pt" w:hanging="18pt"/>
      </w:pPr>
    </w:lvl>
    <w:lvl w:ilvl="4" w:tplc="681087CC">
      <w:start w:val="1"/>
      <w:numFmt w:val="lowerLetter"/>
      <w:lvlText w:val="%5."/>
      <w:lvlJc w:val="start"/>
      <w:pPr>
        <w:ind w:start="180pt" w:hanging="18pt"/>
      </w:pPr>
    </w:lvl>
    <w:lvl w:ilvl="5" w:tplc="089228A4">
      <w:start w:val="1"/>
      <w:numFmt w:val="lowerRoman"/>
      <w:lvlText w:val="%6."/>
      <w:lvlJc w:val="end"/>
      <w:pPr>
        <w:ind w:start="216pt" w:hanging="9pt"/>
      </w:pPr>
    </w:lvl>
    <w:lvl w:ilvl="6" w:tplc="95486C6E">
      <w:start w:val="1"/>
      <w:numFmt w:val="decimal"/>
      <w:lvlText w:val="%7."/>
      <w:lvlJc w:val="start"/>
      <w:pPr>
        <w:ind w:start="252pt" w:hanging="18pt"/>
      </w:pPr>
    </w:lvl>
    <w:lvl w:ilvl="7" w:tplc="58425122">
      <w:start w:val="1"/>
      <w:numFmt w:val="lowerLetter"/>
      <w:lvlText w:val="%8."/>
      <w:lvlJc w:val="start"/>
      <w:pPr>
        <w:ind w:start="288pt" w:hanging="18pt"/>
      </w:pPr>
    </w:lvl>
    <w:lvl w:ilvl="8" w:tplc="07686BAC">
      <w:start w:val="1"/>
      <w:numFmt w:val="lowerRoman"/>
      <w:lvlText w:val="%9."/>
      <w:lvlJc w:val="end"/>
      <w:pPr>
        <w:ind w:start="324pt" w:hanging="9pt"/>
      </w:pPr>
    </w:lvl>
  </w:abstractNum>
  <w:abstractNum w:abstractNumId="30" w15:restartNumberingAfterBreak="0">
    <w:nsid w:val="7D81ECF9"/>
    <w:multiLevelType w:val="hybridMultilevel"/>
    <w:tmpl w:val="EAF0A124"/>
    <w:lvl w:ilvl="0" w:tplc="8A069462">
      <w:start w:val="1"/>
      <w:numFmt w:val="bullet"/>
      <w:lvlText w:val=""/>
      <w:lvlJc w:val="start"/>
      <w:pPr>
        <w:ind w:start="32.40pt" w:hanging="18pt"/>
      </w:pPr>
      <w:rPr>
        <w:rFonts w:ascii="Symbol" w:hAnsi="Symbol" w:hint="default"/>
      </w:rPr>
    </w:lvl>
    <w:lvl w:ilvl="1" w:tplc="F446E6AC">
      <w:start w:val="1"/>
      <w:numFmt w:val="bullet"/>
      <w:lvlText w:val="o"/>
      <w:lvlJc w:val="start"/>
      <w:pPr>
        <w:ind w:start="68.40pt" w:hanging="18pt"/>
      </w:pPr>
      <w:rPr>
        <w:rFonts w:ascii="Courier New" w:hAnsi="Courier New" w:hint="default"/>
      </w:rPr>
    </w:lvl>
    <w:lvl w:ilvl="2" w:tplc="D8A491E6">
      <w:start w:val="1"/>
      <w:numFmt w:val="bullet"/>
      <w:lvlText w:val=""/>
      <w:lvlJc w:val="start"/>
      <w:pPr>
        <w:ind w:start="104.40pt" w:hanging="18pt"/>
      </w:pPr>
      <w:rPr>
        <w:rFonts w:ascii="Wingdings" w:hAnsi="Wingdings" w:hint="default"/>
      </w:rPr>
    </w:lvl>
    <w:lvl w:ilvl="3" w:tplc="C53C20A0">
      <w:start w:val="1"/>
      <w:numFmt w:val="bullet"/>
      <w:lvlText w:val=""/>
      <w:lvlJc w:val="start"/>
      <w:pPr>
        <w:ind w:start="140.40pt" w:hanging="18pt"/>
      </w:pPr>
      <w:rPr>
        <w:rFonts w:ascii="Symbol" w:hAnsi="Symbol" w:hint="default"/>
      </w:rPr>
    </w:lvl>
    <w:lvl w:ilvl="4" w:tplc="F836D336">
      <w:start w:val="1"/>
      <w:numFmt w:val="bullet"/>
      <w:lvlText w:val="o"/>
      <w:lvlJc w:val="start"/>
      <w:pPr>
        <w:ind w:start="176.40pt" w:hanging="18pt"/>
      </w:pPr>
      <w:rPr>
        <w:rFonts w:ascii="Courier New" w:hAnsi="Courier New" w:hint="default"/>
      </w:rPr>
    </w:lvl>
    <w:lvl w:ilvl="5" w:tplc="550C2FE8">
      <w:start w:val="1"/>
      <w:numFmt w:val="bullet"/>
      <w:lvlText w:val=""/>
      <w:lvlJc w:val="start"/>
      <w:pPr>
        <w:ind w:start="212.40pt" w:hanging="18pt"/>
      </w:pPr>
      <w:rPr>
        <w:rFonts w:ascii="Wingdings" w:hAnsi="Wingdings" w:hint="default"/>
      </w:rPr>
    </w:lvl>
    <w:lvl w:ilvl="6" w:tplc="5032E0B2">
      <w:start w:val="1"/>
      <w:numFmt w:val="bullet"/>
      <w:lvlText w:val=""/>
      <w:lvlJc w:val="start"/>
      <w:pPr>
        <w:ind w:start="248.40pt" w:hanging="18pt"/>
      </w:pPr>
      <w:rPr>
        <w:rFonts w:ascii="Symbol" w:hAnsi="Symbol" w:hint="default"/>
      </w:rPr>
    </w:lvl>
    <w:lvl w:ilvl="7" w:tplc="B6B498E2">
      <w:start w:val="1"/>
      <w:numFmt w:val="bullet"/>
      <w:lvlText w:val="o"/>
      <w:lvlJc w:val="start"/>
      <w:pPr>
        <w:ind w:start="284.40pt" w:hanging="18pt"/>
      </w:pPr>
      <w:rPr>
        <w:rFonts w:ascii="Courier New" w:hAnsi="Courier New" w:hint="default"/>
      </w:rPr>
    </w:lvl>
    <w:lvl w:ilvl="8" w:tplc="A42A7780">
      <w:start w:val="1"/>
      <w:numFmt w:val="bullet"/>
      <w:lvlText w:val=""/>
      <w:lvlJc w:val="start"/>
      <w:pPr>
        <w:ind w:start="320.40pt" w:hanging="18pt"/>
      </w:pPr>
      <w:rPr>
        <w:rFonts w:ascii="Wingdings" w:hAnsi="Wingdings" w:hint="default"/>
      </w:rPr>
    </w:lvl>
  </w:abstractNum>
  <w:num w:numId="1" w16cid:durableId="831987137">
    <w:abstractNumId w:val="29"/>
  </w:num>
  <w:num w:numId="2" w16cid:durableId="1870485940">
    <w:abstractNumId w:val="16"/>
  </w:num>
  <w:num w:numId="3" w16cid:durableId="878395835">
    <w:abstractNumId w:val="12"/>
  </w:num>
  <w:num w:numId="4" w16cid:durableId="1317413209">
    <w:abstractNumId w:val="30"/>
  </w:num>
  <w:num w:numId="5" w16cid:durableId="347365058">
    <w:abstractNumId w:val="11"/>
  </w:num>
  <w:num w:numId="6" w16cid:durableId="986670135">
    <w:abstractNumId w:val="23"/>
  </w:num>
  <w:num w:numId="7" w16cid:durableId="1826898648">
    <w:abstractNumId w:val="25"/>
  </w:num>
  <w:num w:numId="8" w16cid:durableId="2026705071">
    <w:abstractNumId w:val="27"/>
  </w:num>
  <w:num w:numId="9" w16cid:durableId="869024922">
    <w:abstractNumId w:val="24"/>
  </w:num>
  <w:num w:numId="10" w16cid:durableId="798719901">
    <w:abstractNumId w:val="17"/>
  </w:num>
  <w:num w:numId="11" w16cid:durableId="1369909383">
    <w:abstractNumId w:val="18"/>
  </w:num>
  <w:num w:numId="12" w16cid:durableId="568543031">
    <w:abstractNumId w:val="26"/>
  </w:num>
  <w:num w:numId="13" w16cid:durableId="1207790780">
    <w:abstractNumId w:val="15"/>
  </w:num>
  <w:num w:numId="14" w16cid:durableId="629168631">
    <w:abstractNumId w:val="20"/>
  </w:num>
  <w:num w:numId="15" w16cid:durableId="1032806882">
    <w:abstractNumId w:val="20"/>
  </w:num>
  <w:num w:numId="16" w16cid:durableId="1614826021">
    <w:abstractNumId w:val="20"/>
  </w:num>
  <w:num w:numId="17" w16cid:durableId="1871990542">
    <w:abstractNumId w:val="20"/>
  </w:num>
  <w:num w:numId="18" w16cid:durableId="2088458160">
    <w:abstractNumId w:val="22"/>
  </w:num>
  <w:num w:numId="19" w16cid:durableId="231694775">
    <w:abstractNumId w:val="28"/>
  </w:num>
  <w:num w:numId="20" w16cid:durableId="2126189682">
    <w:abstractNumId w:val="19"/>
  </w:num>
  <w:num w:numId="21" w16cid:durableId="771515552">
    <w:abstractNumId w:val="14"/>
  </w:num>
  <w:num w:numId="22" w16cid:durableId="1603688421">
    <w:abstractNumId w:val="13"/>
  </w:num>
  <w:num w:numId="23" w16cid:durableId="308025467">
    <w:abstractNumId w:val="0"/>
  </w:num>
  <w:num w:numId="24" w16cid:durableId="915015855">
    <w:abstractNumId w:val="10"/>
  </w:num>
  <w:num w:numId="25" w16cid:durableId="124853704">
    <w:abstractNumId w:val="8"/>
  </w:num>
  <w:num w:numId="26" w16cid:durableId="378433823">
    <w:abstractNumId w:val="7"/>
  </w:num>
  <w:num w:numId="27" w16cid:durableId="178550123">
    <w:abstractNumId w:val="6"/>
  </w:num>
  <w:num w:numId="28" w16cid:durableId="1882938436">
    <w:abstractNumId w:val="5"/>
  </w:num>
  <w:num w:numId="29" w16cid:durableId="1292051459">
    <w:abstractNumId w:val="9"/>
  </w:num>
  <w:num w:numId="30" w16cid:durableId="439644133">
    <w:abstractNumId w:val="4"/>
  </w:num>
  <w:num w:numId="31" w16cid:durableId="277882354">
    <w:abstractNumId w:val="3"/>
  </w:num>
  <w:num w:numId="32" w16cid:durableId="85808594">
    <w:abstractNumId w:val="2"/>
  </w:num>
  <w:num w:numId="33" w16cid:durableId="306714086">
    <w:abstractNumId w:val="1"/>
  </w:num>
  <w:num w:numId="34" w16cid:durableId="276639338">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17D95"/>
    <w:rsid w:val="0013398D"/>
    <w:rsid w:val="001A2EFD"/>
    <w:rsid w:val="001A3B3D"/>
    <w:rsid w:val="001B67DC"/>
    <w:rsid w:val="002254A9"/>
    <w:rsid w:val="00233D97"/>
    <w:rsid w:val="002347A2"/>
    <w:rsid w:val="002850E3"/>
    <w:rsid w:val="00315EAF"/>
    <w:rsid w:val="00347C0A"/>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B9C2A"/>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ABE85"/>
    <w:rsid w:val="008B6524"/>
    <w:rsid w:val="008C4B23"/>
    <w:rsid w:val="008F6E2C"/>
    <w:rsid w:val="009303D9"/>
    <w:rsid w:val="00933C64"/>
    <w:rsid w:val="00972203"/>
    <w:rsid w:val="009F1D79"/>
    <w:rsid w:val="00A059B3"/>
    <w:rsid w:val="00ADB5F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1083512"/>
    <w:rsid w:val="01646753"/>
    <w:rsid w:val="01798650"/>
    <w:rsid w:val="01F9B638"/>
    <w:rsid w:val="02A2CF0B"/>
    <w:rsid w:val="02B67A33"/>
    <w:rsid w:val="02EF45A6"/>
    <w:rsid w:val="03327A2D"/>
    <w:rsid w:val="0357E8FC"/>
    <w:rsid w:val="037CE6E9"/>
    <w:rsid w:val="03D3D422"/>
    <w:rsid w:val="04034AC1"/>
    <w:rsid w:val="040BEE33"/>
    <w:rsid w:val="05077283"/>
    <w:rsid w:val="057C822A"/>
    <w:rsid w:val="060931FD"/>
    <w:rsid w:val="060F2EF5"/>
    <w:rsid w:val="06366D3B"/>
    <w:rsid w:val="06FC937E"/>
    <w:rsid w:val="07494159"/>
    <w:rsid w:val="076A1594"/>
    <w:rsid w:val="08BD08B0"/>
    <w:rsid w:val="08EDC3DB"/>
    <w:rsid w:val="093479B6"/>
    <w:rsid w:val="099B49B4"/>
    <w:rsid w:val="0A5FAE0D"/>
    <w:rsid w:val="0B32F6C3"/>
    <w:rsid w:val="0BD1A502"/>
    <w:rsid w:val="0C7F747C"/>
    <w:rsid w:val="0CAE3D82"/>
    <w:rsid w:val="0CB5C210"/>
    <w:rsid w:val="0CF01897"/>
    <w:rsid w:val="0E25306A"/>
    <w:rsid w:val="0E6DF730"/>
    <w:rsid w:val="0F081FAE"/>
    <w:rsid w:val="0F535668"/>
    <w:rsid w:val="0F6E27B4"/>
    <w:rsid w:val="1046F7F3"/>
    <w:rsid w:val="105C670D"/>
    <w:rsid w:val="11635D0D"/>
    <w:rsid w:val="11B6C6AD"/>
    <w:rsid w:val="11B712C6"/>
    <w:rsid w:val="11F23C10"/>
    <w:rsid w:val="12B29615"/>
    <w:rsid w:val="133BBFDB"/>
    <w:rsid w:val="13495BB7"/>
    <w:rsid w:val="13535CFC"/>
    <w:rsid w:val="135BB4D7"/>
    <w:rsid w:val="13A44F4C"/>
    <w:rsid w:val="13E07046"/>
    <w:rsid w:val="144770E2"/>
    <w:rsid w:val="14EEE9C9"/>
    <w:rsid w:val="150E4FD1"/>
    <w:rsid w:val="151F05C8"/>
    <w:rsid w:val="15799C47"/>
    <w:rsid w:val="1595AD00"/>
    <w:rsid w:val="15A5F90B"/>
    <w:rsid w:val="1653BD4A"/>
    <w:rsid w:val="16959DAF"/>
    <w:rsid w:val="177C5314"/>
    <w:rsid w:val="17A7ABCA"/>
    <w:rsid w:val="17D4DB40"/>
    <w:rsid w:val="17E6A5AD"/>
    <w:rsid w:val="18EDB167"/>
    <w:rsid w:val="191CC301"/>
    <w:rsid w:val="196B6FF4"/>
    <w:rsid w:val="1B3D8008"/>
    <w:rsid w:val="1B42D4D1"/>
    <w:rsid w:val="1B483C5B"/>
    <w:rsid w:val="1B582BF9"/>
    <w:rsid w:val="1B874565"/>
    <w:rsid w:val="1BA15ACA"/>
    <w:rsid w:val="1C0AE19B"/>
    <w:rsid w:val="1C3A9E65"/>
    <w:rsid w:val="1C4D2A49"/>
    <w:rsid w:val="1C683CAA"/>
    <w:rsid w:val="1D0D072C"/>
    <w:rsid w:val="1D4764D6"/>
    <w:rsid w:val="1E006254"/>
    <w:rsid w:val="1E09C846"/>
    <w:rsid w:val="1E3074BB"/>
    <w:rsid w:val="1E5AD1BC"/>
    <w:rsid w:val="1ECC6AB5"/>
    <w:rsid w:val="1F10DE9E"/>
    <w:rsid w:val="203D28B8"/>
    <w:rsid w:val="20F42678"/>
    <w:rsid w:val="2102A39A"/>
    <w:rsid w:val="2110D175"/>
    <w:rsid w:val="212DB5B0"/>
    <w:rsid w:val="22FD0D1E"/>
    <w:rsid w:val="23E5E3B8"/>
    <w:rsid w:val="240666C4"/>
    <w:rsid w:val="242B5F69"/>
    <w:rsid w:val="24324A12"/>
    <w:rsid w:val="249613A2"/>
    <w:rsid w:val="251C9452"/>
    <w:rsid w:val="252F692F"/>
    <w:rsid w:val="2538ACCC"/>
    <w:rsid w:val="2580FE66"/>
    <w:rsid w:val="26187834"/>
    <w:rsid w:val="2633654D"/>
    <w:rsid w:val="26683EB9"/>
    <w:rsid w:val="2673EABA"/>
    <w:rsid w:val="267D77A0"/>
    <w:rsid w:val="27ED8E12"/>
    <w:rsid w:val="28E95620"/>
    <w:rsid w:val="298C28DD"/>
    <w:rsid w:val="29E51280"/>
    <w:rsid w:val="2A05CDFE"/>
    <w:rsid w:val="2A0D4A74"/>
    <w:rsid w:val="2A0F9DEE"/>
    <w:rsid w:val="2A732F81"/>
    <w:rsid w:val="2A7C8CB6"/>
    <w:rsid w:val="2ABC94EF"/>
    <w:rsid w:val="2AD11EFE"/>
    <w:rsid w:val="2B41861F"/>
    <w:rsid w:val="2B8867CA"/>
    <w:rsid w:val="2B89E6CC"/>
    <w:rsid w:val="2BE2E780"/>
    <w:rsid w:val="2CA5F470"/>
    <w:rsid w:val="2CAADC10"/>
    <w:rsid w:val="2CB70C4E"/>
    <w:rsid w:val="2CBF6C48"/>
    <w:rsid w:val="2D22F3BE"/>
    <w:rsid w:val="2D5892FD"/>
    <w:rsid w:val="2DE42B37"/>
    <w:rsid w:val="2E2CFCB6"/>
    <w:rsid w:val="2E9CC46A"/>
    <w:rsid w:val="2EE3846D"/>
    <w:rsid w:val="2F055016"/>
    <w:rsid w:val="30516A3F"/>
    <w:rsid w:val="309B7AED"/>
    <w:rsid w:val="30C868AE"/>
    <w:rsid w:val="30D61ED1"/>
    <w:rsid w:val="3179DAA6"/>
    <w:rsid w:val="31C86EA6"/>
    <w:rsid w:val="32875115"/>
    <w:rsid w:val="32DABF7A"/>
    <w:rsid w:val="339A039F"/>
    <w:rsid w:val="3422415B"/>
    <w:rsid w:val="349FE04F"/>
    <w:rsid w:val="34EE74D5"/>
    <w:rsid w:val="34FED7D0"/>
    <w:rsid w:val="350054F3"/>
    <w:rsid w:val="359828E5"/>
    <w:rsid w:val="35BDD033"/>
    <w:rsid w:val="373ACC41"/>
    <w:rsid w:val="3750DB1A"/>
    <w:rsid w:val="37A57FDC"/>
    <w:rsid w:val="37C1648B"/>
    <w:rsid w:val="3849688A"/>
    <w:rsid w:val="391F2259"/>
    <w:rsid w:val="39C86198"/>
    <w:rsid w:val="3A35F717"/>
    <w:rsid w:val="3AC0C45F"/>
    <w:rsid w:val="3ACB5C79"/>
    <w:rsid w:val="3AE67515"/>
    <w:rsid w:val="3B586332"/>
    <w:rsid w:val="3B80F783"/>
    <w:rsid w:val="3BCC98EF"/>
    <w:rsid w:val="3BCF309E"/>
    <w:rsid w:val="3C25F8F7"/>
    <w:rsid w:val="3D3D3971"/>
    <w:rsid w:val="3ED0EF20"/>
    <w:rsid w:val="3F3C0C3E"/>
    <w:rsid w:val="3FB5EB04"/>
    <w:rsid w:val="3FC0DFDC"/>
    <w:rsid w:val="40463BC5"/>
    <w:rsid w:val="405D392F"/>
    <w:rsid w:val="40A7066F"/>
    <w:rsid w:val="40EE9211"/>
    <w:rsid w:val="414552D7"/>
    <w:rsid w:val="417D9C87"/>
    <w:rsid w:val="42A9854A"/>
    <w:rsid w:val="43E84504"/>
    <w:rsid w:val="44B3A63C"/>
    <w:rsid w:val="450E5FEA"/>
    <w:rsid w:val="45D6682F"/>
    <w:rsid w:val="467D6671"/>
    <w:rsid w:val="46C50FAA"/>
    <w:rsid w:val="46EA9EF5"/>
    <w:rsid w:val="472B742E"/>
    <w:rsid w:val="47375639"/>
    <w:rsid w:val="473B96A7"/>
    <w:rsid w:val="4796F968"/>
    <w:rsid w:val="47D975A0"/>
    <w:rsid w:val="47D9EE79"/>
    <w:rsid w:val="484E073E"/>
    <w:rsid w:val="488C9585"/>
    <w:rsid w:val="48AD3891"/>
    <w:rsid w:val="48E6ED01"/>
    <w:rsid w:val="49043BB7"/>
    <w:rsid w:val="49B89C9D"/>
    <w:rsid w:val="4A1657F3"/>
    <w:rsid w:val="4A4CA36B"/>
    <w:rsid w:val="4AEFB2DC"/>
    <w:rsid w:val="4BE3DEAC"/>
    <w:rsid w:val="4C58B3D6"/>
    <w:rsid w:val="4C624B55"/>
    <w:rsid w:val="4C94955D"/>
    <w:rsid w:val="4CEE49B7"/>
    <w:rsid w:val="4D53E52F"/>
    <w:rsid w:val="4DEA91A1"/>
    <w:rsid w:val="4EA28768"/>
    <w:rsid w:val="4EA728F4"/>
    <w:rsid w:val="4ED1C04D"/>
    <w:rsid w:val="4FA6FF8F"/>
    <w:rsid w:val="4FC781A7"/>
    <w:rsid w:val="5032BC2D"/>
    <w:rsid w:val="50803338"/>
    <w:rsid w:val="5125F43A"/>
    <w:rsid w:val="5127C00D"/>
    <w:rsid w:val="51431068"/>
    <w:rsid w:val="518D9EF8"/>
    <w:rsid w:val="519A444E"/>
    <w:rsid w:val="5202B8AE"/>
    <w:rsid w:val="52778035"/>
    <w:rsid w:val="52EC2E04"/>
    <w:rsid w:val="5302FA93"/>
    <w:rsid w:val="5338AA24"/>
    <w:rsid w:val="53A1D6C8"/>
    <w:rsid w:val="53C2EDD6"/>
    <w:rsid w:val="53E95D94"/>
    <w:rsid w:val="53FD0D6B"/>
    <w:rsid w:val="545A663D"/>
    <w:rsid w:val="545B959E"/>
    <w:rsid w:val="558EF9A8"/>
    <w:rsid w:val="55940966"/>
    <w:rsid w:val="55B8521E"/>
    <w:rsid w:val="55FC2E91"/>
    <w:rsid w:val="56B62217"/>
    <w:rsid w:val="572511D2"/>
    <w:rsid w:val="574887FE"/>
    <w:rsid w:val="5778E4A2"/>
    <w:rsid w:val="578B7733"/>
    <w:rsid w:val="57DB82C7"/>
    <w:rsid w:val="58000784"/>
    <w:rsid w:val="58858340"/>
    <w:rsid w:val="588BA0A3"/>
    <w:rsid w:val="58B8C532"/>
    <w:rsid w:val="5918C209"/>
    <w:rsid w:val="59AD1F47"/>
    <w:rsid w:val="59C68BCA"/>
    <w:rsid w:val="5A0D7059"/>
    <w:rsid w:val="5AF5F2EE"/>
    <w:rsid w:val="5B13A00A"/>
    <w:rsid w:val="5B150BA5"/>
    <w:rsid w:val="5B2639B9"/>
    <w:rsid w:val="5B7F2273"/>
    <w:rsid w:val="5C013443"/>
    <w:rsid w:val="5C7BB729"/>
    <w:rsid w:val="5C9996B4"/>
    <w:rsid w:val="5CC6EBF4"/>
    <w:rsid w:val="5CD29A9D"/>
    <w:rsid w:val="5DB2CCE3"/>
    <w:rsid w:val="5DC4E861"/>
    <w:rsid w:val="5E456C46"/>
    <w:rsid w:val="5E9C1176"/>
    <w:rsid w:val="5EC72C15"/>
    <w:rsid w:val="5ED4F152"/>
    <w:rsid w:val="5EEEF5DA"/>
    <w:rsid w:val="5F1FA93B"/>
    <w:rsid w:val="6039502D"/>
    <w:rsid w:val="61A5794A"/>
    <w:rsid w:val="61AB2FD7"/>
    <w:rsid w:val="6286EBB9"/>
    <w:rsid w:val="62ACEEEC"/>
    <w:rsid w:val="62C7ECBE"/>
    <w:rsid w:val="62EE23D7"/>
    <w:rsid w:val="6343C784"/>
    <w:rsid w:val="636D8DBF"/>
    <w:rsid w:val="63D90C75"/>
    <w:rsid w:val="64C1DBD5"/>
    <w:rsid w:val="65126E97"/>
    <w:rsid w:val="6579636E"/>
    <w:rsid w:val="661E6E0A"/>
    <w:rsid w:val="66213B6D"/>
    <w:rsid w:val="66225B2E"/>
    <w:rsid w:val="667051E3"/>
    <w:rsid w:val="668A39AD"/>
    <w:rsid w:val="66D5D9F1"/>
    <w:rsid w:val="66F65C01"/>
    <w:rsid w:val="672311AB"/>
    <w:rsid w:val="6735B977"/>
    <w:rsid w:val="67989616"/>
    <w:rsid w:val="682463C0"/>
    <w:rsid w:val="687C8143"/>
    <w:rsid w:val="6896275D"/>
    <w:rsid w:val="68F9967F"/>
    <w:rsid w:val="69A4AD12"/>
    <w:rsid w:val="6A5BA247"/>
    <w:rsid w:val="6A6C9809"/>
    <w:rsid w:val="6A84097E"/>
    <w:rsid w:val="6BA0B257"/>
    <w:rsid w:val="6BAEFF99"/>
    <w:rsid w:val="6C64CD14"/>
    <w:rsid w:val="6D1E7EFE"/>
    <w:rsid w:val="6D43BE39"/>
    <w:rsid w:val="6DB7E5BF"/>
    <w:rsid w:val="6DDEC3CB"/>
    <w:rsid w:val="6DF4EA39"/>
    <w:rsid w:val="6EAD7275"/>
    <w:rsid w:val="6EC99605"/>
    <w:rsid w:val="6EFAC777"/>
    <w:rsid w:val="6F298B19"/>
    <w:rsid w:val="6F2E4CA0"/>
    <w:rsid w:val="6F309D33"/>
    <w:rsid w:val="6F54F44E"/>
    <w:rsid w:val="7094209E"/>
    <w:rsid w:val="712A7A3B"/>
    <w:rsid w:val="72077367"/>
    <w:rsid w:val="722BD4AF"/>
    <w:rsid w:val="726C4393"/>
    <w:rsid w:val="728EA8EA"/>
    <w:rsid w:val="728FEBDC"/>
    <w:rsid w:val="72A0AB61"/>
    <w:rsid w:val="72CC418E"/>
    <w:rsid w:val="7351B1E5"/>
    <w:rsid w:val="743276D2"/>
    <w:rsid w:val="745FB86A"/>
    <w:rsid w:val="757F4005"/>
    <w:rsid w:val="7588D179"/>
    <w:rsid w:val="765341C0"/>
    <w:rsid w:val="768F3DEC"/>
    <w:rsid w:val="76D26E10"/>
    <w:rsid w:val="77630DD2"/>
    <w:rsid w:val="77908EB9"/>
    <w:rsid w:val="77E5B66B"/>
    <w:rsid w:val="78692618"/>
    <w:rsid w:val="7875A3B0"/>
    <w:rsid w:val="78D59111"/>
    <w:rsid w:val="78D80B34"/>
    <w:rsid w:val="79A97D81"/>
    <w:rsid w:val="7A1DB011"/>
    <w:rsid w:val="7A2EFC74"/>
    <w:rsid w:val="7A4C561F"/>
    <w:rsid w:val="7AD93033"/>
    <w:rsid w:val="7B396873"/>
    <w:rsid w:val="7BB25F53"/>
    <w:rsid w:val="7CA94568"/>
    <w:rsid w:val="7CFC6BE3"/>
    <w:rsid w:val="7D2855C2"/>
    <w:rsid w:val="7D8C2817"/>
    <w:rsid w:val="7DC07E39"/>
    <w:rsid w:val="7DDD7B3F"/>
    <w:rsid w:val="7E8935EC"/>
    <w:rsid w:val="7EEAE154"/>
    <w:rsid w:val="7F6343D6"/>
    <w:rsid w:val="7F93E9FD"/>
    <w:rsid w:val="7FBE0674"/>
    <w:rsid w:val="7FBEBD6F"/>
    <w:rsid w:val="7FBFB9CB"/>
    <w:rsid w:val="7FDF14FE"/>
    <w:rsid w:val="7FE93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1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1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1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1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1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34"/>
      </w:numPr>
      <w:spacing w:before="3pt" w:after="1.50pt"/>
      <w:ind w:start="2.90pt" w:hanging="1.45pt"/>
      <w:jc w:val="end"/>
    </w:pPr>
    <w:rPr>
      <w:sz w:val="12"/>
      <w:szCs w:val="12"/>
    </w:rPr>
  </w:style>
  <w:style w:type="paragraph" w:customStyle="1" w:styleId="tablehead">
    <w:name w:val="table head"/>
    <w:pPr>
      <w:numPr>
        <w:numId w:val="1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49B89C9D"/>
    <w:rPr>
      <w:color w:val="0563C1"/>
      <w:u w:val="single"/>
    </w:rPr>
  </w:style>
  <w:style w:type="table" w:styleId="TableGrid">
    <w:name w:val="Table Grid"/>
    <w:basedOn w:val="TableNormal"/>
    <w:uiPriority w:val="59"/>
    <w:rsid w:val="00FB4123"/>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66225B2E"/>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header" Target="header3.xml"/><Relationship Id="rId18" Type="http://purl.oclc.org/ooxml/officeDocument/relationships/footer" Target="footer5.xml"/><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footer" Target="footer3.xml"/><Relationship Id="rId17" Type="http://purl.oclc.org/ooxml/officeDocument/relationships/header" Target="header4.xml"/><Relationship Id="rId2" Type="http://purl.oclc.org/ooxml/officeDocument/relationships/numbering" Target="numbering.xml"/><Relationship Id="rId16" Type="http://purl.oclc.org/ooxml/officeDocument/relationships/image" Target="media/image2.png"/><Relationship Id="rId20" Type="http://purl.oclc.org/ooxml/officeDocument/relationships/footer" Target="footer6.xml"/><Relationship Id="rId1" Type="http://purl.oclc.org/ooxml/officeDocument/relationships/customXml" Target="../customXml/item1.xml"/><Relationship Id="rId6" Type="http://purl.oclc.org/ooxml/officeDocument/relationships/footnotes" Target="footnotes.xml"/><Relationship Id="rId11" Type="http://purl.oclc.org/ooxml/officeDocument/relationships/header" Target="header2.xml"/><Relationship Id="rId5" Type="http://purl.oclc.org/ooxml/officeDocument/relationships/webSettings" Target="webSettings.xml"/><Relationship Id="rId15" Type="http://purl.oclc.org/ooxml/officeDocument/relationships/image" Target="media/image1.png"/><Relationship Id="rId23" Type="http://schemas.microsoft.com/office/2020/10/relationships/intelligence" Target="intelligence2.xml"/><Relationship Id="rId10" Type="http://purl.oclc.org/ooxml/officeDocument/relationships/footer" Target="footer2.xml"/><Relationship Id="rId19" Type="http://purl.oclc.org/ooxml/officeDocument/relationships/header" Target="header5.xml"/><Relationship Id="rId4" Type="http://purl.oclc.org/ooxml/officeDocument/relationships/settings" Target="settings.xml"/><Relationship Id="rId9" Type="http://purl.oclc.org/ooxml/officeDocument/relationships/footer" Target="footer1.xml"/><Relationship Id="rId14" Type="http://purl.oclc.org/ooxml/officeDocument/relationships/footer" Target="footer4.xml"/><Relationship Id="rId22"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TotalTime>
  <Pages>3</Pages>
  <Words>1470</Words>
  <Characters>8381</Characters>
  <Application>Microsoft Office Word</Application>
  <DocSecurity>0</DocSecurity>
  <Lines>69</Lines>
  <Paragraphs>19</Paragraphs>
  <ScaleCrop>false</ScaleCrop>
  <Company>IEEE</Company>
  <LinksUpToDate>false</LinksUpToDate>
  <CharactersWithSpaces>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Zoe Rochelle II</cp:lastModifiedBy>
  <cp:revision>22</cp:revision>
  <dcterms:created xsi:type="dcterms:W3CDTF">2024-07-16T13:42:00Z</dcterms:created>
  <dcterms:modified xsi:type="dcterms:W3CDTF">2026-04-23T03:10:00Z</dcterms:modified>
</cp:coreProperties>
</file>