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576A" w14:textId="63A4DB45" w:rsidR="002300CD" w:rsidRPr="00A443A4" w:rsidRDefault="002300CD" w:rsidP="00A443A4">
      <w:pPr>
        <w:ind w:firstLineChars="200" w:firstLine="723"/>
        <w:jc w:val="center"/>
        <w:rPr>
          <w:rFonts w:ascii="黑体" w:eastAsia="黑体" w:hAnsi="黑体" w:hint="eastAsia"/>
          <w:b/>
          <w:bCs/>
          <w:sz w:val="36"/>
          <w:szCs w:val="24"/>
        </w:rPr>
      </w:pPr>
      <w:r w:rsidRPr="00A443A4">
        <w:rPr>
          <w:rFonts w:ascii="黑体" w:eastAsia="黑体" w:hAnsi="黑体" w:hint="eastAsia"/>
          <w:b/>
          <w:bCs/>
          <w:sz w:val="36"/>
          <w:szCs w:val="24"/>
        </w:rPr>
        <w:t>利息不得冲减本金的异议函</w:t>
      </w:r>
    </w:p>
    <w:p w14:paraId="278B33FC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致：××破产管理人</w:t>
      </w:r>
    </w:p>
    <w:p w14:paraId="584C9A5C" w14:textId="2823EA6C" w:rsidR="002300CD" w:rsidRPr="00A443A4" w:rsidRDefault="002300CD" w:rsidP="00C20258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抄送：××</w:t>
      </w:r>
      <w:r w:rsidR="008F0E8E">
        <w:rPr>
          <w:rFonts w:ascii="仿宋" w:eastAsia="仿宋" w:hAnsi="仿宋" w:hint="eastAsia"/>
          <w:sz w:val="28"/>
        </w:rPr>
        <w:t>区</w:t>
      </w:r>
      <w:r w:rsidRPr="00A443A4">
        <w:rPr>
          <w:rFonts w:ascii="仿宋" w:eastAsia="仿宋" w:hAnsi="仿宋" w:hint="eastAsia"/>
          <w:sz w:val="28"/>
        </w:rPr>
        <w:t>中级人民法院破产审判庭</w:t>
      </w:r>
    </w:p>
    <w:p w14:paraId="304E5731" w14:textId="38864944" w:rsidR="002300CD" w:rsidRPr="00A443A4" w:rsidRDefault="002300CD" w:rsidP="00C20258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尊敬的管理人：</w:t>
      </w:r>
    </w:p>
    <w:p w14:paraId="4873D28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proofErr w:type="gramStart"/>
      <w:r w:rsidRPr="00A443A4">
        <w:rPr>
          <w:rFonts w:ascii="仿宋" w:eastAsia="仿宋" w:hAnsi="仿宋" w:hint="eastAsia"/>
          <w:sz w:val="28"/>
        </w:rPr>
        <w:t>本人系贵企业</w:t>
      </w:r>
      <w:proofErr w:type="gramEnd"/>
      <w:r w:rsidRPr="00A443A4">
        <w:rPr>
          <w:rFonts w:ascii="仿宋" w:eastAsia="仿宋" w:hAnsi="仿宋" w:hint="eastAsia"/>
          <w:sz w:val="28"/>
        </w:rPr>
        <w:t>“线上员工服务产品”投资职工，就目前管理人在职工债权认定沟通中提及的“可能将部分历史利息冲减本金”的做法，特依法提出正式异议，理由如下：</w:t>
      </w:r>
    </w:p>
    <w:p w14:paraId="20EBFB01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一、线上员工服务产品系独立的民事合同关系，投资到期后本金与利息已完全实现，不得再行冲抵</w:t>
      </w:r>
    </w:p>
    <w:p w14:paraId="18091AD3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依据《民法典》：</w:t>
      </w:r>
    </w:p>
    <w:p w14:paraId="0DDF7E72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第509条：债务人按照约定履行债务后，债权即告实现；</w:t>
      </w:r>
    </w:p>
    <w:p w14:paraId="476CEFC9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第385条、第386条：利息是对资金占用的对价，与本金具有独立法律属性；</w:t>
      </w:r>
    </w:p>
    <w:p w14:paraId="2B0ABA5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第115条：财产权受法律保护，任何单位和个人不得非法限制或处分。</w:t>
      </w:r>
    </w:p>
    <w:p w14:paraId="1E052B1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线上员工服务产品到期时：</w:t>
      </w:r>
    </w:p>
    <w:p w14:paraId="7C87717E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企业已按照合同将本息划转至员工个人活期账户余额；</w:t>
      </w:r>
    </w:p>
    <w:p w14:paraId="42093FFD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员工对该余额享有完全的独立支配权；</w:t>
      </w:r>
    </w:p>
    <w:p w14:paraId="323DF1D7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该款项属于员工的独立财产，</w:t>
      </w:r>
      <w:proofErr w:type="gramStart"/>
      <w:r w:rsidRPr="00A443A4">
        <w:rPr>
          <w:rFonts w:ascii="仿宋" w:eastAsia="仿宋" w:hAnsi="仿宋" w:hint="eastAsia"/>
          <w:sz w:val="28"/>
        </w:rPr>
        <w:t>不</w:t>
      </w:r>
      <w:proofErr w:type="gramEnd"/>
      <w:r w:rsidRPr="00A443A4">
        <w:rPr>
          <w:rFonts w:ascii="仿宋" w:eastAsia="仿宋" w:hAnsi="仿宋" w:hint="eastAsia"/>
          <w:sz w:val="28"/>
        </w:rPr>
        <w:t>再附属于上一期合同。</w:t>
      </w:r>
    </w:p>
    <w:p w14:paraId="23A629A1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因此：</w:t>
      </w:r>
    </w:p>
    <w:p w14:paraId="30F2DE25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已兑付至活期账户的利息，不得再被企业或管理人以任何形式“扣减”、 “抵扣”或“冲回本金”，否则属于对已实现债权的非法消</w:t>
      </w:r>
      <w:r w:rsidRPr="00A443A4">
        <w:rPr>
          <w:rFonts w:ascii="仿宋" w:eastAsia="仿宋" w:hAnsi="仿宋" w:hint="eastAsia"/>
          <w:sz w:val="28"/>
        </w:rPr>
        <w:lastRenderedPageBreak/>
        <w:t>灭。</w:t>
      </w:r>
    </w:p>
    <w:p w14:paraId="0666C85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二、活期账户余额由员工主动用于下一期投资，属于“新出资”，应认定为新的本金，不得追溯扣减</w:t>
      </w:r>
    </w:p>
    <w:p w14:paraId="3020F70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线上平台结构为：</w:t>
      </w:r>
    </w:p>
    <w:p w14:paraId="7D5D2E5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本期产品到期 → 本息进入活期余额 → 员工自主操</w:t>
      </w:r>
      <w:proofErr w:type="gramStart"/>
      <w:r w:rsidRPr="00A443A4">
        <w:rPr>
          <w:rFonts w:ascii="仿宋" w:eastAsia="仿宋" w:hAnsi="仿宋" w:hint="eastAsia"/>
          <w:sz w:val="28"/>
        </w:rPr>
        <w:t>盘购买</w:t>
      </w:r>
      <w:proofErr w:type="gramEnd"/>
      <w:r w:rsidRPr="00A443A4">
        <w:rPr>
          <w:rFonts w:ascii="仿宋" w:eastAsia="仿宋" w:hAnsi="仿宋" w:hint="eastAsia"/>
          <w:sz w:val="28"/>
        </w:rPr>
        <w:t>下一期产品</w:t>
      </w:r>
    </w:p>
    <w:p w14:paraId="087BFA98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不存在任何自动续投或复利结构。</w:t>
      </w:r>
    </w:p>
    <w:p w14:paraId="7482BE24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依据：</w:t>
      </w:r>
    </w:p>
    <w:p w14:paraId="6C39175A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《民法典》第470条（合同成立标准）</w:t>
      </w:r>
    </w:p>
    <w:p w14:paraId="28E21171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最高院合同法解释二第1条</w:t>
      </w:r>
    </w:p>
    <w:p w14:paraId="0B255266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交易习惯与意思自治原则</w:t>
      </w:r>
    </w:p>
    <w:p w14:paraId="171B062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只要员工主动进行了“购买下一期产品”的行为，则：</w:t>
      </w:r>
    </w:p>
    <w:p w14:paraId="1BF1245A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无论资金来源中包含多少历史利息，该笔金额均构成员工对企业新的独立出资，应认定为本金。</w:t>
      </w:r>
    </w:p>
    <w:p w14:paraId="2BD9869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管理人不得以“利息来源”否定对</w:t>
      </w:r>
      <w:proofErr w:type="gramStart"/>
      <w:r w:rsidRPr="00A443A4">
        <w:rPr>
          <w:rFonts w:ascii="仿宋" w:eastAsia="仿宋" w:hAnsi="仿宋" w:hint="eastAsia"/>
          <w:sz w:val="28"/>
        </w:rPr>
        <w:t>价成立</w:t>
      </w:r>
      <w:proofErr w:type="gramEnd"/>
      <w:r w:rsidRPr="00A443A4">
        <w:rPr>
          <w:rFonts w:ascii="仿宋" w:eastAsia="仿宋" w:hAnsi="仿宋" w:hint="eastAsia"/>
          <w:sz w:val="28"/>
        </w:rPr>
        <w:t>的民事实体行为。</w:t>
      </w:r>
    </w:p>
    <w:p w14:paraId="12E012F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三、将利息冲减本金属于违法缩减职工债权，直接侵犯《企业破产法》明确保障的职工优先权</w:t>
      </w:r>
    </w:p>
    <w:p w14:paraId="39458C17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依据《企业破产法》：</w:t>
      </w:r>
    </w:p>
    <w:p w14:paraId="1EBD7DA8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第42条：管理人负有最大限度维护职工权益的职责</w:t>
      </w:r>
    </w:p>
    <w:p w14:paraId="66ECFB73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第113条：职工债权依法享有优先受偿权</w:t>
      </w:r>
    </w:p>
    <w:p w14:paraId="7AF4208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第53条：管理人应当全面、准确编制债权表</w:t>
      </w:r>
    </w:p>
    <w:p w14:paraId="61E581F7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如管理人以“冲减利息”方式减少员工本金，则会导致：</w:t>
      </w:r>
    </w:p>
    <w:p w14:paraId="73BECAB2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lastRenderedPageBreak/>
        <w:t>职工债权被人为压低；</w:t>
      </w:r>
    </w:p>
    <w:p w14:paraId="4E47A9C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职工优先受偿金额被不当削弱；</w:t>
      </w:r>
    </w:p>
    <w:p w14:paraId="724383C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职工的表决权份额被降低；</w:t>
      </w:r>
    </w:p>
    <w:p w14:paraId="769A224D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重整方案向潜在投资人偏向，对职工不公平；</w:t>
      </w:r>
    </w:p>
    <w:p w14:paraId="5DF1D707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违反管理人的法定中立义务。</w:t>
      </w:r>
    </w:p>
    <w:p w14:paraId="3B63CAAC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该行为属于明显的侵害职工债权情形，职工依法有权提出异议、申请法院监督、甚至申请更换管理人。</w:t>
      </w:r>
    </w:p>
    <w:p w14:paraId="3817D36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四、冲减利息将导致严重不公平：相同出资、</w:t>
      </w:r>
      <w:proofErr w:type="gramStart"/>
      <w:r w:rsidRPr="00A443A4">
        <w:rPr>
          <w:rFonts w:ascii="仿宋" w:eastAsia="仿宋" w:hAnsi="仿宋" w:hint="eastAsia"/>
          <w:sz w:val="28"/>
        </w:rPr>
        <w:t>不</w:t>
      </w:r>
      <w:proofErr w:type="gramEnd"/>
      <w:r w:rsidRPr="00A443A4">
        <w:rPr>
          <w:rFonts w:ascii="仿宋" w:eastAsia="仿宋" w:hAnsi="仿宋" w:hint="eastAsia"/>
          <w:sz w:val="28"/>
        </w:rPr>
        <w:t>同期数的员工受偿差异巨大</w:t>
      </w:r>
    </w:p>
    <w:p w14:paraId="05168A04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线上投资规律是持续多期：</w:t>
      </w:r>
    </w:p>
    <w:p w14:paraId="7E15B255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每一期单独形成合同</w:t>
      </w:r>
    </w:p>
    <w:p w14:paraId="156653C3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每一期独立计息与兑付</w:t>
      </w:r>
    </w:p>
    <w:p w14:paraId="7ACB5BA2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员工根据活期余额择机购买下一期</w:t>
      </w:r>
    </w:p>
    <w:p w14:paraId="71228713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如果以“利息冲减本金”为处理原则，将导致：</w:t>
      </w:r>
    </w:p>
    <w:p w14:paraId="5276ECA9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员工类型</w:t>
      </w:r>
      <w:r w:rsidRPr="00A443A4">
        <w:rPr>
          <w:rFonts w:ascii="仿宋" w:eastAsia="仿宋" w:hAnsi="仿宋" w:hint="eastAsia"/>
          <w:sz w:val="28"/>
        </w:rPr>
        <w:tab/>
        <w:t>实际投资金额</w:t>
      </w:r>
      <w:r w:rsidRPr="00A443A4">
        <w:rPr>
          <w:rFonts w:ascii="仿宋" w:eastAsia="仿宋" w:hAnsi="仿宋" w:hint="eastAsia"/>
          <w:sz w:val="28"/>
        </w:rPr>
        <w:tab/>
        <w:t>提议中的“扣减后本金”</w:t>
      </w:r>
      <w:r w:rsidRPr="00A443A4">
        <w:rPr>
          <w:rFonts w:ascii="仿宋" w:eastAsia="仿宋" w:hAnsi="仿宋" w:hint="eastAsia"/>
          <w:sz w:val="28"/>
        </w:rPr>
        <w:tab/>
        <w:t>结果</w:t>
      </w:r>
    </w:p>
    <w:p w14:paraId="3761E1A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长期投资（10年）员工</w:t>
      </w:r>
      <w:r w:rsidRPr="00A443A4">
        <w:rPr>
          <w:rFonts w:ascii="仿宋" w:eastAsia="仿宋" w:hAnsi="仿宋" w:hint="eastAsia"/>
          <w:sz w:val="28"/>
        </w:rPr>
        <w:tab/>
        <w:t>200万元</w:t>
      </w:r>
      <w:r w:rsidRPr="00A443A4">
        <w:rPr>
          <w:rFonts w:ascii="仿宋" w:eastAsia="仿宋" w:hAnsi="仿宋" w:hint="eastAsia"/>
          <w:sz w:val="28"/>
        </w:rPr>
        <w:tab/>
        <w:t>剩余40万元</w:t>
      </w:r>
      <w:r w:rsidRPr="00A443A4">
        <w:rPr>
          <w:rFonts w:ascii="仿宋" w:eastAsia="仿宋" w:hAnsi="仿宋" w:hint="eastAsia"/>
          <w:sz w:val="28"/>
        </w:rPr>
        <w:tab/>
        <w:t>80%本金被非法消灭</w:t>
      </w:r>
    </w:p>
    <w:p w14:paraId="411B2188" w14:textId="29B7E362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短期投资（</w:t>
      </w:r>
      <w:r w:rsidR="00AA583B">
        <w:rPr>
          <w:rFonts w:ascii="仿宋" w:eastAsia="仿宋" w:hAnsi="仿宋" w:hint="eastAsia"/>
          <w:sz w:val="28"/>
        </w:rPr>
        <w:t>4</w:t>
      </w:r>
      <w:r w:rsidRPr="00A443A4">
        <w:rPr>
          <w:rFonts w:ascii="仿宋" w:eastAsia="仿宋" w:hAnsi="仿宋" w:hint="eastAsia"/>
          <w:sz w:val="28"/>
        </w:rPr>
        <w:t>–2期）员工</w:t>
      </w:r>
      <w:r w:rsidRPr="00A443A4">
        <w:rPr>
          <w:rFonts w:ascii="仿宋" w:eastAsia="仿宋" w:hAnsi="仿宋" w:hint="eastAsia"/>
          <w:sz w:val="28"/>
        </w:rPr>
        <w:tab/>
      </w:r>
      <w:r w:rsidR="00AA583B">
        <w:rPr>
          <w:rFonts w:ascii="仿宋" w:eastAsia="仿宋" w:hAnsi="仿宋" w:hint="eastAsia"/>
          <w:sz w:val="28"/>
        </w:rPr>
        <w:t>3</w:t>
      </w:r>
      <w:r w:rsidRPr="00A443A4">
        <w:rPr>
          <w:rFonts w:ascii="仿宋" w:eastAsia="仿宋" w:hAnsi="仿宋" w:hint="eastAsia"/>
          <w:sz w:val="28"/>
        </w:rPr>
        <w:t>0万元</w:t>
      </w:r>
      <w:r w:rsidRPr="00A443A4">
        <w:rPr>
          <w:rFonts w:ascii="仿宋" w:eastAsia="仿宋" w:hAnsi="仿宋" w:hint="eastAsia"/>
          <w:sz w:val="28"/>
        </w:rPr>
        <w:tab/>
        <w:t>基本不受影响</w:t>
      </w:r>
      <w:r w:rsidRPr="00A443A4">
        <w:rPr>
          <w:rFonts w:ascii="仿宋" w:eastAsia="仿宋" w:hAnsi="仿宋" w:hint="eastAsia"/>
          <w:sz w:val="28"/>
        </w:rPr>
        <w:tab/>
        <w:t>获益较大</w:t>
      </w:r>
    </w:p>
    <w:p w14:paraId="28A6054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此类处理：</w:t>
      </w:r>
    </w:p>
    <w:p w14:paraId="3CB88C0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违反“同债权同待遇原则”</w:t>
      </w:r>
    </w:p>
    <w:p w14:paraId="38C29A18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违反“受偿公平原则”</w:t>
      </w:r>
    </w:p>
    <w:p w14:paraId="04452AF6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违背国家保障职工利益的政策方向</w:t>
      </w:r>
    </w:p>
    <w:p w14:paraId="16AAE7F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lastRenderedPageBreak/>
        <w:t>明显损害长期贡献人员的财产权益</w:t>
      </w:r>
    </w:p>
    <w:p w14:paraId="48D073FE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因此不能被职工接受。</w:t>
      </w:r>
    </w:p>
    <w:p w14:paraId="6ADD202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五、管理人不得以“其中部分人员可能非职工”作为</w:t>
      </w:r>
      <w:proofErr w:type="gramStart"/>
      <w:r w:rsidRPr="00A443A4">
        <w:rPr>
          <w:rFonts w:ascii="仿宋" w:eastAsia="仿宋" w:hAnsi="仿宋" w:hint="eastAsia"/>
          <w:sz w:val="28"/>
        </w:rPr>
        <w:t>不</w:t>
      </w:r>
      <w:proofErr w:type="gramEnd"/>
      <w:r w:rsidRPr="00A443A4">
        <w:rPr>
          <w:rFonts w:ascii="仿宋" w:eastAsia="仿宋" w:hAnsi="仿宋" w:hint="eastAsia"/>
          <w:sz w:val="28"/>
        </w:rPr>
        <w:t>认定本金的理由</w:t>
      </w:r>
    </w:p>
    <w:p w14:paraId="4028A62F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依据破产法及职工债权审查规则：</w:t>
      </w:r>
    </w:p>
    <w:p w14:paraId="1E7E31EE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职工身份可由劳动合同、社保记录、平台历史信息等多重方式确认</w:t>
      </w:r>
    </w:p>
    <w:p w14:paraId="536A8F84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即便个别员工存在争议，也应个案审查，不得“一刀切”否认全部本金</w:t>
      </w:r>
    </w:p>
    <w:p w14:paraId="28544AFD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对职工的合法出资不得推定为违法或无效</w:t>
      </w:r>
    </w:p>
    <w:p w14:paraId="20008C9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以极少数不确定情形否定绝大多数员工本金的做法，属于明显不当。</w:t>
      </w:r>
    </w:p>
    <w:p w14:paraId="0B6571DD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六、特此提出法律上的正式异议</w:t>
      </w:r>
    </w:p>
    <w:p w14:paraId="4DCDF4A4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基于上述充分理由，本人正式提出以下主张：</w:t>
      </w:r>
    </w:p>
    <w:p w14:paraId="34BC330E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① 不同意任何形式的利息冲减本金方案</w:t>
      </w:r>
    </w:p>
    <w:p w14:paraId="32FF68B1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② 要求对线上投资的所有“实际投入金额”作为本金认定</w:t>
      </w:r>
    </w:p>
    <w:p w14:paraId="0B602885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③ 要求管理人按期披露职工债权审查进度</w:t>
      </w:r>
    </w:p>
    <w:p w14:paraId="02FF1E1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④ 要求在投资人遴选前完成职工债权确认，保证职工表决权不被剥夺</w:t>
      </w:r>
    </w:p>
    <w:p w14:paraId="1032B699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⑤ 要求管理人遵守中立与勤勉义务，不得偏向托管方或潜在投资人</w:t>
      </w:r>
    </w:p>
    <w:p w14:paraId="319FDBF0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如管理人仍试图缩减职工本金，将依法：</w:t>
      </w:r>
    </w:p>
    <w:p w14:paraId="1960F0F8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lastRenderedPageBreak/>
        <w:t>向法院提出债权异议</w:t>
      </w:r>
    </w:p>
    <w:p w14:paraId="74992655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向法院申请管理人更换</w:t>
      </w:r>
    </w:p>
    <w:p w14:paraId="3C711A34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向监管部门投诉</w:t>
      </w:r>
    </w:p>
    <w:p w14:paraId="59EF18E9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向职代会集体提交维权材料</w:t>
      </w:r>
    </w:p>
    <w:p w14:paraId="1DD23DE6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保留进一步法律途径</w:t>
      </w:r>
    </w:p>
    <w:p w14:paraId="23A9FAAB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七、结语</w:t>
      </w:r>
    </w:p>
    <w:p w14:paraId="4B024657" w14:textId="77777777" w:rsidR="002300CD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本异议</w:t>
      </w:r>
      <w:proofErr w:type="gramStart"/>
      <w:r w:rsidRPr="00A443A4">
        <w:rPr>
          <w:rFonts w:ascii="仿宋" w:eastAsia="仿宋" w:hAnsi="仿宋" w:hint="eastAsia"/>
          <w:sz w:val="28"/>
        </w:rPr>
        <w:t>函完全</w:t>
      </w:r>
      <w:proofErr w:type="gramEnd"/>
      <w:r w:rsidRPr="00A443A4">
        <w:rPr>
          <w:rFonts w:ascii="仿宋" w:eastAsia="仿宋" w:hAnsi="仿宋" w:hint="eastAsia"/>
          <w:sz w:val="28"/>
        </w:rPr>
        <w:t>基于法律与事实，旨在促使管理人依法、客观、全面审查职工债权，防止职工合法财产遭受不当损害。</w:t>
      </w:r>
    </w:p>
    <w:p w14:paraId="2C3D5C54" w14:textId="189FC93A" w:rsidR="001D7EEB" w:rsidRPr="00A443A4" w:rsidRDefault="002300CD" w:rsidP="00A443A4">
      <w:pPr>
        <w:ind w:firstLineChars="200" w:firstLine="560"/>
        <w:rPr>
          <w:rFonts w:ascii="仿宋" w:eastAsia="仿宋" w:hAnsi="仿宋" w:hint="eastAsia"/>
          <w:sz w:val="28"/>
        </w:rPr>
      </w:pPr>
      <w:r w:rsidRPr="00A443A4">
        <w:rPr>
          <w:rFonts w:ascii="仿宋" w:eastAsia="仿宋" w:hAnsi="仿宋" w:hint="eastAsia"/>
          <w:sz w:val="28"/>
        </w:rPr>
        <w:t>特此函告。</w:t>
      </w:r>
    </w:p>
    <w:sectPr w:rsidR="001D7EEB" w:rsidRPr="00A44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8E768" w14:textId="77777777" w:rsidR="00344893" w:rsidRDefault="00344893" w:rsidP="002300CD">
      <w:pPr>
        <w:rPr>
          <w:rFonts w:hint="eastAsia"/>
        </w:rPr>
      </w:pPr>
      <w:r>
        <w:separator/>
      </w:r>
    </w:p>
  </w:endnote>
  <w:endnote w:type="continuationSeparator" w:id="0">
    <w:p w14:paraId="18AA07A9" w14:textId="77777777" w:rsidR="00344893" w:rsidRDefault="00344893" w:rsidP="002300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CFCD5" w14:textId="77777777" w:rsidR="00344893" w:rsidRDefault="00344893" w:rsidP="002300CD">
      <w:pPr>
        <w:rPr>
          <w:rFonts w:hint="eastAsia"/>
        </w:rPr>
      </w:pPr>
      <w:r>
        <w:separator/>
      </w:r>
    </w:p>
  </w:footnote>
  <w:footnote w:type="continuationSeparator" w:id="0">
    <w:p w14:paraId="428C3B37" w14:textId="77777777" w:rsidR="00344893" w:rsidRDefault="00344893" w:rsidP="002300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7E"/>
    <w:rsid w:val="000B667E"/>
    <w:rsid w:val="001D7EEB"/>
    <w:rsid w:val="002300CD"/>
    <w:rsid w:val="00291F71"/>
    <w:rsid w:val="00344893"/>
    <w:rsid w:val="0036230B"/>
    <w:rsid w:val="003D4667"/>
    <w:rsid w:val="004670E2"/>
    <w:rsid w:val="007324B9"/>
    <w:rsid w:val="008F0E8E"/>
    <w:rsid w:val="00A443A4"/>
    <w:rsid w:val="00AA583B"/>
    <w:rsid w:val="00B60D86"/>
    <w:rsid w:val="00C2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5186B"/>
  <w15:chartTrackingRefBased/>
  <w15:docId w15:val="{CFFD4F47-ED4E-4864-8A61-AE28EFD9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66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6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6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6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6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6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6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6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66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6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6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66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66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66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66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66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66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66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6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66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66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6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6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66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6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00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00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00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00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6</cp:revision>
  <dcterms:created xsi:type="dcterms:W3CDTF">2025-11-30T02:29:00Z</dcterms:created>
  <dcterms:modified xsi:type="dcterms:W3CDTF">2025-11-30T02:36:00Z</dcterms:modified>
</cp:coreProperties>
</file>