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開盤前更新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2026-10-23　產出時間 2026-10-23 08:21　文字來源：LLM（已通過數字核對）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美股隔夜因市場對人工智慧巨額資本支出疑慮再起，加上中東地緣政治緊張推升西德州原油上漲 1.88% 至 98.98 美元，引發科技股重挫與避險潮。費城半導體暴跌 6.72%、那斯達克下跌 2.60%、標普500 下跌 1.21%，台積電ADR亦重挫 4.52%，輝達跌 4.40%、超微大跌 8.10%。恐慌情緒蔓延使 VIX恐慌指數飆升 14.09% 至 19.03，資金轉入債市避險，帶動美 10 年債殖利率下跌 3.75% 至 4.95%。</w:t>
      </w:r>
    </w:p>
    <w:p>
      <w:r>
        <w:rPr>
          <w:rFonts w:ascii="Microsoft JhengHei" w:hAnsi="Microsoft JhengHei" w:eastAsia="Microsoft JhengHei"/>
          <w:b/>
        </w:rPr>
        <w:t>受美股重挫與台積電ADR大跌影響，加權指數模型預測今日開盤下跌 0.87%（開盤價估 45640.89 點），開盤跳空命中率達 83.6%；盤中預測續跌 1.07%，盤中走勢命中率為 66.7%。大盤整體呈現開低走低格局，受外資持續提款與半導體賣壓籠罩，盤中缺乏反彈動能，操作上需嚴格遵守停損紀律以控管回檔風險。（08:20 更新：那斯達克期貨 29104.25，-3.01%）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8,631,779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-13.68%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96.2%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92.9%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88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</w:t>
            </w:r>
          </w:p>
        </w:tc>
      </w:tr>
    </w:tbl>
    <w:p/>
    <w:p>
      <w:pPr>
        <w:pStyle w:val="Heading1"/>
      </w:pPr>
      <w:r>
        <w:t>攻守配置：進攻籃 75%／穩健籃 25%</w:t>
      </w:r>
    </w:p>
    <w:p>
      <w:r>
        <w:rPr>
          <w:rFonts w:ascii="Microsoft JhengHei" w:hAnsi="Microsoft JhengHei" w:eastAsia="Microsoft JhengHei"/>
          <w:b w:val="0"/>
        </w:rPr>
        <w:t>今日股票內部配置維持進攻籃 75.0%、穩健籃 25.0%，ETF籃為 0.0%。市場燈號維持在灰燈但出現風險訊號的黃燈狀態，由於費城半導體重挫 6.72%，且偵測到 2 項失誤，進攻籃比例自 80.0% 扣減 5.0% 至 75.0% 以控制風險。進攻籃換入營收年增率高且具創高動能的華經、運錩與 GIS-KY；穩健籃則加碼元大金，並布局具低回檔特性的喬山、榮星與潤隆，藉由平衡配置兼顧反彈動能與防守力道。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黃燈：灰燈（中性）但出現 1 項風險訊號，先暫停追高 → 進攻籃 80%（已持續 6 個交易日）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依據（報酬率第一）：十年回測每次前 20 名 20 日報酬，進攻籃在綠燈 6.0%／灰燈 6.2%／紅燈 3.7%，都高於穩健籃 4.4%／3.8%／2.1%，勝率相近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調整 Agent 偵測到 2 項失誤 → 進攻 −5%，待模型修正後再恢復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75%、穩健籃 25%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75%、穩健籃 25%、ETF 籃 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1,942,150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72,400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2,085,352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25.0%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5,826,451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722,950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5,095,621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67.4%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39.6、20 日漲跌 -3.52%、距季線 -0.36%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00915 凱基優選高股息30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00900 富邦特選高股息30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00940 元大台灣價值高息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1736 喬山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運動休閒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0055 元大MSCI金融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1617 榮星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電器電纜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4.15%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00930 永豐ESG低碳高息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1808 潤隆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建材營造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2.83%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8215 明基材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2.66%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3704 合勤控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00961 FT臺灣永續高息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00919 群益台灣精選高息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00939 統一台灣高息動能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庫存怎麼處理（加碼／續抱／減碼／全部出清）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986.0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-9.06%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639 股（共 1,639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976.0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2,150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634.77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597.0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-5.95%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 張又 150 股（共 2,150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591.0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846.0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-16.88%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91 股（共 1,091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837.0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777.0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+6.87%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張（1,000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769.0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16.95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+5.68%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40 張又 416 股（共 40,416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16.75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28.2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+7.89%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24 張（24,000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27.9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26.85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-6.36%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20 張又 528 股（共 20,528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26.55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13.3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+2.55%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36 張又 71 股（共 36,071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13.15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57.8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+0.45%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7 張又 173 股（共 7,173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57.2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28.1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-4.88%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3 張（3,000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27.8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1980.0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-16.30%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8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1960.0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104.5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-9.65%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333 股（零股），保留 667 股（零股）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103.0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72.4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+1.83%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10 張又 611 股（共 10,611 股），加碼後共 11 張又 611 股（共 11,611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71.3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1085.0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-8.18%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570 股（零股）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3189 景碩：全部出清｜賣出全部 1 張又 639 股（共 1,639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986.00 元 ≤ 停損價 999.00 元（成本 1084.26 元，損益 -9.06%）；同時風險警示：已跌破停損價 999.0（目前 986.0）：依紀律全數出場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999.0（距今 -1.3%）→ 全部出清</w:t>
      </w:r>
    </w:p>
    <w:p>
      <w:pPr>
        <w:pStyle w:val="Heading2"/>
      </w:pPr>
      <w:r>
        <w:t>6196 帆宣：全部出清｜賣出全部 2 張又 150 股（共 2,150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597.00 元 ≤ 停損價 599.23 元（成本 634.77 元，損益 -5.95%）；同時風險警示：已跌破停損價 599.23（目前 597.0）：依紀律全數出場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599.23（距今 -0.4%）→ 全部出清</w:t>
      </w:r>
    </w:p>
    <w:p>
      <w:pPr>
        <w:pStyle w:val="Heading2"/>
      </w:pPr>
      <w:r>
        <w:t>1560 中砂：全部出清｜賣出全部 1 張又 91 股（共 1,091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846.00 元 ≤ 停損價 936.69 元（成本 1017.82 元，損益 -16.88%）；同時風險警示：已跌破停損價 936.69（目前 846.0）：依紀律全數出場；法人近 5 日賣超 1,037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936.69（距今 -9.7%）→ 全部出清</w:t>
      </w:r>
    </w:p>
    <w:p>
      <w:pPr>
        <w:pStyle w:val="Heading2"/>
      </w:pPr>
      <w:r>
        <w:t>6213 聯茂：全部出清｜賣出全部 1 張（1,000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+49,965 元（+6.87%）先入袋；這檔一個月預期只剩 +7.65%，轉買 6870 騰雲（預期 +13.32%）扣除換股成本後多 5.09%（門檻 1.0%），且創新高機率不低於原標的；同時風險警示：單日重挫 -5.59%：先減碼三分之一，確認原因後再決定；法人近 5 日賣超 3,738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777,000 元，依分數重新配置到同一籃的買進候選（最佳替換標的 6870 騰雲，實際買進股數受單一標的與產業上限約束，見買進明細）；部分換股會讓兩檔都表現平庸，因此一次換完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639.23（距今 21.6%）→ 全部出清</w:t>
      </w:r>
    </w:p>
    <w:p>
      <w:pPr>
        <w:pStyle w:val="Heading2"/>
      </w:pPr>
      <w:r>
        <w:t>2889 國票金：全部出清｜賣出全部 40 張又 416 股（共 40,416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+36,804 元（+5.68%）先入袋；這檔一個月預期只剩 +2.76%，轉買 00731 復華富時高息低波（預期 +5.75%）扣除換股成本後多 2.41%（門檻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40 張又 416 股（共 40,416 股），回收資金約 685,051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15.43（距今 9.9%）→ 全部出清</w:t>
      </w:r>
    </w:p>
    <w:p>
      <w:pPr>
        <w:pStyle w:val="Heading2"/>
      </w:pPr>
      <w:r>
        <w:t>5880 合庫金：全部出清｜賣出全部 24 張（24,000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+49,505 元（+7.89%）先入袋；這檔一個月預期只剩 +2.71%，轉買 00731 復華富時高息低波（預期 +5.75%）扣除換股成本後多 2.46%（門檻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24 張（24,000 股），回收資金約 676,800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25.28（距今 11.6%）→ 全部出清</w:t>
      </w:r>
    </w:p>
    <w:p>
      <w:pPr>
        <w:pStyle w:val="Heading2"/>
      </w:pPr>
      <w:r>
        <w:t>3591 艾笛森：全部出清｜賣出全部 20 張又 528 股（共 20,528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換股：6870 騰雲 扣除換股成本後的預期報酬比續抱高 2.27%（門檻 1.0%），且創新高機率不低於原標的 → 換股補回虧損較快；回收資金依綜合分數配置到買進候選，各檔仍受單一標的與產業上限約束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20 張又 528 股（共 20,528 股），回收資金約 551,177 元，依分數重新配置到同一籃的買進候選（最佳替換標的 6870 騰雲，實際買進股數受單一標的與產業上限約束，見買進明細）；部分換股會讓兩檔都表現平庸，因此一次換完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25.11（距今 6.9%）→ 全部出清</w:t>
      </w:r>
    </w:p>
    <w:p>
      <w:pPr>
        <w:pStyle w:val="Heading2"/>
      </w:pPr>
      <w:r>
        <w:t>2845 遠東銀：全部出清｜賣出全部 36 張又 71 股（共 36,071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+11,936 元（+2.55%）先入袋；這檔一個月預期只剩 +0.58%，轉買 00731 復華富時高息低波（預期 +5.75%）扣除換股成本後多 4.58%（門檻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36 張又 71 股（共 36,071 股），回收資金約 479,744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12.6（距今 5.6%）→ 全部出清</w:t>
      </w:r>
    </w:p>
    <w:p>
      <w:pPr>
        <w:pStyle w:val="Heading2"/>
      </w:pPr>
      <w:r>
        <w:t>2915 潤泰全：全部出清｜賣出全部 7 張又 173 股（共 7,173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+1,850 元（+0.45%）先入袋；這檔一個月預期只剩 +1.75%，轉買 00731 復華富時高息低波（預期 +5.75%）扣除換股成本後多 3.42%（門檻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7 張又 173 股（共 7,173 股），回收資金約 414,599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55.39（距今 4.4%）→ 全部出清</w:t>
      </w:r>
    </w:p>
    <w:p>
      <w:pPr>
        <w:pStyle w:val="Heading2"/>
      </w:pPr>
      <w:r>
        <w:t>2103 台橡：全部出清｜賣出全部 3 張（3,000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換股：6870 騰雲 扣除換股成本後的預期報酬比續抱高 9.10%（門檻 1.0%），且創新高機率不低於原標的 → 換股補回虧損較快；回收資金依綜合分數配置到買進候選，各檔仍受單一標的與產業上限約束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 張（3,000 股），回收資金約 84,300 元，依分數重新配置到同一籃的買進候選（最佳替換標的 6870 騰雲，實際買進股數受單一標的與產業上限約束，見買進明細）；部分換股會讓兩檔都表現平庸，因此一次換完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27.7（距今 1.4%）→ 全部出清</w:t>
      </w:r>
    </w:p>
    <w:p>
      <w:pPr>
        <w:pStyle w:val="Heading2"/>
      </w:pPr>
      <w:r>
        <w:t>2360 致茂：全部出清｜賣出全部 8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1980.00 元 ≤ 停損價 2069.91 元（成本 2365.62 元，損益 -16.30%）；同時風險警示：已跌破停損價 2069.91（目前 1980.0）：依紀律全數出場；法人近 5 日賣超 1,911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2069.91（距今 -4.3%）→ 全部出清</w:t>
      </w:r>
    </w:p>
    <w:p>
      <w:pPr>
        <w:pStyle w:val="Heading2"/>
      </w:pPr>
      <w:r>
        <w:t>6182 合晶：減碼｜賣出 333 股（零股），保留 667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風險警示：單日重挫 -5.86%：先減碼三分之一，確認原因後再決定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97.31（距今 7.4%）→ 全部出清</w:t>
      </w:r>
    </w:p>
    <w:p>
      <w:pPr>
        <w:pStyle w:val="Heading2"/>
      </w:pPr>
      <w:r>
        <w:t>2885 元大金：加碼｜加買 10 張又 611 股（共 10,611 股），加碼後共 11 張又 611 股（共 11,611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+0.64 達門檻（+0.20）；一個月收正報酬機率 64.2%、預期最大回檔 -6.3%，且未過熱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64.2%（全市場基準 51.8%），預期最大回檔 -6.3%（回檔幅度排名全市場最小的前 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58.6%、預期報酬 +5.4%（模型估計，不是保證）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8,631,779 元 × 每筆風險 0.8% × 信心係數 1.30（由穩健分數 +0.64 換算）= 89,598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取整後：10 張又 611 股（共 10,611 股），金額約 756,564 元，佔總資產 8.8%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67.7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67.62（距今 7.1%）→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零碎部位（市值約 72,400 元、占總資產 0.8%）：下次結單轉股或賣出時一併處理；不要再分批加碼零股（每筆最低手續費 20 元）</w:t>
      </w:r>
    </w:p>
    <w:p>
      <w:pPr>
        <w:pStyle w:val="Heading2"/>
      </w:pPr>
      <w:r>
        <w:t>3037 欣興：續抱｜維持 570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+0.05，未觸發賣出條件（≤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+3.16%、創新高機率 16.1%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1046.11（距今 3.7%）→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1420.0 → 確認創新高，續抱讓獲利奔跑</w:t>
      </w:r>
    </w:p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［嚴重｜持股］3189 景碩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999.0（目前 986.0）：依紀律全數出場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張又 639 股（共 1,639 股）（持有 1,639 股的 100%），限價 976.0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［嚴重｜持股］1560 中砂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936.69（目前 846.0）：依紀律全數出場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1,037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張又 91 股（共 1,091 股）（持有 1,091 股的 100%），限價 837.0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［嚴重｜持股］6196 帆宣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599.23（目前 597.0）：依紀律全數出場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2 張又 150 股（共 2,150 股）（持有 2,150 股的 100%），限價 591.0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［嚴重｜持股］2360 致茂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2069.91（目前 1980.0）：依紀律全數出場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1,911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8 股（零股）（持有 8 股的 100%），限價 1960.0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A86A00"/>
        </w:rPr>
        <w:t>［警告｜持股］6213 聯茂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-5.59%：先減碼三分之一，確認原因後再決定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3,738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333 股（零股）（持有 1,000 股的 33%），限價 769.0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A86A00"/>
        </w:rPr>
        <w:t>［警告｜持股］6182 合晶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-5.86%：先減碼三分之一，確認原因後再決定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333 股（零股）（持有 1,000 股的 33%），限價 103.0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A86A00"/>
        </w:rPr>
        <w:t>［警告｜國際］費城半導體重挫 -6.72%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電子權值股開盤大概率承壓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建議：半導體／電子持股開盤先觀察，不急著加碼</w:t>
      </w:r>
    </w:p>
    <w:p>
      <w:r>
        <w:rPr>
          <w:rFonts w:ascii="Microsoft JhengHei" w:hAnsi="Microsoft JhengHei" w:eastAsia="Microsoft JhengHei"/>
          <w:b/>
          <w:color w:val="A86A00"/>
        </w:rPr>
        <w:t>［警告｜大盤］19 檔跌停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集中在：電子零組件業 6 檔、通信網路業 3 檔、光電業 2 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建議：同產業持股留意連動下跌</w:t>
      </w:r>
    </w:p>
    <w:p>
      <w:r>
        <w:rPr>
          <w:rFonts w:ascii="Microsoft JhengHei" w:hAnsi="Microsoft JhengHei" w:eastAsia="Microsoft JhengHei"/>
          <w:b/>
        </w:rPr>
        <w:t>［提醒｜持股］2103 台橡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27.7 只剩 1.4%，先掛好停損單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［提醒｜買進前］2468 華經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盤中已漲停（55.0）：追價風險高、可能買不到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建議：不追價，維持原限價</w:t>
      </w:r>
    </w:p>
    <w:p>
      <w:r>
        <w:rPr>
          <w:rFonts w:ascii="Microsoft JhengHei" w:hAnsi="Microsoft JhengHei" w:eastAsia="Microsoft JhengHei"/>
          <w:b/>
        </w:rPr>
        <w:t>［提醒｜題材］資訊服務業 6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同產業集體漲停：華經、驊宏資、晉泰、大世科、東捷資訊、倍力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［提醒｜題材］電腦及週邊設備業 3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同產業集體漲停：麗臺、旭品、鑫創電子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21 檔、跌停 19 檔（資料日 2026-10-22）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2468 華經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+10.00%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可能原因（新聞）：【10:26 即時新聞】華經(2468) 股價走強貼近波段高位，資安題材續吸引買盤 - CMoney投資網誌；今日漲停股｜資安事件頻傳引爆剛性需求，華經、驊宏資、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2465 麗臺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+9.94%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可能原因（新聞）：今日漲停股｜資安事件頻傳引爆剛性需求，華經、驊宏資、麗臺強勢攻上漲停1022｜豐雲學堂2026 年 10 月 - 永豐金證券；2465 麗臺- 股市最新爆料，掌握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6148 驊宏資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+9.95%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可能原因（新聞）：驊宏資(6148) 個股概覽 | 個股 - 股市 - CMoney；【10:33 即時新聞】驊宏資(6148)盤中走強，注意股票題材下買盤回流 - CMoney投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4577 達航科技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其他電子類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+9.96%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可能原因（新聞）：【12:47 即時新聞】達航科技(4577)盤中續揚，主力買盤與營收成長成焦點 - CMoney投資網誌；4577 達航科技 - 軋！ - 股市爆料同學會 - C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3691 碩禾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+9.88%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可能原因（新聞）：【10:19 即時新聞】碩禾(3691) 盤中大漲近九成一，買盤回流聚焦營收成長 - CMoney投資網誌；3691 碩禾- 碩禾擬現增1000萬股案，補充每股發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7730 暉盛-創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可能原因（新聞）：暉盛接單火熱 業績升溫 - 經濟日報；《半導體》暉盛亮燈攻頂登4個半月高價- 上市櫃 - 旺得富理財網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6221 晉泰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+9.97%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可能原因（新聞）：晉泰(6221) 個股概覽 | 個股 - 股市 - CMoney；【09:12 即時新聞】晉泰(6221)亮燈漲停，資訊服務營收連二月走強 - CMoney投資網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6945 圓祥生技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生技醫療業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+9.79%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可能原因（新聞）：6945 圓祥生技 - 2026年3月20日 到 2026年10月16(實際是統計到... - 股市爆料同學會 - CMoney；2026-10-22生技股：(漲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跌停可能原因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3081 聯亞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-9.52%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可能原因（新聞）：【13:24 即時新聞】聯亞(3081)盤中走強，市場聚焦AI矽光與營收連創新高 - CMoney；獲美系客戶長約 聯亞砸近23億擴產 - 自由時報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6209 今國光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-10.00%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可能原因（新聞）：光學元件全面沸騰！「這檔」 處置期滿秒鎖漲停今國光2.1萬張買單爭進場、佳凌、歐特明強漲逾6% - Yahoo股市；【09:52 即時新聞】今國光(6209)亮燈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3624 光頡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-10.00%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可能原因（新聞）：光頡(3624)交期排到2027年下半年！預算達成率僅84%的一年，AI與漲價怎麼讓2026年翻盤？ - 鉅亨網；盤中速報 - 光頡(3624)股價殺至跌停，跌停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3441 聯一光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-9.94%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可能原因（新聞）：【13:24 即時新聞】聯一光(3441)股價走強，主力與法人籌碼同時受關注 - CMoney投資網誌；【即時新聞】聯一光(3441)挾CPO題材飆創高！這「3檔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6834 天二科技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-9.72%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可能原因（新聞）：6834 天二科技 - 向132邁進，讚！ - 股市爆料同學會 - CMoney；【13:19 即時新聞】天二科技(6834)盤中大漲近9%，延續被動元件強勢走高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3693 營邦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-9.89%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可能原因（新聞）：營邦(3693) 今日股價與討論 - 股市爆料同學會 - CMoney；順德(2351)、營邦(3693)外資持股創高優勢怎麼看？｜大戶投策略選股｜外資持股創三年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4542 科嶠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可能原因（新聞）：科嶠(4542) 今日股價與討論 - 股市爆料同學會 - CMoney；焦點股》科嶠：攜手Brooks 股價強漲 - 自由時報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6925 意藍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-9.78%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可能原因（新聞）：【09:07 即時新聞】意藍(6925)盤中走強 資安與AI題材延燒 - CMoney；意藍AI Agent擴至多產業，既有模組加速導入 - 台視全球資訊網</w:t>
            </w:r>
          </w:p>
        </w:tc>
      </w:tr>
    </w:tbl>
    <w:p/>
    <w:p>
      <w:pPr>
        <w:pStyle w:val="Heading1"/>
      </w:pPr>
      <w:r>
        <w:t>二、為何今日會漲／會跌（2026-10-22）</w:t>
      </w:r>
    </w:p>
    <w:p>
      <w:r>
        <w:rPr>
          <w:rFonts w:ascii="Microsoft JhengHei" w:hAnsi="Microsoft JhengHei" w:eastAsia="Microsoft JhengHei"/>
          <w:b w:val="0"/>
        </w:rPr>
        <w:t>前一交易日加權指數下跌 1.81%，持股跌多漲少，總計虧損 181,062 元。金融股展現防禦韌性，合庫金上漲 0.71%、國票金上漲 0.30%、遠東銀上漲 0.38%、元大金上漲 1.54%，主要皆由金融保險類股強於大盤之產業因素貢獻超過 2.10%；潤泰全微漲 0.35%，主要受個股特有因素貢獻 0.65%。科技股則重挫，半導體與高貝塔股受大盤與產業雙重拖累，聯茂大跌 5.59%，主因電子零組件產業因素拖累 3.13% 且大盤貢獻 -2.67%；景碩下跌 2.38%、中砂下跌 3.53%、帆宣下跌 2.93%、合晶下跌 5.86%，主要跌幅皆由大盤因素貢獻超過 2.30% 以上；艾笛森下跌 3.24% 則受光電業產業因素貢獻 -1.89%。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4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3_開盤前更新_at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42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損益(元)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大盤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+4,800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+2,021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+1,804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-1.64%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+1,435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-2.38%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-39,336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-3.24%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+2.99%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-3.24%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-18,475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-1.89%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-3.53%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-33,821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-2.54%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-2.93%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-38,700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-2.32%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-5.59%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-46,000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-240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-2.77%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-5.86%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-6,500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-3.26%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-8,550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-3.06%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-3.21%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+4.91%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+1,100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</w:tbl>
    <w:p/>
    <w:p>
      <w:pPr>
        <w:pStyle w:val="Heading2"/>
      </w:pPr>
      <w:r>
        <w:t>5880 合庫金：今日上漲 +0.71%（+4,800 元），主因為「產業因素」（+2.16%）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+0.36%，相對大盤 +2.16%（+14,533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-1.31%（-8,798 元）：當日三大法人買超 8,971 張（外資 +7,743、投信 +816、自營商 +412 張）；成交量為 20 日均量的 0.85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0.08，貢獻 -0.14%（-934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-0.71%（前一晚美股：美國金融ETF +0.57%、美10年債殖利率 +0.57%），開盤後至收盤 +1.44%，開低走高</w:t>
      </w:r>
    </w:p>
    <w:p>
      <w:pPr>
        <w:pStyle w:val="Heading2"/>
      </w:pPr>
      <w:r>
        <w:t>2889 國票金：今日上漲 +0.30%（+2,021 元），主因為「產業因素」（+2.18%）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+0.38%，相對大盤 +2.18%（+14,906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-1.78%（-12,182 元）：當日三大法人買超 3,676 張（外資 +3,506、投信 +174、自營商 -4 張）；成交量為 20 日均量的 0.72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0.06，貢獻 -0.10%（-703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+0.59%（前一晚美股：美國金融ETF +0.57%、美10年債殖利率 +0.57%），開盤後至收盤 -0.29%</w:t>
      </w:r>
    </w:p>
    <w:p>
      <w:pPr>
        <w:pStyle w:val="Heading2"/>
      </w:pPr>
      <w:r>
        <w:t>2845 遠東銀：今日上漲 +0.38%（+1,804 元），主因為「產業因素」（+2.16%）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+0.36%，相對大盤 +2.16%（+10,336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-1.64%（-7,833 元）：當日三大法人買超 2,425 張（外資 +2,425、投信 +0、自營商 +0 張）；成交量為 20 日均量的 0.90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0.08，貢獻 -0.15%（-699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+0.00%（前一晚美股：美國金融ETF +0.57%、美10年債殖利率 +0.57%），開盤後至收盤 +0.38%</w:t>
      </w:r>
    </w:p>
    <w:p>
      <w:pPr>
        <w:pStyle w:val="Heading2"/>
      </w:pPr>
      <w:r>
        <w:t>2915 潤泰全：今日上漲 +0.35%（+1,435 元），主因為「個股特有因素」（+0.65%）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+0.65%（+2,688 元）：當日三大法人買超 570 張（外資 +649、投信 -78、自營商 -0 張）；成交量為 20 日均量的 0.81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0.17，貢獻 -0.30%（-1,253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+0.35%（前一晚美股：標普500 +0.58%、費城半導體 +1.97%），開盤後至收盤 +0.00%</w:t>
      </w:r>
    </w:p>
    <w:p>
      <w:pPr>
        <w:pStyle w:val="Heading2"/>
      </w:pPr>
      <w:r>
        <w:t>3189 景碩：今日下跌 -2.38%（-39,336 元），主因為「大盤因素」（-3.24%）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1.80，貢獻 -3.24%（-53,708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+2.99%（+49,558 元）：當日三大法人買超 1,166 張（外資 +46、投信 +1,073、自營商 +48 張）；成交量為 20 日均量的 1.05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-3.93%，相對大盤 -2.13%（-35,185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+1.49%（前一晚美股：台積電ADR +1.60%、費城半導體 +1.97%、輝達 +2.54%），開盤後至收盤 -3.80%，開高走低</w:t>
      </w:r>
    </w:p>
    <w:p>
      <w:pPr>
        <w:pStyle w:val="Heading2"/>
      </w:pPr>
      <w:r>
        <w:t>3591 艾笛森：今日下跌 -3.24%（-18,475 元），主因為「產業因素」（-1.89%）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光電業類股中位數 -3.69%，相對大盤 -1.89%（-10,760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0.64，貢獻 -1.15%（-6,555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-0.20%（-1,160 元）：當日三大法人買超 146 張（外資 +89、投信 +53、自營商 +4 張）；成交量為 20 日均量的 0.25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+0.54%（前一晚美股：蘋果 +1.32%、那斯達克 +1.05%），開盤後至收盤 -3.76%，開高走低</w:t>
      </w:r>
    </w:p>
    <w:p>
      <w:pPr>
        <w:pStyle w:val="Heading2"/>
      </w:pPr>
      <w:r>
        <w:t>1560 中砂：今日下跌 -3.53%（-33,821 元），主因為「大盤因素」（-2.54%）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1.41，貢獻 -2.54%（-24,300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電機機械類股中位數 -2.92%，相對大盤 -1.12%（-10,688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+0.12%（+1,167 元）：當日三大法人賣超 209 張（外資 -496、投信 +309、自營商 -22 張）；成交量為 20 日均量的 0.72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+0.57%（前一晚美股：美國國防ETF -0.17%、標普500 +0.58%），開盤後至收盤 -4.08%，開高走低</w:t>
      </w:r>
    </w:p>
    <w:p>
      <w:pPr>
        <w:pStyle w:val="Heading2"/>
      </w:pPr>
      <w:r>
        <w:t>6196 帆宣：今日下跌 -2.93%（-38,700 元），主因為「大盤因素」（-2.32%）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1.29，貢獻 -2.32%（-30,739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-3.15%，相對大盤 -1.35%（-17,839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+0.75%（+9,877 元）：當日三大法人買超 10 張（外資 -83、投信 +137、自營商 -44 張）；成交量為 20 日均量的 0.49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+1.14%（前一晚美股：費城半導體 +1.97%、那斯達克 +1.05%），開盤後至收盤 -4.02%，開高走低</w:t>
      </w:r>
    </w:p>
    <w:p>
      <w:pPr>
        <w:pStyle w:val="Heading2"/>
      </w:pPr>
      <w:r>
        <w:t>6213 聯茂：今日下跌 -5.59%（-46,000 元），主因為「產業因素」（-3.13%）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-4.93%，相對大盤 -3.13%（-25,726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1.48，貢獻 -2.67%（-21,975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+0.21%（+1,701 元）：當日三大法人賣超 4,049 張（外資 -5,224、投信 +1,049、自營商 +126 張）；成交量為 20 日均量的 2.74 倍（爆量）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+4.86%（前一晚美股：輝達 +2.54%、費城半導體 +1.97%、蘋果 +1.32%），開盤後至收盤 -9.97%，開高走低</w:t>
      </w:r>
    </w:p>
    <w:p>
      <w:pPr>
        <w:pStyle w:val="Heading2"/>
      </w:pPr>
      <w:r>
        <w:t>2103 台橡：今日下跌 -0.71%（-600 元），主因為「產業因素」（+2.12%）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橡膠工業類股中位數 +0.31%，相對大盤 +2.12%（+1,799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-2.07%（-1,760 元）：當日三大法人買超 38 張（外資 +77、投信 +0、自營商 -39 張）；成交量為 20 日均量的 0.56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0.42，貢獻 -0.75%（-639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+0.18%（前一晚美股：標普500 +0.58%、費城半導體 +1.97%），開盤後至收盤 -0.88%</w:t>
      </w:r>
    </w:p>
    <w:p>
      <w:pPr>
        <w:pStyle w:val="Heading2"/>
      </w:pPr>
      <w:r>
        <w:t>2360 致茂：今日下跌 -1.49%（-240 元），主因為「大盤因素」（-2.77%）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1.53，貢獻 -2.77%（-445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+2.62%（+422 元）：當日三大法人賣超 266 張（外資 -369、投信 +129、自營商 -26 張）；成交量為 20 日均量的 0.83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-3.15%，相對大盤 -1.35%（-217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+3.98%（前一晚美股：費城半導體 +1.97%、那斯達克 +1.05%），開盤後至收盤 -5.26%，開高走低</w:t>
      </w:r>
    </w:p>
    <w:p>
      <w:pPr>
        <w:pStyle w:val="Heading2"/>
      </w:pPr>
      <w:r>
        <w:t>6182 合晶：今日下跌 -5.86%（-6,500 元），主因為「大盤因素」（-3.26%）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1.80，貢獻 -3.26%（-3,614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-3.87%，相對大盤 -2.07%（-2,295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-0.53%（-591 元）：當日三大法人賣超 3,700 張（外資 -2,695、投信 +0、自營商 -1,005 張）；成交量為 20 日均量的 0.32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+1.80%（前一晚美股：台積電ADR +1.60%、費城半導體 +1.97%、輝達 +2.54%），開盤後至收盤 -7.52%，開高走低</w:t>
      </w:r>
    </w:p>
    <w:p>
      <w:pPr>
        <w:pStyle w:val="Heading2"/>
      </w:pPr>
      <w:r>
        <w:t>3037 欣興：今日下跌 -1.36%（-8,550 元），主因為「個股特有因素」（+4.91%）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+4.91%（+30,763 元）：當日三大法人買超 1,464 張（外資 +28、投信 +1,415、自營商 +21 張）；成交量為 20 日均量的 1.38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-5.02%，相對大盤 -3.21%（-20,131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1.69，貢獻 -3.06%（-19,182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+5.45%（前一晚美股：輝達 +2.54%、費城半導體 +1.97%、蘋果 +1.32%），開盤後至收盤 -6.47%，開高走低</w:t>
      </w:r>
    </w:p>
    <w:p>
      <w:pPr>
        <w:pStyle w:val="Heading2"/>
      </w:pPr>
      <w:r>
        <w:t>2885 元大金：今日上漲 +1.54%（+1,100 元），主因為「產業因素」（+2.16%）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+0.36%，相對大盤 +2.16%（+1,542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0.53，貢獻 -0.96%（-685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+0.34%（+243 元）：當日三大法人買超 9,044 張（外資 +7,009、投信 -411、自營商 +2,447 張）；成交量為 20 日均量的 1.13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-0.56%（前一晚美股：美國金融ETF +0.57%、美10年債殖利率 +0.57%），開盤後至收盤 +2.12%，開低走高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3_開盤前更新_sec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目前投組累積損益為 -1,368,221 元（-13.68%），距初始資金需上漲 15.85%。為嚴格落實紀律，景碩、中砂、帆宣與致茂因跌破停損價，執行停損換股全數賣出；艾笛森與台橡則因騰雲扣除成本後預期報酬更高而執行虧損換股；合晶因單日重挫 5.86% 先行減碼三分之一，其餘部位因持有未滿 10 個交易日續抱；欣興亦因買進未滿 10 個交易日續抱。獲利部位合庫金、國票金、遠東銀、潤泰全及聯茂則執行獲利換股，將資金轉向一個月預期報酬達 13.32% 的騰雲或防守型標的，加速彌補投組累計虧損。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-1,368,221 元（-13.68%），已實現 -977,655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回到初始資金需上漲 15.85%；只有正報酬才列入排名，補回虧損是第一優先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現有持股依模型加權的一個月預期報酬 +5.01%（約 +432,612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進攻籃最佳替換候選：6870 騰雲，一個月預期報酬 +13.32%，創新高機率 85.1%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穩健籃最佳替換候選：00731 復華富時高息低波，一個月預期報酬 +5.75%，收正報酬機率 75.0%</w:t>
      </w:r>
    </w:p>
    <w:p>
      <w:pPr>
        <w:pStyle w:val="Heading2"/>
      </w:pPr>
      <w:r>
        <w:t>2845 遠東銀｜獲利換股（未實現 +11,936 元，+2.55%）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479,744 元，成本 467,808 元，未實現損益 +11,936 元（+2.55%）；今日損益 +1,804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+0.58%（約 +2,783 元），收正報酬機率 51.7%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+11,936 元（+2.55%）先入袋；這檔一個月預期只剩 +0.58%，轉買 00731 復華富時高息低波（預期 +5.75%）扣除換股成本後多 4.58%（門檻 1.0%），且收正報酬機率不低於原標的</w:t>
      </w:r>
    </w:p>
    <w:p>
      <w:pPr>
        <w:pStyle w:val="Heading2"/>
      </w:pPr>
      <w:r>
        <w:t>2915 潤泰全｜獲利換股（未實現 +1,850 元，+0.45%）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414,599 元，成本 412,749 元，未實現損益 +1,850 元（+0.45%）；今日損益 +1,435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+1.75%（約 +7,255 元），收正報酬機率 56.6%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+1,850 元（+0.45%）先入袋；這檔一個月預期只剩 +1.75%，轉買 00731 復華富時高息低波（預期 +5.75%）扣除換股成本後多 3.42%（門檻 1.0%），且收正報酬機率不低於原標的</w:t>
      </w:r>
    </w:p>
    <w:p>
      <w:pPr>
        <w:pStyle w:val="Heading2"/>
      </w:pPr>
      <w:r>
        <w:t>5880 合庫金｜獲利換股（未實現 +49,505 元，+7.89%）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676,800 元，成本 627,295 元，未實現損益 +49,505 元（+7.89%）；今日損益 +4,800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+2.71%（約 +18,341 元），收正報酬機率 50.0%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+49,505 元（+7.89%）先入袋；這檔一個月預期只剩 +2.71%，轉買 00731 復華富時高息低波（預期 +5.75%）扣除換股成本後多 2.46%（門檻 1.0%），且收正報酬機率不低於原標的</w:t>
      </w:r>
    </w:p>
    <w:p>
      <w:pPr>
        <w:pStyle w:val="Heading2"/>
      </w:pPr>
      <w:r>
        <w:t>2889 國票金｜獲利換股（未實現 +36,804 元，+5.68%）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685,051 元，成本 648,247 元，未實現損益 +36,804 元（+5.68%）；今日損益 +2,021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+2.76%（約 +18,907 元），收正報酬機率 37.6%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+36,804 元（+5.68%）先入袋；這檔一個月預期只剩 +2.76%，轉買 00731 復華富時高息低波（預期 +5.75%）扣除換股成本後多 2.41%（門檻 1.0%），且收正報酬機率不低於原標的</w:t>
      </w:r>
    </w:p>
    <w:p>
      <w:pPr>
        <w:pStyle w:val="Heading2"/>
      </w:pPr>
      <w:r>
        <w:t>2360 致茂｜停損換股（未實現 -3,085 元，-16.30%）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15,840 元，成本 18,925 元，未實現損益 -3,085 元（-16.30%）；今日損益 -240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+2.91%（約 +461 元），收正報酬機率 56.5%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19.48%；續抱依模型預期需 約 6.7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00731 復華富時高息低波（一個月預期報酬 +5.75%、收正報酬機率 75.0%），扣除換股成本 0.585%（約 93 元）後，需上漲 20.18%，需 約 3.5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1980.0 已跌破停損價 2069.91，依紀律出場；資金轉往評分最高的候選標的</w:t>
      </w:r>
    </w:p>
    <w:p>
      <w:pPr>
        <w:pStyle w:val="Heading2"/>
      </w:pPr>
      <w:r>
        <w:t>3037 欣興｜續抱（未實現 -55,110 元，-8.18%）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618,450 元，成本 673,560 元，未實現損益 -55,110 元（-8.18%）；今日損益 -8,550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+3.16%（約 +19,543 元），創新高機率 16.1%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8.91%；續抱依模型預期需 約 56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+13.32%、創新高機率 85.1%），扣除換股成本 0.585%（約 3,618 元）後，需上漲 9.55%，需 約 14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8 個交易日，未滿 10 個交易日不換股、不因分數小幅轉弱賣出（模型排名每天都會小幅變動，來回換股要付約 0.58% 成本）；跌破停損 1046.11 才出場</w:t>
      </w:r>
    </w:p>
    <w:p>
      <w:pPr>
        <w:pStyle w:val="Heading2"/>
      </w:pPr>
      <w:r>
        <w:t>2103 台橡｜換股（未實現 -4,327 元，-4.88%）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84,300 元，成本 88,627 元，未實現損益 -4,327 元（-4.88%）；今日損益 -600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+3.64%（約 +3,069 元），創新高機率 35.6%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5.13%；續抱依模型預期需 約 28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+13.32%、創新高機率 85.1%），扣除換股成本 0.585%（約 493 元）後，需上漲 5.75%，需 約 9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6870 騰雲 扣除換股成本後的預期報酬比續抱高 9.10%（門檻 1.0%），且創新高機率不低於原標的 → 換股補回虧損較快；回收資金依綜合分數配置到買進候選，各檔仍受單一標的與產業上限約束</w:t>
      </w:r>
    </w:p>
    <w:p>
      <w:pPr>
        <w:pStyle w:val="Heading2"/>
      </w:pPr>
      <w:r>
        <w:t>2885 元大金｜續抱（未實現 +1,298 元，+1.83%）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72,400 元，成本 71,102 元，未實現損益 +1,298 元（+1.83%）；今日損益 +1,100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+3.87%（約 +2,802 元），收正報酬機率 64.2%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3 個交易日，未滿 10 個交易日不換股、不因分數小幅轉弱賣出（模型排名每天都會小幅變動，來回換股要付約 0.58% 成本）；跌破停損 67.62 才出場。提醒：已獲利 +1.83%，00731 復華富時高息低波 預期報酬較高，滿 10 個交易日後若仍如此會建議獲利換股</w:t>
      </w:r>
    </w:p>
    <w:p>
      <w:pPr>
        <w:pStyle w:val="Heading2"/>
      </w:pPr>
      <w:r>
        <w:t>1560 中砂｜停損換股（未實現 -187,461 元，-16.88%）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922,986 元，成本 1,110,447 元，未實現損益 -187,461 元（-16.88%）；今日損益 -33,821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+4.22%（約 +38,950 元），創新高機率 24.1%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20.31%；續抱依模型預期需 約 4.8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+13.32%、創新高機率 85.1%），扣除換股成本 0.585%（約 5,399 元）後，需上漲 21.02%，需 約 32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846.0 已跌破停損價 936.69，依紀律出場；資金轉往評分最高的候選標的</w:t>
      </w:r>
    </w:p>
    <w:p>
      <w:pPr>
        <w:pStyle w:val="Heading2"/>
      </w:pPr>
      <w:r>
        <w:t>6196 帆宣｜停損換股（未實現 -81,212 元，-5.95%）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1,283,550 元，成本 1,364,762 元，未實現損益 -81,212 元（-5.95%）；今日損益 -38,700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+5.04%（約 +64,691 元），創新高機率 39.8%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6.33%；續抱依模型預期需 約 25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+13.32%、創新高機率 85.1%），扣除換股成本 0.585%（約 7,509 元）後，需上漲 6.95%，需 約 10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597.0 已跌破停損價 599.23，依紀律出場；資金轉往評分最高的候選標的</w:t>
      </w:r>
    </w:p>
    <w:p>
      <w:pPr>
        <w:pStyle w:val="Heading2"/>
      </w:pPr>
      <w:r>
        <w:t>6182 合晶｜續抱（未實現 -11,165 元，-9.65%）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104,500 元，成本 115,665 元，未實現損益 -11,165 元（-9.65%）；今日損益 -6,500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+6.19%（約 +6,469 元），創新高機率 0.9%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10.68%；續抱依模型預期需 約 35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+13.32%、創新高機率 85.1%），扣除換股成本 0.585%（約 611 元）後，需上漲 11.34%，需 約 17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8 個交易日，未滿 10 個交易日不換股、不因分數小幅轉弱賣出（模型排名每天都會小幅變動，來回換股要付約 0.58% 成本）；跌破停損 97.31 才出場</w:t>
      </w:r>
    </w:p>
    <w:p>
      <w:pPr>
        <w:pStyle w:val="Heading2"/>
      </w:pPr>
      <w:r>
        <w:t>6213 聯茂｜獲利換股（未實現 +49,965 元，+6.87%）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777,000 元，成本 727,035 元，未實現損益 +49,965 元（+6.87%）；今日損益 -46,000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+7.65%（約 +59,440 元），創新高機率 64.5%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+49,965 元（+6.87%）先入袋；這檔一個月預期只剩 +7.65%，轉買 6870 騰雲（預期 +13.32%）扣除換股成本後多 5.09%（門檻 1.0%），且創新高機率不低於原標的</w:t>
      </w:r>
    </w:p>
    <w:p>
      <w:pPr>
        <w:pStyle w:val="Heading2"/>
      </w:pPr>
      <w:r>
        <w:t>3189 景碩｜停損換股（未實現 -161,054 元，-9.06%）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1,616,054 元，成本 1,777,108 元，未實現損益 -161,054 元（-9.06%）；今日損益 -39,336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+8.18%（約 +132,193 元），創新高機率 46.0%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9.97%；續抱依模型預期需 約 24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+13.32%、創新高機率 85.1%），扣除換股成本 0.585%（約 9,454 元）後，需上漲 10.61%，需 約 16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986.0 已跌破停損價 999.0，依紀律出場；資金轉往評分最高的候選標的</w:t>
      </w:r>
    </w:p>
    <w:p>
      <w:pPr>
        <w:pStyle w:val="Heading2"/>
      </w:pPr>
      <w:r>
        <w:t>3591 艾笛森｜換股（未實現 -37,413 元，-6.36%）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551,177 元，成本 588,590 元，未實現損益 -37,413 元（-6.36%）；今日損益 -18,475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+10.47%（約 +57,708 元），創新高機率 47.6%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6.79%；續抱依模型預期需 約 13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+13.32%、創新高機率 85.1%），扣除換股成本 0.585%（約 3,224 元）後，需上漲 7.42%，需 約 11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6870 騰雲 扣除換股成本後的預期報酬比續抱高 2.27%（門檻 1.0%），且創新高機率不低於原標的 → 換股補回虧損較快；回收資金依綜合分數配置到買進候選，各檔仍受單一標的與產業上限約束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美股費城半導體大跌 6.72% 且台積電ADR重挫 4.52%，直接衝擊半導體與設備族群，導致景碩單日虧損 39,336 元、中砂虧損 33,821 元、帆宣虧損 38,700 元，後續決策全面停損退出。市場 AI 資本支出疑慮引發科技鏈拋售，聯茂單日受創 46,000 元，觸發獲利換股。中東緊張推升原油上漲 1.88%，引發通膨焦慮並壓抑市場情緒；避險資金湧入美債使 10 年期殖利率跌破 5.0% 來到 4.95%，促使資金轉入金融與穩健內需，合庫金與國票金分別貢獻獲利 4,800 元與 2,021 元，後續決策鎖定獲利換股至防禦資產。</w:t>
      </w:r>
    </w:p>
    <w:p>
      <w:r>
        <w:rPr>
          <w:rFonts w:ascii="Microsoft JhengHei" w:hAnsi="Microsoft JhengHei" w:eastAsia="Microsoft JhengHei"/>
          <w:b w:val="0"/>
        </w:rPr>
        <w:t>今日新聞中未辨識出重大國際事件（或未啟用 LLM）。</w:t>
      </w:r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+0.07%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+0.10%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+0.86%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+2.31%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+0.54%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+2.09%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+2.74%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+0.32%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+ 333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103.0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34,798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 張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676,800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 張 + 416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16.75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685,051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 張 + 71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13.15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479,744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 張 + 173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414,599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+ 639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976.0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1,616,054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 張 + 528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26.55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551,177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+ 91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837.0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922,986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+ 150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591.0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1,283,550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769.0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777,000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84,300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+ 8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1960.0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15,840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1736 喬山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 張 + 874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122.5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474,565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 張 + 611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67.7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756,564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1617 榮星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 張 + 849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22.1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19.85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394,463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1808 潤隆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 張 + 663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33.65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31.85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459,760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2468 華經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55.5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49.95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1,998,000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2069 運錩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38 張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1,105,800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6456 GIS-KY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 張 + 721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90.9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1,991,821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資金調度：建議由期貨戶轉入證券戶 675,300 元（期貨戶保留 300,000 元），以提高持股率。</w:t>
      </w:r>
    </w:p>
    <w:p>
      <w:r>
        <w:rPr>
          <w:rFonts w:ascii="Microsoft JhengHei" w:hAnsi="Microsoft JhengHei" w:eastAsia="Microsoft JhengHei"/>
          <w:b/>
        </w:rPr>
        <w:t>三籃配置（佔股票＋ETF 目標持股）：進攻籃 75%、穩健籃 25%、ETF 籃 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0%（分散個股風險、證交稅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0%（佔股票＋ETF 目標持股；基準 0% 已依上述條件調整）</w:t>
      </w:r>
    </w:p>
    <w:p>
      <w:pPr>
        <w:pStyle w:val="Heading2"/>
      </w:pPr>
      <w:r>
        <w:t>期貨與選擇權：期貨不操作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目前累積報酬 -13.68%、距高點回撤 -15.36%、剩 25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報酬為負或回撤 ≥ 4%：提高機率門檻、放寬每筆風險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方向模型：未來 5 個交易日上漲機率 61.5%（模型估計，不是保證）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 69 次，命中率 66.7%（基準 63.0%），平均每次 +1.18%（已扣成本）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放空：樣本外交易僅 2 次，少於 20 次，證據不足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補回虧損模式可考慮加碼大盤曝險，但加權指數在季線下（-0.36%），風控規定不加碼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46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3_開盤前更新_allo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4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賣出 6182 合晶｜0 張 + 333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風險警示：單日重挫 -5.86%：先減碼三分之一，確認原因後再決定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667 股；預估稅費 154 元</w:t>
      </w:r>
    </w:p>
    <w:p>
      <w:pPr>
        <w:pStyle w:val="Heading2"/>
      </w:pPr>
      <w:r>
        <w:t>賣出 5880 合庫金｜24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+49,505 元（+7.89%）先入袋；這檔一個月預期只剩 +2.71%，轉買 00731 復華富時高息低波（預期 +5.75%）扣除換股成本後多 2.46%（門檻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24 張（24,000 股），回收資金約 676,800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2,995 元</w:t>
      </w:r>
    </w:p>
    <w:p>
      <w:pPr>
        <w:pStyle w:val="Heading2"/>
      </w:pPr>
      <w:r>
        <w:t>賣出 2889 國票金｜40 張 + 416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+36,804 元（+5.68%）先入袋；這檔一個月預期只剩 +2.76%，轉買 00731 復華富時高息低波（預期 +5.75%）扣除換股成本後多 2.41%（門檻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40 張又 416 股（共 40,416 股），回收資金約 685,051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3,032 元</w:t>
      </w:r>
    </w:p>
    <w:p>
      <w:pPr>
        <w:pStyle w:val="Heading2"/>
      </w:pPr>
      <w:r>
        <w:t>賣出 2845 遠東銀｜36 張 + 71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+11,936 元（+2.55%）先入袋；這檔一個月預期只剩 +0.58%，轉買 00731 復華富時高息低波（預期 +5.75%）扣除換股成本後多 4.58%（門檻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36 張又 71 股（共 36,071 股），回收資金約 479,744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2,123 元</w:t>
      </w:r>
    </w:p>
    <w:p>
      <w:pPr>
        <w:pStyle w:val="Heading2"/>
      </w:pPr>
      <w:r>
        <w:t>賣出 2915 潤泰全｜7 張 + 173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+1,850 元（+0.45%）先入袋；這檔一個月預期只剩 +1.75%，轉買 00731 復華富時高息低波（預期 +5.75%）扣除換股成本後多 3.42%（門檻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7 張又 173 股（共 7,173 股），回收資金約 414,599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1,834 元</w:t>
      </w:r>
    </w:p>
    <w:p>
      <w:pPr>
        <w:pStyle w:val="Heading2"/>
      </w:pPr>
      <w:r>
        <w:t>賣出 3189 景碩｜1 張 + 639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986.00 元 ≤ 停損價 999.00 元（成本 1084.26 元，損益 -9.06%）；同時風險警示：已跌破停損價 999.0（目前 986.0）：依紀律全數出場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7,151 元</w:t>
      </w:r>
    </w:p>
    <w:p>
      <w:pPr>
        <w:pStyle w:val="Heading2"/>
      </w:pPr>
      <w:r>
        <w:t>賣出 3591 艾笛森｜20 張 + 528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換股：6870 騰雲 扣除換股成本後的預期報酬比續抱高 2.27%（門檻 1.0%），且創新高機率不低於原標的 → 換股補回虧損較快；回收資金依綜合分數配置到買進候選，各檔仍受單一標的與產業上限約束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20 張又 528 股（共 20,528 股），回收資金約 551,177 元，依分數重新配置到同一籃的買進候選（最佳替換標的 6870 騰雲，實際買進股數受單一標的與產業上限約束，見買進明細）；部分換股會讓兩檔都表現平庸，因此一次換完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2,439 元</w:t>
      </w:r>
    </w:p>
    <w:p>
      <w:pPr>
        <w:pStyle w:val="Heading2"/>
      </w:pPr>
      <w:r>
        <w:t>賣出 1560 中砂｜1 張 + 91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846.00 元 ≤ 停損價 936.69 元（成本 1017.82 元，損益 -16.88%）；同時風險警示：已跌破停損價 936.69（目前 846.0）：依紀律全數出場；法人近 5 日賣超 1,037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4,084 元</w:t>
      </w:r>
    </w:p>
    <w:p>
      <w:pPr>
        <w:pStyle w:val="Heading2"/>
      </w:pPr>
      <w:r>
        <w:t>賣出 6196 帆宣｜2 張 + 150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597.00 元 ≤ 停損價 599.23 元（成本 634.77 元，損益 -5.95%）；同時風險警示：已跌破停損價 599.23（目前 597.0）：依紀律全數出場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5,680 元</w:t>
      </w:r>
    </w:p>
    <w:p>
      <w:pPr>
        <w:pStyle w:val="Heading2"/>
      </w:pPr>
      <w:r>
        <w:t>賣出 6213 聯茂｜1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+49,965 元（+6.87%）先入袋；這檔一個月預期只剩 +7.65%，轉買 6870 騰雲（預期 +13.32%）扣除換股成本後多 5.09%（門檻 1.0%），且創新高機率不低於原標的；同時風險警示：單日重挫 -5.59%：先減碼三分之一，確認原因後再決定；法人近 5 日賣超 3,738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777,000 元，依分數重新配置到同一籃的買進候選（最佳替換標的 6870 騰雲，實際買進股數受單一標的與產業上限約束，見買進明細）；部分換股會讓兩檔都表現平庸，因此一次換完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3,439 元</w:t>
      </w:r>
    </w:p>
    <w:p>
      <w:pPr>
        <w:pStyle w:val="Heading2"/>
      </w:pPr>
      <w:r>
        <w:t>賣出 2103 台橡｜3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換股：6870 騰雲 扣除換股成本後的預期報酬比續抱高 9.10%（門檻 1.0%），且創新高機率不低於原標的 → 換股補回虧損較快；回收資金依綜合分數配置到買進候選，各檔仍受單一標的與產業上限約束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 張（3,000 股），回收資金約 84,300 元，依分數重新配置到同一籃的買進候選（最佳替換標的 6870 騰雲，實際買進股數受單一標的與產業上限約束，見買進明細）；部分換股會讓兩檔都表現平庸，因此一次換完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373 元</w:t>
      </w:r>
    </w:p>
    <w:p>
      <w:pPr>
        <w:pStyle w:val="Heading2"/>
      </w:pPr>
      <w:r>
        <w:t>賣出 2360 致茂｜0 張 + 8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1980.00 元 ≤ 停損價 2069.91 元（成本 2365.62 元，損益 -16.30%）；同時風險警示：已跌破停損價 2069.91（目前 1980.0）：依紀律全數出場；法人近 5 日賣超 1,911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70 元</w:t>
      </w:r>
    </w:p>
    <w:p>
      <w:pPr>
        <w:pStyle w:val="Heading2"/>
      </w:pPr>
      <w:r>
        <w:t>買進【穩健籃】1736 喬山｜3 張 + 874 股｜穩健分數 +0.65</w:t>
      </w:r>
    </w:p>
    <w:p>
      <w:r>
        <w:rPr>
          <w:rFonts w:ascii="Microsoft JhengHei" w:hAnsi="Microsoft JhengHei" w:eastAsia="Microsoft JhengHei"/>
          <w:b w:val="0"/>
          <w:color w:val="1F3A5F"/>
        </w:rPr>
        <w:t>穩健分數達 0.65，一個月收正報酬機率 56.7%，9 月營收年增 17.2%。依風險預算並考量流動性上限買進 3,874 股。收盤跌破 115.0 元全數停損。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+0.65 達門檻（+0.20）；一個月收正報酬機率 56.7%、預期最大回檔 -7.5%，且未過熱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56.7%（全市場基準 51.8%），預期最大回檔 -7.5%（回檔幅度排名全市場最小的前 13%）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52.7%、預期報酬 +13.4%（模型估計，不是保證）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-0.00（大盤漲跌 1% 時約變動 -0.00%），日波動 1.48%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+0.3%、RSI14 = 50.2，未過熱、不追高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538 張（外資 +467 張、投信 +80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55.56 億元，年增 +17.2%、月增 +14.8%，近 3 月累計年增 +24.3%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1,942,150 元（已持有 72,400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8,631,779 元 × 每筆風險 0.8% × 信心係數 1.32（由穩健分數 +0.65 換算）= 90,979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7.50 與距 10 日低點 120.00 的距離 2.50 之較大者 = 7.50 元（進場 122.50 → 停損 115.00 元，6.1%）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90,979 ÷ 7.50 = 12,131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423 張 × 2%）」限制，下修至 8,470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4,595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122.57 與前一日收盤 124.0 的較低者 = 122.5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 張又 874 股（共 3,874 股），金額約 474,565 元，佔總資產 5.5%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+0.65 高，信心係數 1.32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日均波動（ATR）3.0%，波動溫和 → 可承擔較多股數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56.7%，勝率普通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-7.5%，下檔風險偏大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115.00 元全數賣出 3 張又 874 股（共 3,874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123.22 元</w:t>
      </w:r>
    </w:p>
    <w:p>
      <w:pPr>
        <w:pStyle w:val="Heading2"/>
      </w:pPr>
      <w:r>
        <w:t>買進【穩健籃】2885 元大金｜10 張 + 611 股｜穩健分數 +0.64</w:t>
      </w:r>
    </w:p>
    <w:p>
      <w:r>
        <w:rPr>
          <w:rFonts w:ascii="Microsoft JhengHei" w:hAnsi="Microsoft JhengHei" w:eastAsia="Microsoft JhengHei"/>
          <w:b w:val="0"/>
          <w:color w:val="1F3A5F"/>
        </w:rPr>
        <w:t>穩健分數達 0.64，9 月營收年增 22.7%，外資近 5 日大幅買超。依穩健籃單檔上限加碼買進 10,611 股。收盤跌破 67.7 元全數出場。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+0.64 達門檻（+0.20）；一個月收正報酬機率 64.2%、預期最大回檔 -6.3%，且未過熱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64.2%（全市場基準 51.8%），預期最大回檔 -6.3%（回檔幅度排名全市場最小的前 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58.6%、預期報酬 +5.4%（模型估計，不是保證）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0.63（大盤漲跌 1% 時約變動 0.63%），日波動 1.49%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+3.4%、RSI14 = 60.4，未過熱、不追高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22,398 張（外資 +22,570 張、投信 -8,859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149.28 億元，年增 +22.7%、月增 -23.8%，近 3 月累計年增 +49.5%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1,942,150 元（已持有 72,400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8,631,779 元 × 每筆風險 0.8% × 信心係數 1.30（由穩健分數 +0.64 換算）= 89,598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3.53 與距 10 日低點 68.30 的距離 3.00 之較大者 = 3.53 元（進場 71.30 → 停損 67.70 元，4.9%）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89,598 ÷ 3.53 = 25,392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受「穩健籃單檔上限 20%」限制，下修至 23,197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12,585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71.34 與前一日收盤 72.4000015258789 的較低者 = 71.3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取整後：10 張又 611 股（共 10,611 股），金額約 756,564 元，佔總資產 8.8%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+0.64 高，信心係數 1.30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日均波動（ATR）2.4%，波動溫和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64.2%，可提高「正報酬晉級」機率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+22.7%，基本面支撐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已達穩健籃單檔上限，分散風險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-6.3%，下檔風險偏大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67.70 元全數賣出 10 張又 611 股（共 10,611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71.72 元</w:t>
      </w:r>
    </w:p>
    <w:p>
      <w:pPr>
        <w:pStyle w:val="Heading2"/>
      </w:pPr>
      <w:r>
        <w:t>買進【穩健籃】1617 榮星｜17 張 + 849 股｜穩健分數 +0.60</w:t>
      </w:r>
    </w:p>
    <w:p>
      <w:r>
        <w:rPr>
          <w:rFonts w:ascii="Microsoft JhengHei" w:hAnsi="Microsoft JhengHei" w:eastAsia="Microsoft JhengHei"/>
          <w:b w:val="0"/>
          <w:color w:val="1F3A5F"/>
        </w:rPr>
        <w:t>穩健分數達 0.60，9 月營收年增 21.9%，法人近 5 日維持買超。按波動度風險法買進 17,849 股。收盤跌破 19.85 元執行停損。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+0.60 達門檻（+0.20）；一個月收正報酬機率 52.7%、預期最大回檔 -8.5%，且未過熱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52.7%（全市場基準 51.8%），預期最大回檔 -8.5%（回檔幅度排名全市場最小的前 21%）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63.3%、預期報酬 +16.5%（模型估計，不是保證）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0.93（大盤漲跌 1% 時約變動 0.93%），日波動 4.15%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-1.1%、RSI14 = 54.9，未過熱、不追高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253 張（外資 +156 張、投信 +170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3.61 億元，年增 +21.9%、月增 -3.6%，近 3 月累計年增 +35.9%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1,942,150 元（已持有 72,400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8,631,779 元 × 每筆風險 0.8% × 信心係數 1.25（由穩健分數 +0.60 換算）= 86,231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2.66 與距 10 日低點 21.30 的距離 0.80 之較大者，但不超過進場價 10%（2.21） = 2.21 元（進場 22.10 → 停損 19.85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86,231 ÷ 2.21 = 39,019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21,169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22.1 與前一日收盤 22.5 的較低者 = 22.1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取整後：17 張又 849 股（共 17,849 股），金額約 394,463 元，佔總資產 4.6%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+0.60 高，信心係數 1.25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+21.9%，基本面支撐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日均波動（ATR）5.9%，波動大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52.7%，勝率普通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-8.5%，下檔風險偏大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19.85 元全數賣出 17 張又 849 股（共 17,849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22.23 元</w:t>
      </w:r>
    </w:p>
    <w:p>
      <w:pPr>
        <w:pStyle w:val="Heading2"/>
      </w:pPr>
      <w:r>
        <w:t>買進【穩健籃】1808 潤隆｜13 張 + 663 股｜穩健分數 +0.59</w:t>
      </w:r>
    </w:p>
    <w:p>
      <w:r>
        <w:rPr>
          <w:rFonts w:ascii="Microsoft JhengHei" w:hAnsi="Microsoft JhengHei" w:eastAsia="Microsoft JhengHei"/>
          <w:b w:val="0"/>
          <w:color w:val="1F3A5F"/>
        </w:rPr>
        <w:t>穩健分數 0.59，9 月營收暴增，法人連續 11 日買超。依風險預算與流動性限制買進 13,663 股。收盤跌破 31.85 元停損出場。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+0.59 達門檻（+0.20）；一個月收正報酬機率 46.8%、預期最大回檔 -7.3%，且未過熱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46.8%（全市場基準 51.8%），預期最大回檔 -7.3%（回檔幅度排名全市場最小的前 12%）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55.6%、預期報酬 +9.5%（模型估計，不是保證）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0.18（大盤漲跌 1% 時約變動 0.18%），日波動 2.83%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+2.0%、RSI14 = 50.8，未過熱、不追高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2,109 張（外資 +2,112 張、投信 -0 張），連續買超 11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12.21 億元，年增 +63462.8%、月增 +96.0%，近 3 月累計年增 +8378.7%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1,942,150 元（已持有 72,400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8,631,779 元 × 每筆風險 0.8% × 信心係數 1.23（由穩健分數 +0.59 換算）= 85,109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1.62 與距 10 日低點 31.90 的距離 1.75 之較大者 = 1.75 元（進場 33.65 → 停損 31.85 元，5.2%）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85,109 ÷ 1.75 = 48,634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1,493 張 × 2%）」限制，下修至 29,868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16,204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33.69 與前一日收盤 33.900001525878906 的較低者 = 33.65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取整後：13 張又 663 股（共 13,663 股），金額約 459,760 元，佔總資產 5.3%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+0.59 高，信心係數 1.23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日均波動（ATR）2.4%，波動溫和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11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+63462.8%，基本面支撐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46.8%，勝率普通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-7.3%，下檔風險偏大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31.85 元全數賣出 13 張又 663 股（共 13,663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33.85 元</w:t>
      </w:r>
    </w:p>
    <w:p>
      <w:pPr>
        <w:pStyle w:val="Heading2"/>
      </w:pPr>
      <w:r>
        <w:t>買進【進攻籃】2468 華經｜36 張｜綜合分數 +0.76</w:t>
      </w:r>
    </w:p>
    <w:p>
      <w:r>
        <w:rPr>
          <w:rFonts w:ascii="Microsoft JhengHei" w:hAnsi="Microsoft JhengHei" w:eastAsia="Microsoft JhengHei"/>
          <w:b w:val="0"/>
          <w:color w:val="1F3A5F"/>
        </w:rPr>
        <w:t>綜合分數 0.76，創新高機率達 95.9%，9 月營收年增 68.8%。依進攻籃配置買進 36,000 股以捕捉強勢動能。收盤跌破 49.95 元全數停損。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+0.76 達門檻（+0.30）；一個月模型預期超額報酬排名全市場前 7%、創新高機率 95.9%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95.9%（全市場基準 17.9%，排名前 0%），預期超額報酬 +6.77%（排名前 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+0.0%（52 週高 55.0，現價 55.0），正處於創高區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+18.1%、近 60 日 +58.7%，相對大盤 20 日 +21.7%、60 日 +53.2%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3.86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+19.0%、月線相對季線 +18.5%（多頭排列）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73.0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2,230 張（外資 +2,227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3.08 億元，年增 +68.8%、月增 +55.0%，近 3 月累計年增 +11.4%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隔夜美股：微軟 -2.23%、那斯達克 -2.60%；預測開盤 +0.25%（開高，命中率 64.2%）、開盤後 +0.01%（震盪）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5,826,451 元（已持有 722,950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8,631,779 元 × 每筆風險 0.8% × 信心係數 1.44（由綜合分數 +0.76 換算）= 99,697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7.28 與距 10 日低點 40.50 的距離 15.00 之較大者，但不超過進場價 10%（5.55） = 5.55 元（進場 55.50 → 停損 49.95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99,697 ÷ 5.55 = 17,963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18,043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36,000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55.14 × (1 + 0.5%) = 55.5，提高成交機率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取整後：36 張（36,000 股），金額約 1,998,000 元，佔總資產 23.1%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零股 6 股只有 333 元，低於 14,035 元會被最低手續費 20 元拉高費率（約 6.01%），所以不買零股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+0.76 高，信心係數 1.44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95.9%，勝率高可多配置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+68.8%，基本面支撐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日均波動（ATR）6.6%，波動大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此檔開盤預測模型回測命中率未達門檻，預測權重已降低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55.0 元（距現價 -0.0%）即確認創新高，續抱讓獲利奔跑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49.95 元全數賣出 36 張（36,000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55.82 元</w:t>
      </w:r>
    </w:p>
    <w:p>
      <w:pPr>
        <w:pStyle w:val="Heading2"/>
      </w:pPr>
      <w:r>
        <w:t>買進【進攻籃】2069 運錩｜38 張｜綜合分數 +0.71</w:t>
      </w:r>
    </w:p>
    <w:p>
      <w:r>
        <w:rPr>
          <w:rFonts w:ascii="Microsoft JhengHei" w:hAnsi="Microsoft JhengHei" w:eastAsia="Microsoft JhengHei"/>
          <w:b w:val="0"/>
          <w:color w:val="1F3A5F"/>
        </w:rPr>
        <w:t>綜合分數 0.71，創新高機率 79.7%，均線呈多頭排列。按可用資金分配買進 38,000 股以補足進攻比重。收盤跌破 26.15 元執行停損。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+0.71 達門檻（+0.30）；一個月模型預期超額報酬排名全市場前 2%、創新高機率 79.7%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79.7%（全市場基準 17.9%，排名前 5%），預期超額報酬 +9.02%（排名前 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-3.7%（52 週高 30.05，現價 28.95）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+19.6%、近 60 日 +57.8%，相對大盤 20 日 +23.1%、60 日 +52.2%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2.78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+14.1%、月線相對季線 +13.4%（多頭排列）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72.0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1,190 張（外資 +1,190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9.5 億元，年增 +17.3%、月增 +7.1%，近 3 月累計年增 +10.4%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5,826,451 元（已持有 722,950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8,631,779 元 × 每筆風險 0.8% × 信心係數 1.39（由綜合分數 +0.71 換算）= 96,244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2.21 與距 10 日低點 23.70 的距離 5.40 之較大者，但不超過進場價 10%（2.91） = 2.91 元（進場 29.10 → 停損 26.15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96,244 ÷ 2.91 = 33,074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5,185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38,000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28.91 × (1 + 0.5%) = 29.1，提高成交機率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取整後：38 張（38,000 股），金額約 1,105,800 元，佔總資產 12.8%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零股 258 股只有 7,508 元，低於 14,035 元會被最低手續費 20 元拉高費率（約 0.27%），所以不買零股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+0.71 高，信心係數 1.39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79.7%，勝率高可多配置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日均波動（ATR）3.8%，波動大 → 停損距離遠 → 股數少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隔夜美股：標普500 -1.21%、費城半導體 -6.72%；預測開盤 -0.12%（開低，命中率 69.3%）、開盤後 -0.44%（回落）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30.05 元（距現價 3.7%）即確認創新高，續抱讓獲利奔跑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26.15 元全數賣出 38 張（38,000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29.27 元</w:t>
      </w:r>
    </w:p>
    <w:p>
      <w:pPr>
        <w:pStyle w:val="Heading2"/>
      </w:pPr>
      <w:r>
        <w:t>買進【進攻籃】6456 GIS-KY｜19 張 + 721 股｜綜合分數 +0.70</w:t>
      </w:r>
    </w:p>
    <w:p>
      <w:r>
        <w:rPr>
          <w:rFonts w:ascii="Microsoft JhengHei" w:hAnsi="Microsoft JhengHei" w:eastAsia="Microsoft JhengHei"/>
          <w:b w:val="0"/>
          <w:color w:val="1F3A5F"/>
        </w:rPr>
        <w:t>綜合分數 0.70，創新高機率 85.0%，9 月營收年增 30.8% 且外資大買。依風險預算買進 19,721 股。收盤跌破 90.9 元嚴格停損。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+0.70 達門檻（+0.30）；一個月模型預期超額報酬排名全市場前 7%、創新高機率 85.0%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85.0%（全市場基準 17.9%，排名前 3%），預期超額報酬 +6.61%（排名前 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-5.6%（52 週高 108.0，現價 102.0）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+41.9%、近 60 日 +61.7%，相對大盤 20 日 +45.4%、60 日 +56.1%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2.84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+11.5%、月線相對季線 +23.6%（多頭排列）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65.6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9,488 張（外資 +8,869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61.64 億元，年增 +30.8%、月增 +46.4%，近 3 月累計年增 -10.4%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5,826,451 元（已持有 722,950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8,631,779 元 × 每筆風險 0.8% × 信心係數 1.38（由綜合分數 +0.70 換算）= 94,950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15.54 與距 10 日低點 83.30 的距離 17.70 之較大者，但不超過進場價 10%（10.10） = 10.10 元（進場 101.00 → 停損 90.90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94,950 ÷ 10.10 = 9,401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10,320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100.28 × (1 + 0.5%) = 101.0，提高成交機率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取整後：19 張又 721 股（共 19,721 股），金額約 1,991,821 元，佔總資產 23.1%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+0.70 高，信心係數 1.38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85.0%，勝率高可多配置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+30.8%，基本面支撐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日均波動（ATR）7.6%，波動大 → 停損距離遠 → 股數少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隔夜美股：蘋果 +1.23%、那斯達克 -2.60%；預測開盤 -1.69%（開低，命中率 65.7%）、開盤後 +0.69%（續強）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108.0 元（距現價 5.6%）即確認創新高，續抱讓獲利奔跑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90.90 元全數賣出 19 張又 721 股（共 19,721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101.59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708 檔流動性足夠的上市櫃股票與 ETF（資料截至 2026-10-22），預測未來 20 個交易日內創 52 週新高的機率與超額報酬。全市場歷史基準創新高率 17.9%。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3_開盤前更新_t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2468 華經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+6.77%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+68.8%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2069 運錩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鋼鐵工業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+9.02%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6456 GIS-KY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+6.61%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6756 威鋒電子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+6.84%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+66.2%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6148 驊宏資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+10.64%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6221 晉泰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+7.67%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+47.3%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5013 強新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鋼鐵工業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+7.24%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+10.29%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-19.5%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6416 瑞祺電通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51.4%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+7.30%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+59.2%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6214 精誠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88.4%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+4.18%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+55.7%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6805 富世達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+5.95%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+32.2%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8215 明基材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+7.94%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+4.16%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6925 意藍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+7.58%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-18.8%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1617 榮星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電器電纜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+10.72%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6277 宏正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+4.23%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+18.4%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6870 騰雲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+13.14%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+12.7%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5465 富驊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+11.60%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+36.8%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6245 立端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+5.68%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6695 芯鼎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-20.4%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3_開盤前更新_u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10731.98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-6.72%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-7.33%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26008.86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-2.60%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7663.43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29116.25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-2.97%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-3.41%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19.03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+14.09%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+15.61%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32.37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4.95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-3.75%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98.98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4045.2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-2.53%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-3.00%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64621.24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-4.61%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32.45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-5.28%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212.21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-4.40%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-2.31%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348.22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521.08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-2.23%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-3.40%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324.22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-3.15%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-7.16%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250.38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-4.57%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648.85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-6.98%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-11.93%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323.24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-4.31%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-6.12%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507.93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-8.10%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-9.66%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412.35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-4.52%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-2.34%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33.72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-5.20%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-3.90%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856.49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-6.26%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-8.03%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172.83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-2.88%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210.1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-7.28%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-14.17%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452.95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-6.78%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-4.32%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374.58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-3.08%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+3.35%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151.64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56.65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+2.50%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204.48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-1.18%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784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3_開盤前更新_pr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78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－－ [MARKET] 市場對人工智慧（AI）公司巨額支出的疑慮再起，導致科技股和晶片股遭大規模拋售，美股那斯達克指數和費城半導體指數重挫。（多來源）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美股重點新聞摘要2026年10月23日　</w:t>
      </w:r>
      <w:hyperlink r:id="rId1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美國科技股下跌，受AI支出相關擔憂影響 - 华尔街日报中文网　</w:t>
      </w:r>
      <w:hyperlink r:id="rId1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AI疑慮再起！美股科技股重挫 台積電ADR大跌逾4.5%　</w:t>
      </w:r>
      <w:hyperlink r:id="rId1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－－ [MARKET] 外資連續賣超台股，導致大盤下跌，台股上沖下洗。（多來源）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外資倒貨 台股上沖下洗1290點 - 旺得富理財網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外資倒貨 台股上沖下洗1290點　</w:t>
      </w:r>
      <w:hyperlink r:id="rId1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近69萬股東心寒！外資狂倒767億 這檔遭砍4.64萬張股價跌近3％ - 自由時報　</w:t>
      </w:r>
      <w:hyperlink r:id="rId2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中東局勢緊張推升國際油價至5個月高點，加劇市場通膨焦慮與避險情緒。（多來源）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AI疑慮再起！美股科技股重挫 台積電ADR大跌逾4.5%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〈貴金屬盤後〉金價跌到逾兩個月低點 油價漲勢再度引發通膨焦慮 - 鉅亨網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AI支出＋油價又漲 美股多收黑 | NOWNEWS今日新聞 - LINE TODAY　</w:t>
      </w:r>
      <w:hyperlink r:id="rId2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市場避險情緒升溫，資金轉向必需消費股、醫療保健股及債市，美國10年期公債殖利率跌破5%。（多來源）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美股重點新聞摘要2026年10月23日　</w:t>
      </w:r>
      <w:hyperlink r:id="rId1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這波殺盤不尋常？美股上演「教科書式避險」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10年期美債殖利率跌穿5% 創2023年銀行危機以來最大降幅 - 鉅亨網　</w:t>
      </w:r>
      <w:hyperlink r:id="rId2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SK海力士宣布暫停美國子公司Solidigm的IPO計畫，主因股東反彈、資本市場環境與股價走勢。（多來源）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震撼反轉！SK海力士正式喊停Solidigm赴美IPO計畫  股價重摔逾4%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股東反彈奏效！SK海力士傳撤回Solidigm赴美IPO計畫　</w:t>
      </w:r>
      <w:hyperlink r:id="rId2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中國股市拋售加劇，滬深300指數連跌10週，正式進入熊市。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中國股市拋售加劇：滬深300指數連跌10週，較6月高位下挫20%正式進入熊市 - Singtaousa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中國股市暴跌創15個月新低 AI科技股重挫引發拋售潮 - 民視財經網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滬深300指數陷入熊市！分析師：中國經濟脆弱 股市還會跌 - 聚財網　</w:t>
      </w:r>
      <w:hyperlink r:id="rId2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台積電上修資本支出並擴大先進製程與封裝布局，帶動半導體耗材與測試介面需求，並評估赴美德州擴產及尋求無稀土馬達。（多來源）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台積電產能供不應求 耗材6檔必收　</w:t>
      </w:r>
      <w:hyperlink r:id="rId3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台積電磁吸效應！春水堂二代領軍 明年首進美國、落腳亞利桑那　</w:t>
      </w:r>
      <w:hyperlink r:id="rId3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台積電評估赴美德州擴產 同步尋求無稀土馬達降低中國供應風險　</w:t>
      </w:r>
      <w:hyperlink r:id="rId3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國發基金將海外投資融資貸款額度提高至600億元，以支持台灣半導體供應鏈出海。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國發基金海外融資翻倍至600億元 葉俊顯喊「台灣模式」助半導體出海　</w:t>
      </w:r>
      <w:hyperlink r:id="rId3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因薔琵颱風來襲，台北市宣布停班停課，台股集中交易市場全日休市，交割款券順延辦理。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台股連假關廁所？美股費半開盤大跌500點　</w:t>
      </w:r>
      <w:hyperlink r:id="rId3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受中颱薔琵影響 台積電週六運動會宣布取消　</w:t>
      </w:r>
      <w:hyperlink r:id="rId3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薔琵攪局 台積電運動會喊卡 10年內第4度停辦　</w:t>
      </w:r>
      <w:hyperlink r:id="rId36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股數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28.200000762939453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+7.89%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7.8%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16.950000762939453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+5.68%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13.300000190734863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+2.55%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5.6%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57.79999923706055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4.8%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986.0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-9.06%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26.850000381469727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-6.36%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6.4%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846.0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-16.88%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2,150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634.77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597.0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-5.95%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777.0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+6.87%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9.0%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28.100000381469727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-4.88%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1980.0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-16.30%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104.5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-9.65%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-8.18%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7.2%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72.4000015258789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96.2%（每日收盤檢查，未達扣報酬率 0.2%）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92.9%（目標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14 檔＋本次建議 = 20 檔；執行後持有 9 檔（未達每次扣報酬率 0.2%）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88 筆＋本次建議 19 筆 = 107 筆；剩餘 25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0 元 / 上限 2,589,534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注意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-13.68%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3_開盤前更新_nav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86.2%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955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71.9%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1072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+0.81%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1072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43.8%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0.884；模型前 20 名一個月內創新高比例 88.1%（全市場基準 30.2%）；前 20 名平均超額報酬 +7.32%（平均報酬 +9.29%，同期市場中位數 +1.98%）。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2025-09-24 ~ 2025-12-22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0.919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21.6%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90.3%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+9.29%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2025-12-23 ~ 2026-03-30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35.8%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+10.49%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2026-03-31 ~ 2026-06-26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47.4%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+9.21%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2026-06-29 ~ 2026-09-21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+0.27%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2026-10-09：allocation.base_offense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2026-10-13：daytrade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2026-10-15：strategy.risk_per_trade；strategy.max_weight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</w:t>
      </w:r>
    </w:p>
    <w:p>
      <w:r>
        <w:rPr>
          <w:rFonts w:ascii="Microsoft JhengHei" w:hAnsi="Microsoft JhengHei" w:eastAsia="Microsoft JhengHei"/>
          <w:b w:val="0"/>
        </w:rPr>
        <w:t>目前未偵測到重大失誤，模型參數維持不變。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yperlink" Target="https://news.cnyes.com/news/id/6635955" TargetMode="External"/><Relationship Id="rId16" Type="http://schemas.openxmlformats.org/officeDocument/2006/relationships/hyperlink" Target="https://news.google.com/rss/articles/CBMikgJBVV95cUxPUlk3RG5xMzVmb2k5OXNqUl9panZzUjhKWkVTWXJja1d1RERYWjZjMi1sSFZKR3N1UWVvVkVrNmNDTE5lM1p1a2xkVmtFcGFveEp0WXdTMlc4aF9KUHZFVXNpZWlvdXl1aG5qSXFLZ1lLYlJ1YUF0Z1FRbVZvQU9abTByNnU2Z09oLTJ1NGVieFVKTXNKbktYSzFGU2d4ZVhKT0tkQ0NHcGZXaWktUURDTnBzakZDNU9uYzRYakx5VE8yZVl6THhJbFBMUUdWWElRMUhySUlGMUVtV3J5TXpNZnRPWHAtQ2VVcG1kTG5QZFNGM2JfRzI4Q1dKOXVhOWpjWW9fWUhWdFJXQmFJNDB5Z213?oc=5" TargetMode="External"/><Relationship Id="rId17" Type="http://schemas.openxmlformats.org/officeDocument/2006/relationships/hyperlink" Target="https://tw.news.yahoo.com/ai%E7%96%91%E6%85%AE%E5%86%8D%E8%B5%B7-%E7%BE%8E%E8%82%A1%E7%A7%91%E6%8A%80%E8%82%A1%E9%87%8D%E6%8C%AB-%E5%8F%B0%E7%A9%8D%E9%9B%BBadr%E5%A4%A7%E8%B7%8C%E9%80%BE4-5-231311284.html" TargetMode="External"/><Relationship Id="rId18" Type="http://schemas.openxmlformats.org/officeDocument/2006/relationships/hyperlink" Target="https://news.google.com/rss/articles/CBMiakFVX3lxTE5sYnZmQnBxY2F6VGlFWkxzdjNJNXJtbVNSMmtyME9rZlptdVlVTDRtLXlzdXN5S2wzWDZndzVCTUpVbjdtMUhWMm1TMDl2OXl2MjQ4cUNGZ0s0cVZKb3M3WXNfNzA2T054TGc?oc=5" TargetMode="External"/><Relationship Id="rId19" Type="http://schemas.openxmlformats.org/officeDocument/2006/relationships/hyperlink" Target="https://tw.news.yahoo.com/%E5%A4%96%E8%B3%87%E5%80%92%E8%B2%A8-%E5%8F%B0%E8%82%A1%E4%B8%8A%E6%B2%96%E4%B8%8B%E6%B4%971290%E9%BB%9E-201000991.html" TargetMode="External"/><Relationship Id="rId20" Type="http://schemas.openxmlformats.org/officeDocument/2006/relationships/hyperlink" Target="https://news.google.com/rss/articles/CBMiWEFVX3lxTFBtblkxeHZ0XzFDdFRKQjBSQmhSMjdvUDFPZVhySWpKd01RbW9xRENkMGlPWjZPTkkwMEpJVmk4a05GcnRTVWxUVnhuVDFqeHViVHl3aXdVNTg?oc=5" TargetMode="External"/><Relationship Id="rId21" Type="http://schemas.openxmlformats.org/officeDocument/2006/relationships/hyperlink" Target="https://news.google.com/rss/articles/CBMiT0FVX3lxTFAtVFdheTN2MUNqRi1aTFltWjJRSURlUjRpM1NLbDRiMjEzVXhXTlNVZ0tnamdWMHplS0xiOWlZRUozZkFCX0Fvblh3M3lBWWs?oc=5" TargetMode="External"/><Relationship Id="rId22" Type="http://schemas.openxmlformats.org/officeDocument/2006/relationships/hyperlink" Target="https://news.google.com/rss/articles/CBMiVkFVX3lxTE9JWlVaNEgtTDhtX213eU93azZlenE2eVpEcVhhSlJaSzV2eWFtaUliT3F3RUlZVGZKZ1ZmeHo2LTJpdDFkazEweGs5V3p5dVV0MHVhbExR?oc=5" TargetMode="External"/><Relationship Id="rId23" Type="http://schemas.openxmlformats.org/officeDocument/2006/relationships/hyperlink" Target="https://news.cnyes.com/news/id/6636401" TargetMode="External"/><Relationship Id="rId24" Type="http://schemas.openxmlformats.org/officeDocument/2006/relationships/hyperlink" Target="https://news.google.com/rss/articles/CBMiT0FVX3lxTFAtVTVPV3ZiM09uZTdKd09KVEMzWmk0YkhCMU5nZTU2UU1SdzhTcHZqWjdmRFpGZ2p3QkFiWVB5cnJIclNERUtWd2RHbzRKZTg?oc=5" TargetMode="External"/><Relationship Id="rId25" Type="http://schemas.openxmlformats.org/officeDocument/2006/relationships/hyperlink" Target="https://news.cnyes.com/news/id/6636418" TargetMode="External"/><Relationship Id="rId26" Type="http://schemas.openxmlformats.org/officeDocument/2006/relationships/hyperlink" Target="https://news.cnyes.com/news/id/6636382" TargetMode="External"/><Relationship Id="rId27" Type="http://schemas.openxmlformats.org/officeDocument/2006/relationships/hyperlink" Target="https://news.google.com/rss/articles/CBMixgFBVV95cUxOcFVrdkNNNm1ka0N3NkJ5dC13b0Naamg1aWNfVW8yRXItbEZBb1R0S2pfRmNBTUFqVkxUN1BfQU5ySGthTmNZbDZLd19PRzlheEJvOTZkSURENUdHMENRRmgzdHpZZjVBb2MwNE5KUWlnZXhOd2stMklOdUJTUG9vLXRjdlN3N01BeGFiTWhjQ25PN2trSlEyWmRmUGFVekh6S2NMSjVpWVhVY2tHdDA1WlVsbEJlNTFNc2o4Mk5pNzdaRnJfVEE?oc=5" TargetMode="External"/><Relationship Id="rId28" Type="http://schemas.openxmlformats.org/officeDocument/2006/relationships/hyperlink" Target="https://news.google.com/rss/articles/CBMiZkFVX3lxTE95dW9yVzJPQkJGR1kzUVBFNVZ3Y2xsdGMxbUZ3Y0FBNkowc0UwUXl4VzVadDFhZ1Byc054Q1VVaVlQUE9pSHo1UDFhMWo1bDhyUWJEazg2RkdLMEg2Vnlla0g5Y3pKQQ?oc=5" TargetMode="External"/><Relationship Id="rId29" Type="http://schemas.openxmlformats.org/officeDocument/2006/relationships/hyperlink" Target="https://news.google.com/rss/articles/CBMiTEFVX3lxTE1jdm5hRUZCZnBtVTMzbXNJdVVVQjRXN1ptOGdfOS00MDlPVFUzVmpnX1Z2bWRuMmUzYS11dG03Z1NhRERvMnllMWx1RUg?oc=5" TargetMode="External"/><Relationship Id="rId30" Type="http://schemas.openxmlformats.org/officeDocument/2006/relationships/hyperlink" Target="https://tw.news.yahoo.com/%E5%8F%B0%E7%A9%8D%E9%9B%BB%E7%94%A2%E8%83%BD%E4%BE%9B%E4%B8%8D%E6%87%89%E6%B1%82-%E8%80%97%E6%9D%906%E6%AA%94%E5%BF%85%E6%94%B6-150500113.html" TargetMode="External"/><Relationship Id="rId31" Type="http://schemas.openxmlformats.org/officeDocument/2006/relationships/hyperlink" Target="https://tw.news.yahoo.com/%E5%8F%B0%E7%A9%8D%E9%9B%BB%E7%A3%81%E5%90%B8%E6%95%88%E6%87%89-%E6%98%A5%E6%B0%B4%E5%A0%82%E4%BA%8C%E4%BB%A3%E9%A0%98%E8%BB%8D-%E6%98%8E%E5%B9%B4%E9%A6%96%E9%80%B2%E7%BE%8E%E5%9C%8B-%E8%90%BD%E8%85%B3%E4%BA%9E%E5%88%A9%E6%A1%91%E9%82%A3-140902089.html" TargetMode="External"/><Relationship Id="rId32" Type="http://schemas.openxmlformats.org/officeDocument/2006/relationships/hyperlink" Target="https://news.cnyes.com/news/id/6636199" TargetMode="External"/><Relationship Id="rId33" Type="http://schemas.openxmlformats.org/officeDocument/2006/relationships/hyperlink" Target="https://news.cnyes.com/news/id/6636005" TargetMode="External"/><Relationship Id="rId34" Type="http://schemas.openxmlformats.org/officeDocument/2006/relationships/hyperlink" Target="https://tw.news.yahoo.com/%E5%8F%B0%E8%82%A1%E9%80%A3%E5%81%87%E9%97%9C%E5%BB%81%E6%89%80-%E7%BE%8E%E8%82%A1%E8%B2%BB%E5%8D%8A%E9%96%8B%E7%9B%A4%E5%A4%A7%E8%B7%8C500%E9%BB%9E-135046737.html" TargetMode="External"/><Relationship Id="rId35" Type="http://schemas.openxmlformats.org/officeDocument/2006/relationships/hyperlink" Target="https://tw.news.yahoo.com/%E5%8F%97%E4%B8%AD%E9%A2%B1%E8%96%94%E7%90%B5%E5%BD%B1%E9%9F%BF-%E5%8F%B0%E7%A9%8D%E9%9B%BB%E9%80%B1%E5%85%AD%E9%81%8B%E5%8B%95%E6%9C%83%E5%AE%A3%E5%B8%83%E5%8F%96%E6%B6%88-130341517.html" TargetMode="External"/><Relationship Id="rId36" Type="http://schemas.openxmlformats.org/officeDocument/2006/relationships/hyperlink" Target="https://tw.stock.yahoo.com/news/%E8%96%94%E7%90%B5%E6%94%AA%E5%B1%80-%E5%8F%B0%E7%A9%8D%E9%9B%BB%E9%81%8B%E5%8B%95%E6%9C%83%E5%96%8A%E5%8D%A1-10%E5%B9%B4%E5%85%A7%E7%AC%AC4%E5%BA%A6%E5%81%9C%E8%BE%A6-124447954.html" TargetMode="External"/><Relationship Id="rId3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