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盤後檢討與隔日預掛單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2026-10-05　產出時間 2026-10-05 21:02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那斯達克與標普500皆收高，費城半導體指數漲2.4%，台幣兌美元升值至31.74，外資前9月累計淨匯入1083.9億美元創新高，台股大盤暴漲1236.3點收在49712.04點創歷史新高，成交量突破1.15兆元，外資大買超逾718億元。</w:t>
      </w:r>
    </w:p>
    <w:p>
      <w:r>
        <w:rPr>
          <w:rFonts w:ascii="Microsoft JhengHei" w:hAnsi="Microsoft JhengHei" w:eastAsia="Microsoft JhengHei"/>
          <w:b/>
        </w:rPr>
        <w:t>台股開盤預測開低0.24%，盤中預期續強0.13%，模型開盤命中率80.2%，台股在電子權值股領軍下有望維持強勢，但需留意美債標售變數。（注意：盤後版使用的美股資料為前一晚收盤，明早 07:00 盤前報告會以最新美股重新計算）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10,083,884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+0.84%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</w:t>
            </w:r>
          </w:p>
        </w:tc>
      </w:tr>
    </w:tbl>
    <w:p/>
    <w:p>
      <w:pPr>
        <w:pStyle w:val="Heading1"/>
      </w:pPr>
      <w:r>
        <w:t>攻守配置：進攻籃 44%／穩健籃 36%</w:t>
      </w:r>
    </w:p>
    <w:p>
      <w:r>
        <w:rPr>
          <w:rFonts w:ascii="Microsoft JhengHei" w:hAnsi="Microsoft JhengHei" w:eastAsia="Microsoft JhengHei"/>
          <w:b w:val="0"/>
        </w:rPr>
        <w:t>今日進攻籃佔44%、穩健籃佔36%、ETF籃佔20%，較基準調整為進攻籃減5%、穩健籃加5%，原因是大盤過熱（20日漲幅+8.4%&gt;8%），提高穩健部位以分散風險。進攻籃買入南亞(1303)因綜合分數+0.82達門檻，穩健籃買入台積電(2330)、兆豐金(2886)、華票(2820)、潤泰全(2915)因穩健分數達標且未過熱，ETF籃買入復華富時高息低波(00731)、統一FANG+(00757)、元大台灣50(0050)因ETF分數達標且可分散個股風險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基準配置：進攻籃 60%、穩健籃 40%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大盤過熱 → 進攻 −5%：加權指數 20 日漲幅 +8.4% &gt; 8%（高檔追價風險升高，提高穩健部位）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55%、穩健籃 45%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44%、穩健籃 36%、ETF 籃 20%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3,267,178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816,231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2,812,795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36.0%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1,815,099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2,016,663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3,993,218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4,064,931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133,980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41.6%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71.9、20 日漲跌 +8.41%、距季線 +9.25%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2330 台積電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2886 兆豐金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00984A 主動安聯台灣高息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00965 元大航太防衛科技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00961 FT臺灣永續高息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00882 中信中國高股息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009803 玉山市值動能50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00929 復華台灣科技優息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2820 華票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00878 國泰永續高股息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57,624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57 張又 624 股（共 57,624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15.8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35,251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25.9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35 張又 251 股（共 35,251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27.8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20 張又 528 股（共 20,528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12.8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12.65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56.9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9 張又 563 股（共 9,563 股），加碼後共 23 張又 908 股（共 23,908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56.8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751.0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+3.45%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571 股（共 1,571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1056.38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1095.0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+3.66%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26 股（共 1,026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+1.84%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41 股（共 1,041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649.92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+4.47%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2889 國票金：全部出清｜賣出全部 57 張又 624 股（共 57,624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換股：00731 復華富時高息低波 扣除換股成本後的預期報酬比續抱高 2.78%（門檻 1.5%），且收正報酬機率不低於原標的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57 張又 624 股（共 57,624 股），回收資金約 921,984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15.32（距今 4.4%）→ 全部出清</w:t>
      </w:r>
    </w:p>
    <w:p>
      <w:pPr>
        <w:pStyle w:val="Heading2"/>
      </w:pPr>
      <w:r>
        <w:t>5880 合庫金：全部出清｜賣出全部 35 張又 251 股（共 35,251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換股：00731 復華富時高息低波 扣除換股成本後的預期報酬比續抱高 2.76%（門檻 1.5%），且收正報酬機率不低於原標的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35 張又 251 股（共 35,251 股），回收資金約 913,001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25.19（距今 2.8%）→ 全部出清</w:t>
      </w:r>
    </w:p>
    <w:p>
      <w:pPr>
        <w:pStyle w:val="Heading2"/>
      </w:pPr>
      <w:r>
        <w:t>3591 艾笛森：全部出清｜賣出全部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換股：6658 聯策 扣除換股成本後的預期報酬比續抱高 5.19%（門檻 1.5%），且創新高機率不低於原標的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570,678 元，依分數重新配置到同一籃的買進候選（最佳替換標的 6658 聯策，實際買進股數受單一標的與產業上限約束，見買進明細）；部分換股會讓兩檔都表現平庸，因此一次換完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25.8（距今 7.8%）→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換股：00731 復華富時高息低波 扣除換股成本後的預期報酬比續抱高 2.63%（門檻 1.5%），且收正報酬機率不低於原標的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461,709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12.5（距今 2.4%）→ 全部出清</w:t>
      </w:r>
    </w:p>
    <w:p>
      <w:pPr>
        <w:pStyle w:val="Heading2"/>
      </w:pPr>
      <w:r>
        <w:t>2915 潤泰全：加碼｜加買 9 張又 563 股（共 9,563 股），加碼後共 23 張又 908 股（共 23,908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+0.22 達門檻（+0.20）；一個月收正報酬機率 59.0%、預期最大回檔 -4.5%，且未過熱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59.0%（全市場基準 54.2%），預期最大回檔 -4.5%（回檔幅度排名全市場最小的前 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0.23（大盤漲跌 1% 時約變動 0.23%），日波動 1.31%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10,083,884 元 × 每筆風險 1.5% × 信心係數 0.78（由穩健分數 +0.22 換算）= 117,981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 張又 563 股（共 9,563 股），金額約 543,178 元，佔總資產 5.4%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54.6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55.38（距今 2.7%）→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60.6（加碼後成本約 57.26 +6%）→ 第 1 段停利，賣出 7 張又 968 股（共 7,968 股）</w:t>
      </w:r>
    </w:p>
    <w:p>
      <w:pPr>
        <w:pStyle w:val="Heading2"/>
      </w:pPr>
      <w:r>
        <w:t>6213 聯茂：續抱｜維持 1 張又 571 股（共 1,571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+0.72，未觸發賣出條件（≤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+13.92%、創新高機率 98.6%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注意：漲停（751.0）：強勢續抱，依停利規則分批出場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597.0（距今 25.8%）→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798.0（成本 +10%）→ 第 1 段停利，賣出 523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751.0 → 確認創新高，續抱讓獲利奔跑</w:t>
      </w:r>
    </w:p>
    <w:p>
      <w:pPr>
        <w:pStyle w:val="Heading2"/>
      </w:pPr>
      <w:r>
        <w:t>3189 景碩：續抱｜維持 1 張又 26 股（共 1,026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+0.77，未觸發賣出條件（≤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+11.47%、創新高機率 89.3%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958.0（距今 14.3%）→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1160.0（成本 +10%）→ 第 1 段停利，賣出 341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1150.0 → 確認創新高，續抱讓獲利奔跑</w:t>
      </w:r>
    </w:p>
    <w:p>
      <w:pPr>
        <w:pStyle w:val="Heading2"/>
      </w:pPr>
      <w:r>
        <w:t>1560 中砂：續抱｜維持 1 張又 41 股（共 1,041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+0.72，未觸發賣出條件（≤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+8.40%、創新高機率 95.2%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893.0（距今 16.5%）→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1120.0（成本 +10%）→ 第 1 段停利，賣出 346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1060.0 → 確認創新高，續抱讓獲利奔跑</w:t>
      </w:r>
    </w:p>
    <w:p>
      <w:pPr>
        <w:pStyle w:val="Heading2"/>
      </w:pPr>
      <w:r>
        <w:t>6196 帆宣：續抱｜維持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+0.50，未觸發賣出條件（≤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+3.77%、創新高機率 97.1%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注意：漲停（679.0）：強勢續抱，依停利規則分批出場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605.07（距今 12.2%）→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漲到 714.0（成本 +10%）→ 第 1 段停利，賣出 333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679.0 → 確認創新高，續抱讓獲利奔跑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</w:rPr>
        <w:t>［提醒｜持股］2915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55.38 只剩 2.7%，先掛好停損單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771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漲停（751.0）：強勢續抱，依停利規則分批出場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漲停（679.0）：強勢續抱，依停利規則分批出場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［提醒｜持股］2845 遠東銀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12.5 只剩 2.4%，先掛好停損單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23,367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［提醒｜持股］2889 國票金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17,564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［提醒｜持股］5880 合庫金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25.19 只剩 2.8%，先掛好停損單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［提醒｜買進前］1303 南亞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盤中已漲停（286.0）：追價風險高、可能買不到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建議：不追價，維持原限價</w:t>
      </w:r>
    </w:p>
    <w:p>
      <w:r>
        <w:rPr>
          <w:rFonts w:ascii="Microsoft JhengHei" w:hAnsi="Microsoft JhengHei" w:eastAsia="Microsoft JhengHei"/>
          <w:b/>
        </w:rPr>
        <w:t>［提醒｜題材］電子零組件業 8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同產業集體漲停：臻鼎-KY、金居、台燿、華新科、泰鼎-KY、好德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［提醒｜題材］半導體業 6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同產業集體漲停：南茂、萬潤、尼克森、應廣、意德士、天擎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46 檔、跌停 5 檔（資料日 2026-10-02）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4958 臻鼎-KY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可能原因（新聞）：三大法人買賣超 – 外資買超(4958)臻鼎-KY、(3037)欣興，投信買超(2327)國巨*、(4958)臻鼎-KY，法人合計買超95.57億元 - sino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8358 金居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+9.83%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可能原因（新聞）：今日漲停股｜PCB升級與AI光通訊領軍，南亞、華通、金居強勢攻頂，助陣台股創新高1005｜豐雲學堂2026 年 10 月 - sinotrade.com.tw；【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6274 台燿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可能原因（新聞）：台燿(6274)子公司與轉投資主要持股明細 - 股市爆料同學會 - CMoney；營收速報 - 台燿(6274)9月營收61.26億元年增率高達114.8％｜新聞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2492 華新科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可能原因（新聞）：被動元件紅通通！華新科連2燈、國巨飆一個半月新高 分析師這樣看 - Yahoo股市；華新科(2492)外資、投信、法人籌碼變化與自營買賣超總表 - 股市爆料同學會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8150 南茂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可能原因（新聞）：南茂(8150)借券與融券餘額查詢｜融資融券與借券統計 - 股市爆料同學會 - CMoney；歐系外資調升南茂目標 SiPh 光學凸塊業務有望貢獻明年營收 - 經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6187 萬潤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可能原因（新聞）：萬潤（6187）做什麼的？從半導體點膠機到 CoWoS 先進封裝 - pocket.tw；萬潤(6187)含萬潤的etf與基金成分股比例與變動情況 - 股市爆料同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6442 光聖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可能原因（新聞）：光聖(6442) 個股概覽 | 個股 - 股市 - CMoney；【11:20 即時新聞】光聖(6442)股價走強聚焦AI光通訊動能 - CMoney投資網誌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8021 尖點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可能原因（新聞）：尖點(8021) 個股概覽 | 個股 - 股市 - CMoney；盤中速報 - 尖點(8021)股價拉至漲停，漲停價553.0元，成交6,287張 - Tradi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6538 倉和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可能原因（新聞）：倉和(6538)千張大戶與散戶持股比例，持股籌碼集中度查詢 - 股市爆料同學會 - CMoney；盤中速報 - 倉和(6538)股價殺至跌停，跌停價335.5元，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6949 沛爾生醫*-創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創新板股票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可能原因（新聞）：沛爾生醫*-創 更正本公司115年第二季合併財務報告部分內容 - CMoney；盤中速報 - 沛爾生醫-創(6949)股價殺至跌停，跌停價44.5元，成交5,69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7772 耀穎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可能原因（新聞）：《半導體》注意股：耀穎 近5日漲23.29% - 富聯網；7772 耀穎- 【10/05 產業即時新聞】光學鏡片族群強勢大漲逾5%，雙王大立光與玉晶光聯袂點火- 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8084 巨虹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可能原因（新聞）：連吞6根跌停！「最慘記憶體股」巨虹自結8月每股虧0.25元 年減逾8成 - Yahoo股市；巨虹(8084)連5根跌停！打入全額交割「有下櫃疑慮」，私募失敗須認列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4806 桂田文創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文化創意業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可能原因（新聞）：【桂田文創法說會重點內容備忘錄】未來展望趨勢 20260930 - 富果直送；桂田文創 2026-09-30 法說會 - BigGo 財經</w:t>
            </w:r>
          </w:p>
        </w:tc>
      </w:tr>
    </w:tbl>
    <w:p/>
    <w:p>
      <w:pPr>
        <w:pStyle w:val="Heading1"/>
      </w:pPr>
      <w:r>
        <w:t>二、為何今日會漲／會跌（2026-10-05）</w:t>
      </w:r>
    </w:p>
    <w:p>
      <w:r>
        <w:rPr>
          <w:rFonts w:ascii="Microsoft JhengHei" w:hAnsi="Microsoft JhengHei" w:eastAsia="Microsoft JhengHei"/>
          <w:b w:val="0"/>
        </w:rPr>
        <w:t>台積電ADR漲2.96%帶動台股電子權值股領軍，費城半導體指數漲2.4%提升半導體類股，外資大買超718億元是主要推動力，個股方面聯茂(6213)因個股特有因素漲9.96%，帆宣(6196)因個股特有因素漲9.87%，景碩(3189)因大盤因素漲4.29%，中砂(1560)因產業因素漲2.46%，艾笛森(3591)因產業因素下跌-1.77%，潤泰全(2915)因個股特有因素下跌-1.04%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5_盤後檢討與隔日預掛單_a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-10,264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-8,607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+106,828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+3.55%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+7.39%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+26,025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+46,170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+4.58%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+8.76%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-3,607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-5,762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-8,813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</w:tbl>
    <w:p/>
    <w:p>
      <w:pPr>
        <w:pStyle w:val="Heading2"/>
      </w:pPr>
      <w:r>
        <w:t>3591 艾笛森：今日下跌 -1.77%（-10,264 元），主因為「產業因素」（-3.44%）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-0.89%，相對大盤 -3.44%（-20,011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0.63，貢獻 +1.61%（+9,381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+0.06%（+366 元）：當日三大法人買超 362 張（外資 +401、投信 +0、自營商 -39 張）；成交量為 20 日均量的 1.01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+0.71%（前一晚美股：蘋果 +1.02%、那斯達克 +1.19%），開盤後至收盤 -2.46%，開高走低</w:t>
      </w:r>
    </w:p>
    <w:p>
      <w:pPr>
        <w:pStyle w:val="Heading2"/>
      </w:pPr>
      <w:r>
        <w:t>2915 潤泰全：今日下跌 -1.04%（-8,607 元），主因為「個股特有因素」（-1.42%）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-1.42%（-11,697 元）：當日三大法人賣超 352 張（外資 -353、投信 +0、自營商 +1 張）；成交量為 20 日均量的 1.03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0.15，貢獻 +0.37%（+3,090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+0.00%（前一晚美股：標普500 +0.73%、費城半導體 +2.40%），開盤後至收盤 -1.04%</w:t>
      </w:r>
    </w:p>
    <w:p>
      <w:pPr>
        <w:pStyle w:val="Heading2"/>
      </w:pPr>
      <w:r>
        <w:t>6213 聯茂：今日上漲 +9.96%（+106,828 元），主因為「個股特有因素」（+7.39%）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+7.39%（+79,241 元）：當日三大法人買超 134 張（外資 +141、投信 +52、自營商 -60 張）；成交量為 20 日均量的 1.16 倍；漲停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1.39，貢獻 +3.55%（+38,038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+1.58%，相對大盤 -0.97%（-10,452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+1.02%（前一晚美股：輝達 +1.34%、費城半導體 +2.40%、蘋果 +1.02%），開盤後至收盤 +8.84%</w:t>
      </w:r>
    </w:p>
    <w:p>
      <w:pPr>
        <w:pStyle w:val="Heading2"/>
      </w:pPr>
      <w:r>
        <w:t>1560 中砂：今日上漲 +2.46%（+26,025 元），主因為「產業因素」（-3.38%）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-0.83%，相對大盤 -3.38%（-35,717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1.32，貢獻 +3.37%（+35,582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+2.48%（+26,161 元）：當日三大法人買超 188 張（外資 +109、投信 +33、自營商 +46 張）；成交量為 20 日均量的 0.58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+0.49%（前一晚美股：美國國防ETF -0.12%、標普500 +0.73%），開盤後至收盤 +1.96%</w:t>
      </w:r>
    </w:p>
    <w:p>
      <w:pPr>
        <w:pStyle w:val="Heading2"/>
      </w:pPr>
      <w:r>
        <w:t>3189 景碩：今日上漲 +4.29%（+46,170 元），主因為「大盤因素」（+4.58%）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1.79，貢獻 +4.58%（+49,291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-0.17%，相對大盤 -2.72%（-29,332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+2.43%（+26,211 元）：當日三大法人買超 1,886 張（外資 +838、投信 +1,150、自營商 -103 張）；成交量為 20 日均量的 1.61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+0.48%（前一晚美股：台積電ADR +2.96%、費城半導體 +2.40%、輝達 +1.34%），開盤後至收盤 +3.79%</w:t>
      </w:r>
    </w:p>
    <w:p>
      <w:pPr>
        <w:pStyle w:val="Heading2"/>
      </w:pPr>
      <w:r>
        <w:t>6196 帆宣：今日上漲 +9.87%（+61,000 元），主因為「個股特有因素」（+8.76%）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+8.76%（+54,141 元）：當日三大法人買超 234 張（外資 +179、投信 -34、自營商 +89 張）；成交量為 20 日均量的 1.82 倍；漲停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1.21，貢獻 +3.10%（+19,133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+0.56%，相對大盤 -1.99%（-12,274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+1.62%（前一晚美股：費城半導體 +2.40%、那斯達克 +1.19%），開盤後至收盤 +8.12%</w:t>
      </w:r>
    </w:p>
    <w:p>
      <w:pPr>
        <w:pStyle w:val="Heading2"/>
      </w:pPr>
      <w:r>
        <w:t>2845 遠東銀：今日下跌 -0.78%（-3,607 元），主因為「產業因素」（-3.16%）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-0.61%，相對大盤 -3.16%（-14,686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+2.18%（+10,126 元）：當日三大法人賣超 5,722 張（外資 -5,514、投信 -53、自營商 -155 張）；成交量為 20 日均量的 0.94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0.08，貢獻 +0.20%（+953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+0.06%、美10年債殖利率 +0.76%），開盤後至收盤 -0.78%</w:t>
      </w:r>
    </w:p>
    <w:p>
      <w:pPr>
        <w:pStyle w:val="Heading2"/>
      </w:pPr>
      <w:r>
        <w:t>2889 國票金：今日下跌 -0.62%（-5,762 元），主因為「產業因素」（-3.16%）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-0.61%，相對大盤 -3.16%（-29,281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+2.39%（+22,202 元）：當日三大法人賣超 5,855 張（外資 -5,715、投信 +0、自營商 -140 張）；成交量為 20 日均量的 0.78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0.06，貢獻 +0.14%（+1,317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+0.31%（前一晚美股：美國金融ETF +0.06%、美10年債殖利率 +0.76%），開盤後至收盤 -0.93%</w:t>
      </w:r>
    </w:p>
    <w:p>
      <w:pPr>
        <w:pStyle w:val="Heading2"/>
      </w:pPr>
      <w:r>
        <w:t>5880 合庫金：今日下跌 -0.96%（-8,813 元），主因為「產業因素」（-3.16%）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-0.61%，相對大盤 -3.16%（-29,094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+2.01%（+18,565 元）：當日三大法人賣超 2,157 張（外資 -2,088、投信 -45、自營商 -24 張）；成交量為 20 日均量的 0.73 倍；相關新聞：合庫主辦嘉一香26.4億元聯貸案，獲得超額認購1.46倍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+2.55%，此股對大盤敏感度 β = 0.07，貢獻 +0.19%（+1,717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+0.96%（前一晚美股：美國金融ETF +0.06%、美10年債殖利率 +0.76%），開盤後至收盤 -1.89%，開高走低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5_盤後檢討與隔日預掛單_s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虧損補回方面，艾笛森(3591)決策換股為6658 聯策，因扣除換股成本後預期報酬比續抱高5.19%（門檻1.5%），創新高機率不低於原標的；遠東銀(2845)、國票金(2889)、合庫金(5880)決策換股為00731 復華富時高息低波，因扣除換股成本後預期報酬比續抱高2.63%、2.78%、2.76%（門檻1.5%），且收正報酬機率不低於原標的；潤泰全(2915)決策續抱，因模型預期仍為正，未觸及停損，換股的預期效益不足以支付換股成本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+83,884 元（+0.84%），已實現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+5.29%（約 +533,424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進攻籃最佳替換候選：6658 聯策，一個月預期報酬 +17.59%，創新高機率 66.9%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穩健籃最佳替換候選：00731 復華富時高息低波，一個月預期報酬 +4.74%，收正報酬機率 75.9%</w:t>
      </w:r>
    </w:p>
    <w:p>
      <w:pPr>
        <w:pStyle w:val="Heading2"/>
      </w:pPr>
      <w:r>
        <w:t>3591 艾笛森｜換股（未實現 -17,920 元，-3.04%）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570,678 元，成本 588,599 元，未實現損益 -17,920 元（-3.04%）；今日損益 -10,264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+11.82%（約 +67,454 元），創新高機率 60.7%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3.14%；續抱依模型預期需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6658 聯策（一個月預期報酬 +17.59%、創新高機率 66.9%），扣除換股成本 0.585%（約 3,338 元）後，需上漲 3.75%，需 約 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6658 聯策 扣除換股成本後的預期報酬比續抱高 5.19%（門檻 1.5%），且創新高機率不低於原標的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2915 潤泰全｜續抱（未實現 -9,452 元，-1.14%）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816,231 元，成本 825,683 元，未實現損益 -9,452 元（-1.14%）；今日損益 -8,607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+2.94%（約 +23,997 元），收正報酬機率 59.0%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1.16%；續抱依模型預期需 約 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00731 復華富時高息低波（一個月預期報酬 +4.74%、收正報酬機率 75.9%），扣除換股成本 0.585%（約 4,775 元）後，需上漲 1.75%，需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6213 聯茂｜續抱並可加碼（未實現 +39,365 元，+3.45%）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1,179,821 元，成本 1,140,456 元，未實現損益 +39,365 元（+3.45%）；今日損益 +106,828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+13.92%（約 +164,231 元），創新高機率 98.6%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1%、股價在月線之上、虧損未擴大，權重 11.7% 仍低於上限，可逢回加碼攤低成本</w:t>
      </w:r>
    </w:p>
    <w:p>
      <w:pPr>
        <w:pStyle w:val="Heading2"/>
      </w:pPr>
      <w:r>
        <w:t>1560 中砂｜續抱並可加碼（未實現 +19,512 元，+1.84%）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1,082,640 元，成本 1,063,128 元，未實現損益 +19,512 元（+1.84%）；今日損益 +26,025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+8.40%（約 +90,942 元），創新高機率 95.2%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7%、股價在月線之上、虧損未擴大，權重 10.7% 仍低於上限，可逢回加碼攤低成本</w:t>
      </w:r>
    </w:p>
    <w:p>
      <w:pPr>
        <w:pStyle w:val="Heading2"/>
      </w:pPr>
      <w:r>
        <w:t>3189 景碩｜續抱並可加碼（未實現 +39,628 元，+3.66%）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1,123,470 元，成本 1,083,842 元，未實現損益 +39,628 元（+3.66%）；今日損益 +46,170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+11.47%（約 +128,862 元），創新高機率 89.3%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4%、股價在月線之上、虧損未擴大，權重 11.1% 仍低於上限，可逢回加碼攤低成本</w:t>
      </w:r>
    </w:p>
    <w:p>
      <w:pPr>
        <w:pStyle w:val="Heading2"/>
      </w:pPr>
      <w:r>
        <w:t>6196 帆宣｜續抱（未實現 +29,075 元，+4.47%）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679,000 元，成本 649,925 元，未實現損益 +29,075 元（+4.47%）；今日損益 +61,000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+3.77%（約 +25,598 元），創新高機率 97.1%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模型預期仍為正，未觸及停損，換股的預期效益不足以支付換股成本</w:t>
      </w:r>
    </w:p>
    <w:p>
      <w:pPr>
        <w:pStyle w:val="Heading2"/>
      </w:pPr>
      <w:r>
        <w:t>2845 遠東銀｜換股（未實現 -6,098 元，-1.30%）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461,709 元，成本 467,807 元，未實現損益 -6,098 元（-1.30%）；今日損益 -3,607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+1.52%（約 +7,018 元），收正報酬機率 58.0%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1.32%；續抱依模型預期需 約 17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00731 復華富時高息低波（一個月預期報酬 +4.74%、收正報酬機率 75.9%），扣除換股成本 0.585%（約 2,701 元）後，需上漲 1.92%，需 約 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00731 復華富時高息低波 扣除換股成本後的預期報酬比續抱高 2.63%（門檻 1.5%），且收正報酬機率不低於原標的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2889 國票金｜換股（未實現 -1,350 元，-0.15%）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921,984 元，成本 923,334 元，未實現損益 -1,350 元（-0.15%）；今日損益 -5,762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+1.37%（約 +12,631 元），收正報酬機率 57.2%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0.15%；續抱依模型預期需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00731 復華富時高息低波（一個月預期報酬 +4.74%、收正報酬機率 75.9%），扣除換股成本 0.585%（約 5,394 元）後，需上漲 0.74%，需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00731 復華富時高息低波 扣除換股成本後的預期報酬比續抱高 2.78%（門檻 1.5%），且收正報酬機率不低於原標的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5880 合庫金｜換股（未實現 -8,875 元，-0.96%）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913,001 元，成本 921,876 元，未實現損益 -8,875 元（-0.96%）；今日損益 -8,813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+1.39%（約 +12,691 元），收正報酬機率 71.2%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0.97%；續抱依模型預期需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00731 復華富時高息低波（一個月預期報酬 +4.74%、收正報酬機率 75.9%），扣除換股成本 0.585%（約 5,341 元）後，需上漲 1.57%，需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00731 復華富時高息低波 扣除換股成本後的預期報酬比續抱高 2.76%（門檻 1.5%），且收正報酬機率不低於原標的 → 換股補回虧損較快；回收資金依綜合分數配置到買進候選，各檔仍受單一標的與產業上限約束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外資持台股債存款金額破1.9兆美元，占外匯存底321%創新高，對台幣方向正向，短期影響，對景碩(3189)影響-0.69%，金額-7752元，決策列入觀察，暫不調整部位；美股科技股強勢反彈帶動台股大漲，外資買超718億元，對費城半導體方向正向，短期影響，對聯茂(6213)影響+1.17%，金額+13804元，決策有利，支持續抱；新台幣匯價連四日上漲收31.788元，外資匯入推升台幣升值，對美元兌台幣方向正向，短期影響，對景碩(3189)影響-0.69%，金額-7752元，決策輕度不利，列入觀察，暫不調整部位；美聯儲升息預期轉弱，美債殖利率下滑，帶動台股與匯率上揚，對美國10年債殖利率方向負向，中期影響，無金額影響；中國電動車歐洲佔有率高達12%，英國擬加45%關稅，對VIX恐慌指數方向正向，中期影響，對聯茂(6213)影響-1.22%，金額-14394元，決策不利且敏感度高，嚴守停損597.0元、暫停加碼；日本企業以空前速度撤離中國，受經濟放緩與外交不睦影響，對中國大型股ETF方向負向，中期影響，對帆宣(6196)影響-0.52%，金額-3531元，決策輕度不利，列入觀察，暫不調整部位；國際油價受G7影響僅能被壓低2日，顯示油價支撐有限，對西德州原油方向負向，短期影響，對艾笛森(3591)影響+0.51%，金額+2910元，決策有利，支持續抱。</w:t>
      </w:r>
    </w:p>
    <w:p>
      <w:pPr>
        <w:pStyle w:val="Heading2"/>
      </w:pPr>
      <w:r>
        <w:t>外資持台股債存款金額破1.9兆美元，占外匯存底321%創新高（短期）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-7,752 元（總資產 -0.08%）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-1.1805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-2.1144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-7,752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9月外資持台股債存款金額破1.9兆美元 占外匯存底321%創新高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外匯存底險守6000億美元！外資手上「這筆錢」衝1.93兆創新高 | 太報 - today.line.me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美股科技股強勢反彈帶動台股大漲，外資買超718億元（短期）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+59,246 元（總資產 +0.59%）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+2,682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+1,632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+13,804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+12,667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+16,515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0.4676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+9,099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0.0626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+1,187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台股明天就能上五萬點？外資大買台積電、台達電 雙雙近期最大筆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外資買超逾718億元登今年第9大 加碼主動式ETF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台股逼近5萬點大關！台積電創新高市值達66.77兆 外資買超718億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新台幣匯價連四日上漲收31.788元，外資匯入推升台幣升值（短期）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-7,752 元（總資產 -0.08%）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-1.1805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-2.1144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-7,752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股市創高、外資匯入 新台幣拉出連四紅 收31.788元 - 中時新聞網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台股激情創高新台幣相對淡定 匯價連4升收31.788元 - 中央社 CNA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台股「光輝十月」要衝破5萬了？專家示警「先別FOMO想追高」：這波站賣方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美聯儲升息預期轉弱，美債殖利率下滑，帶動台股與匯率上揚（中期）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對應國際因子：美國10年債殖利率下降；若因子變動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-0.0378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-0.0159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黃金價格走勢分析：非農意外疲弱 美債殖利率高企壓抑金價反彈 - 鉅亨號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台股直逼5萬點、外資狂買！新台幣升破31.8後「漲不動」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美就業數據欠佳減輕升息疑慮 亞股多收高台日領漲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中國電動車歐洲佔有率高達12%，英國擬加45%關稅（中期）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-54,482 元（總資產 -0.54%）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-2,449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-14,394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597.0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-10,826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893.0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-11,235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958.0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-8,895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605.07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-970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-1,752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【10月5日 新聞630】貿易戰一觸即發 中國強硬反制 擊碎歐洲人最後的傲慢 - 堅料網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中國電動車歐洲佔有率高達12% 英國擬加45%關稅「封路」 - BusinessFocus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英國擬跟進歐盟對中國電動車加徵關稅，最高稅率或達 45% | 科技新報 - today.line.me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日本企業以空前速度撤離中國，受經濟放緩與外交不睦影響（中期）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-6,977 元（總資產 -0.07%）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-3,531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-693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0.1299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-1,475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-1,278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日企正以空前速度撤離中國 受經濟放緩外交不睦影響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外媒揭日本企業以空前速度撤離中國受經濟放緩外交不睦影響| 國際 - 中央社 CNA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美聯儲10月不見得再升息，股匯齊揚台幣升值4.2分（短期）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對應國際因子：美國10年債殖利率下降；若因子變動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-0.0378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-0.0159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〈台幣〉聯準會10月不見得會再升息 股匯齊揚升值4.2分收31.788元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國際油價受G7影響僅能被壓低2日，顯示油價支撐有限（短期）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+17,141 元（總資產 +0.17%）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+2,910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+8,731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+5,500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【期匯決算】G7只能撳低油價2日？ - Now 財經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+ 528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570,678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461,709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 張 + 624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921,984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 張 + 251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913,001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2330 台積電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+ 356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2560.0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2435.0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911,360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2886 兆豐金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 張 + 813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46.15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912,430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2820 華票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 張 + 857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16.15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445,826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 張 + 563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54.6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543,178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 張 + 805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95.65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568,600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 張 + 51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143.35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139.85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724,061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0050 元大台灣50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 張 + 263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108.8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724,003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+ 462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261.0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133,980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1,700,000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44%、穩健籃 36%、ETF 籃 20%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15%（分散個股風險、證交稅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大盤過熱 1 項 → ETF +5%（以分散標的降低個股追高風險）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20%（佔股票＋ETF 目標持股；基準 15%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+0.84%、距高點回撤 +0.00%、剩 38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正常狀態：訊號夠強時以小部位放大報酬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59.7%（模型估計，不是保證）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60.6%（基準 63.9%）、平均每次 +0.85%（一直做多 +0.77%），沒有擇時優勢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0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目前沒有足夠的擇時優勢，不建議做多或放空期貨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368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5_盤後檢討與隔日預掛單_allo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6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3591 艾笛森｜20 張 + 528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換股：6658 聯策 扣除換股成本後的預期報酬比續抱高 5.19%（門檻 1.5%），且創新高機率不低於原標的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570,678 元，依分數重新配置到同一籃的買進候選（最佳替換標的 6658 聯策，實際買進股數受單一標的與產業上限約束，見買進明細）；部分換股會讓兩檔都表現平庸，因此一次換完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2,525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換股：00731 復華富時高息低波 扣除換股成本後的預期報酬比續抱高 2.63%（門檻 1.5%），且收正報酬機率不低於原標的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461,709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2,043 元</w:t>
      </w:r>
    </w:p>
    <w:p>
      <w:pPr>
        <w:pStyle w:val="Heading2"/>
      </w:pPr>
      <w:r>
        <w:t>賣出 2889 國票金｜57 張 + 624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換股：00731 復華富時高息低波 扣除換股成本後的預期報酬比續抱高 2.78%（門檻 1.5%），且收正報酬機率不低於原標的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57 張又 624 股（共 57,624 股），回收資金約 921,984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4,080 元</w:t>
      </w:r>
    </w:p>
    <w:p>
      <w:pPr>
        <w:pStyle w:val="Heading2"/>
      </w:pPr>
      <w:r>
        <w:t>賣出 5880 合庫金｜35 張 + 251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換股：00731 復華富時高息低波 扣除換股成本後的預期報酬比續抱高 2.76%（門檻 1.5%），且收正報酬機率不低於原標的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35 張又 251 股（共 35,251 股），回收資金約 913,001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4,040 元</w:t>
      </w:r>
    </w:p>
    <w:p>
      <w:pPr>
        <w:pStyle w:val="Heading2"/>
      </w:pPr>
      <w:r>
        <w:t>買進【穩健籃】2330 台積電｜0 張 + 356 股｜穩健分數 +0.86</w:t>
      </w:r>
    </w:p>
    <w:p>
      <w:r>
        <w:rPr>
          <w:rFonts w:ascii="Microsoft JhengHei" w:hAnsi="Microsoft JhengHei" w:eastAsia="Microsoft JhengHei"/>
          <w:b w:val="0"/>
          <w:color w:val="1F3A5F"/>
        </w:rPr>
        <w:t>決策買進台積電，因穩健籃穩健分數+0.86達門檻，一個月收正報酬機率64.1%，預期最大回檔-3.7%，且未過熱，可作為穩健核心持股。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+0.86 達門檻（+0.20）；一個月收正報酬機率 64.1%、預期最大回檔 -3.7%，且未過熱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64.1%（全市場基準 54.2%），預期最大回檔 -3.7%（回檔幅度排名全市場最小的前 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1.01（大盤漲跌 1% 時約變動 1.01%），日波動 1.22%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+4.8%、RSI14 = 67.6，未過熱、不追高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8,672 張（外資 +3,913 張、投信 +2,830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5148.05 億元，年增 +53.3%、月增 +10.1%，近 3 月累計年增 +54.4%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36% → 目標金額 3,267,178 元（已持有 816,231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10,083,884 元 × 每筆風險 1.5% × 信心係數 1.50（由穩健分數 +0.86 換算）= 226,887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75.00 與距 10 日低點 2435.00 的距離 125.00 之較大者 = 125.00 元（進場 2560.00 → 停損 2435.00 元，4.9%）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226,887 ÷ 125.00 = 1,815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788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431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2562.27 與前一日收盤 2575.0 的較低者 = 2560.0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取整後：356 股（零股），金額約 911,360 元，佔總資產 9.0%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+0.86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日均波動（ATR）1.5%，波動溫和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64.1%，可提高「正報酬晉級」機率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-3.7%，下檔有限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+53.3%，基本面支撐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2435.00 元全數賣出 356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2710.0 元（+6%）賣出 118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2865.0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2574.98 元</w:t>
      </w:r>
    </w:p>
    <w:p>
      <w:pPr>
        <w:pStyle w:val="Heading2"/>
      </w:pPr>
      <w:r>
        <w:t>買進【穩健籃】2886 兆豐金｜18 張 + 813 股｜穩健分數 +0.83</w:t>
      </w:r>
    </w:p>
    <w:p>
      <w:r>
        <w:rPr>
          <w:rFonts w:ascii="Microsoft JhengHei" w:hAnsi="Microsoft JhengHei" w:eastAsia="Microsoft JhengHei"/>
          <w:b w:val="0"/>
          <w:color w:val="1F3A5F"/>
        </w:rPr>
        <w:t>決策買進兆豐金，因穩健籃穩健分數+0.83達門檻，一個月收正報酬機率68.9%，預期最大回檔-4.2%，且未過熱，可提高穩健籃正報酬晉級機率。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+0.83 達門檻（+0.20）；一個月收正報酬機率 68.9%、預期最大回檔 -4.2%，且未過熱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68.9%（全市場基準 54.2%），預期最大回檔 -4.2%（回檔幅度排名全市場最小的前 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-0.09（大盤漲跌 1% 時約變動 -0.09%），日波動 1.39%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-3.5%、RSI14 = 42.6，未過熱、不追高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27,010 張（外資 +25,888 張、投信 -3,950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77.96 億元，年增 +13.1%、月增 -9.8%，近 3 月累計年增 +4.3%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36% → 目標金額 3,267,178 元（已持有 816,231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10,083,884 元 × 每筆風險 1.5% × 信心係數 1.50（由穩健分數 +0.83 換算）= 226,887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2.31 與距 10 日低點 48.35 的距離 0.15 之較大者 = 2.31 元（進場 48.50 → 停損 46.15 元，4.8%）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226,887 ÷ 2.31 = 98,038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41,583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22,769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48.56 與前一日收盤 48.54999923706055 的較低者 = 48.5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取整後：18 張又 813 股（共 18,813 股），金額約 912,430 元，佔總資產 9.0%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+0.83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68.9%，可提高「正報酬晉級」機率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-4.2%，下檔有限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46.15 元全數賣出 18 張又 813 股（共 18,813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51.4 元（+6%）賣出 6 張又 270 股（共 6,270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54.3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48.78 元</w:t>
      </w:r>
    </w:p>
    <w:p>
      <w:pPr>
        <w:pStyle w:val="Heading2"/>
      </w:pPr>
      <w:r>
        <w:t>買進【穩健籃】2820 華票｜26 張 + 857 股｜穩健分數 +0.59</w:t>
      </w:r>
    </w:p>
    <w:p>
      <w:r>
        <w:rPr>
          <w:rFonts w:ascii="Microsoft JhengHei" w:hAnsi="Microsoft JhengHei" w:eastAsia="Microsoft JhengHei"/>
          <w:b w:val="0"/>
          <w:color w:val="1F3A5F"/>
        </w:rPr>
        <w:t>決策買進華票，因穩健籃穩健分數+0.59達門檻，一個月收正報酬機率62.9%，預期最大回檔-2.7%，且未過熱，可分散穩健籃風險。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+0.59 達門檻（+0.20）；一個月收正報酬機率 62.9%、預期最大回檔 -2.7%，且未過熱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62.9%（全市場基準 54.2%），預期最大回檔 -2.7%（回檔幅度排名全市場最小的前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0.03（大盤漲跌 1% 時約變動 0.03%），日波動 0.84%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-2.9%、RSI14 = 37.7，未過熱、不追高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3.66 億元，年增 +54.7%、月增 +16.8%，近 3 月累計年增 +11.5%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36% → 目標金額 3,267,178 元（已持有 816,231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10,083,884 元 × 每筆風險 1.5% × 信心係數 1.24（由穩健分數 +0.59 換算）= 187,560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0.45 與距 10 日低點 16.60 的距離 0.00 之較大者 = 0.45 元（進場 16.60 → 停損 16.15 元，2.7%）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187,560 ÷ 0.45 = 416,801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2,968 張 × 2%）」限制，下修至 59,361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32,503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16.6 與前一日收盤 16.600000381469727 的較低者 = 16.6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取整後：26 張又 857 股（共 26,857 股），金額約 445,826 元，佔總資產 4.4%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+0.59 高，信心係數 1.24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62.9%，可提高「正報酬晉級」機率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-2.7%，下檔有限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+54.7%，基本面支撐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1,132 張（外資 -1,237 張、投信 +0 張）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16.15 元全數賣出 26 張又 857 股（共 26,857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17.55 元（+6%）賣出 8 張又 951 股（共 8,951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18.55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16.7 元</w:t>
      </w:r>
    </w:p>
    <w:p>
      <w:pPr>
        <w:pStyle w:val="Heading2"/>
      </w:pPr>
      <w:r>
        <w:t>買進【穩健籃】2915 潤泰全｜9 張 + 563 股｜穩健分數 +0.22</w:t>
      </w:r>
    </w:p>
    <w:p>
      <w:r>
        <w:rPr>
          <w:rFonts w:ascii="Microsoft JhengHei" w:hAnsi="Microsoft JhengHei" w:eastAsia="Microsoft JhengHei"/>
          <w:b w:val="0"/>
          <w:color w:val="1F3A5F"/>
        </w:rPr>
        <w:t>決策續抱，因潤泰全今日因個股特有因素下跌-1.04%，模型預期仍為正，未觸及停損，換股的預期效益不足以支付換股成本。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+0.22 達門檻（+0.20）；一個月收正報酬機率 59.0%、預期最大回檔 -4.5%，且未過熱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59.0%（全市場基準 54.2%），預期最大回檔 -4.5%（回檔幅度排名全市場最小的前 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0.23（大盤漲跌 1% 時約變動 0.23%），日波動 1.31%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-1.8%、RSI14 = 44.8，未過熱、不追高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36% → 目標金額 3,267,178 元（已持有 816,231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10,083,884 元 × 每筆風險 1.5% × 信心係數 0.78（由穩健分數 +0.22 換算）= 117,981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2.11 與距 10 日低點 56.60 的距離 0.20 之較大者 = 2.11 元（進場 56.80 → 停損 54.60 元，3.7%）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117,981 ÷ 2.11 = 55,802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21,136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11,573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56.88 與前一日收盤 56.900001525878906 的較低者 = 56.8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 張又 563 股（共 9,563 股），金額約 543,178 元，佔總資產 5.4%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日均波動（ATR）1.9%，波動溫和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-4.5%，下檔有限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+0.22 普通，信心係數 0.78 &lt; 1 縮小部位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59.0%，勝率普通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月營收年減 -15.7%，基本面偏弱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771 張（外資 -813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1.58 億元，年增 -15.7%、月增 +13.1%，近 3 月累計年增 -6.0%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54.60 元全數賣出 9 張又 563 股（共 9,563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60.2 元（+6%）賣出 3 張又 187 股（共 3,187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63.6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57.13 元</w:t>
      </w:r>
    </w:p>
    <w:p>
      <w:pPr>
        <w:pStyle w:val="Heading2"/>
      </w:pPr>
      <w:r>
        <w:t>買進【ETF籃】00731 復華富時高息低波｜5 張 + 805 股｜綜合分數 +0.99</w:t>
      </w:r>
    </w:p>
    <w:p>
      <w:r>
        <w:rPr>
          <w:rFonts w:ascii="Microsoft JhengHei" w:hAnsi="Microsoft JhengHei" w:eastAsia="Microsoft JhengHei"/>
          <w:b w:val="0"/>
          <w:color w:val="1F3A5F"/>
        </w:rPr>
        <w:t>決策買進復華富時高息低波，因ETF籃ETF分數+0.99達門檻，一個月模型創52週新高機率70.8%，預期超額報酬+3.90%，可分散個股風險並降低證交稅。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籃】高股息型 ETF，ETF 分數 +0.99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70.8%（全市場基準 20.8%，排名前 14%），預期超額報酬 +3.90%（排名前 31%）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-2.1%（52 週高 100.2，現價 98.05），正處於創高區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+0.9%、近 60 日 +10.4%，相對大盤 20 日 -7.5%、60 日 +1.7%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0.96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-0.1%、月線相對季線 +5.2%（均線未全面多頭）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58.0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27 張（外資 +95 張、投信 +0 張）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20% → 目標金額 1,815,099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10,083,884 元 × 每筆風險 1.5% × 信心係數 1.50（由ETF 分數 +0.99 換算）= 226,887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2.26 與距 10 日低點 96.65 的距離 1.30 之較大者 = 2.26 元（進場 97.95 → 停損 95.65 元，2.3%）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226,887 ÷ 2.26 = 100,520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606 張 × 2%）」限制，下修至 12,127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6,322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97.97 與前一日收盤 98.05000305175781 的較低者 = 97.95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 張又 805 股（共 5,805 股），金額約 568,600 元，佔總資產 5.6%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+0.99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日均波動（ATR）1.2%，波動溫和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75.9%，可提高「正報酬晉級」機率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-1.4%，下檔有限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+2.96%、費城半導體 +2.40%、標普500 +0.73%；預測開盤 -0.08%（平盤，命中率 65.4%）、開盤後 -0.03%（震盪）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95.65 元全數賣出 5 張又 805 股（共 5,805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103.8 元（+6%）賣出 1 張又 934 股（共 1,934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109.7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98.33 元</w:t>
      </w:r>
    </w:p>
    <w:p>
      <w:pPr>
        <w:pStyle w:val="Heading2"/>
      </w:pPr>
      <w:r>
        <w:t>買進【ETF籃】00757 統一FANG+｜5 張 + 51 股｜綜合分數 +0.97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籃】其他型 ETF，ETF 分數 +0.97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87.1%（全市場基準 20.8%，排名前 7%），預期超額報酬 +2.36%（排名前 50%）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-1.2%（52 週高 145.35，現價 143.6），正處於創高區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+3.9%、近 60 日 +10.1%，相對大盤 20 日 -4.5%、60 日 +1.4%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0.40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+1.9%、月線相對季線 +2.6%（多頭排列）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59.0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20% → 目標金額 1,815,099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10,083,884 元 × 每筆風險 1.5% × 信心係數 1.50（由ETF 分數 +0.97 換算）= 226,887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2.88 與距 10 日低點 139.90 的距離 3.45 之較大者 = 3.45 元（進場 143.35 → 停損 139.85 元，2.4%）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226,887 ÷ 3.45 = 65,764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受「ETF籃單檔上限 15%」限制，下修至 10,552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5,501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143.37 與前一日收盤 143.60000610351562 的較低者 = 143.35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取整後：5 張又 51 股（共 5,051 股），金額約 724,061 元，佔總資產 7.2%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+0.97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日均波動（ATR）1.0%，波動溫和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74.1%，可提高「正報酬晉級」機率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-2.1%，下檔有限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已達ETF籃單檔上限，分散風險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307 張（外資 -227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+2.96%、費城半導體 +2.40%、標普500 +0.73%；預測開盤 -0.16%（開低，命中率 71.6%）、開盤後 +0.08%（震盪）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139.85 元全數賣出 5 張又 51 股（共 5,051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151.95 元（+6%）賣出 1 張又 683 股（共 1,683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160.55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143.9 元</w:t>
      </w:r>
    </w:p>
    <w:p>
      <w:pPr>
        <w:pStyle w:val="Heading2"/>
      </w:pPr>
      <w:r>
        <w:t>買進【ETF籃】0050 元大台灣50｜6 張 + 263 股｜綜合分數 +0.96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【ETF 籃】市值型型 ETF，ETF 分數 +0.96 達門檻（+0.15）；分散個股風險、證交稅 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97.0%（全市場基準 20.8%，排名前 2%），預期超額報酬 +2.33%（排名前 51%）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-0.2%（52 週高 116.15，現價 115.95），正處於創高區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+9.2%、近 60 日 +9.3%，相對大盤 20 日 +0.8%、60 日 +0.6%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0.77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+5.2%、月線相對季線 +4.2%（多頭排列）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72.6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籃子配置：ETF籃佔目標持股 20% → 目標金額 1,815,099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10,083,884 元 × 每筆風險 1.5% × 信心係數 1.50（由ETF 分數 +0.96 換算）= 226,887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3.20 與距 10 日低點 108.85 的距離 6.75 之較大者 = 6.75 元（進場 115.60 → 停損 108.80 元，5.8%）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226,887 ÷ 6.75 = 33,613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受「ETF籃單檔上限 15%」限制，下修至 13,085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ETF籃合計超過籃子上限，等比例下修 6,821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115.64 與前一日收盤 115.94999694824219 的較低者 = 115.6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取整後：6 張又 263 股（共 6,263 股），金額約 724,003 元，佔總資產 7.2%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分數 +0.96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日均波動（ATR）1.4%，波動溫和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77.6%，可提高「正報酬晉級」機率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-3.0%，下檔有限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已達ETF籃單檔上限，分散風險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日賣超 96,415 張（外資 -111,439 張、投信 +11,730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+2.96%、費城半導體 +2.40%、標普500 +0.73%；預測開盤 -0.27%（開低，命中率 83.8%）、開盤後 +0.19%（續強）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108.80 元全數賣出 6 張又 263 股（共 6,263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122.5 元（+6%）賣出 2 張又 87 股（共 2,087 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129.45 元（+12%）再賣剩餘的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訊號轉弱（ETF 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0.385%，損益兩平價 116.05 元</w:t>
      </w:r>
    </w:p>
    <w:p>
      <w:pPr>
        <w:pStyle w:val="Heading2"/>
      </w:pPr>
      <w:r>
        <w:t>買進【進攻籃】1303 南亞｜0 張 + 462 股｜綜合分數 +0.82</w:t>
      </w:r>
    </w:p>
    <w:p>
      <w:r>
        <w:rPr>
          <w:rFonts w:ascii="Microsoft JhengHei" w:hAnsi="Microsoft JhengHei" w:eastAsia="Microsoft JhengHei"/>
          <w:b w:val="0"/>
          <w:color w:val="1F3A5F"/>
        </w:rPr>
        <w:t>決策買進南亞，因進攻籃綜合分數+0.82達門檻，一個月模型預期超額報酬排名全市場前0%，創新高機率98.9%，可加碼進攻部位。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+0.82 達門檻（+0.30）；一個月模型預期超額報酬排名全市場前 0%、創新高機率 98.9%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98.9%（全市場基準 20.8%，排名前 0%），預期超額報酬 +14.06%（排名前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+0.0%（52 週高 286.0，現價 286.0），正處於創高區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+29.4%、近 60 日 +57.1%，相對大盤 20 日 +21.0%、60 日 +48.4%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1.05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+19.2%、月線相對季線 +14.8%（多頭排列）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73.6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46,991 張（外資 +32,508 張、投信 +9,133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基本面：2026/08 月營收 306.01 億元，年增 +46.8%、月增 +0.1%，近 3 月累計年增 +41.1%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隔夜美股：西德州原油 -1.06%、標普500 +0.73%；預測開盤 +0.81%（開高，命中率 82.5%）、開盤後 +0.17%（續強）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44% → 目標金額 3,993,218 元（已持有 4,064,931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10,083,884 元 × 每筆風險 1.5% × 信心係數 1.50（由綜合分數 +0.82 換算）= 226,887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29.00 與距 10 日低點 223.00 的距離 67.00 之較大者，但不超過進場價 10%（29.00） = 29.00 元（進場 290.00 → 停損 261.00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226,887 ÷ 29.00 = 7,824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7,328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462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288.31 × (1 + 0.5%) = 290.0，提高成交機率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取整後：462 股（零股），金額約 133,980 元，佔總資產 1.3%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+0.82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98.9%，勝率高可多配置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+46.8%，基本面支撐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日均波動（ATR）5.1%，波動大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286.0 元（距現價 -0.0%）即確認創新高，續抱讓獲利奔跑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261.00 元全數賣出 462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1 段停利：漲至 319.0 元（+10%）賣出 153 股（零股），停損上移至成本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第 2 段停利：漲至 348.0 元（+20%）再賣剩餘的 50%，其餘用移動停損（最高價 − 2×ATR）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換股：同一籃出現扣除換股成本後預期報酬高出 1.5% 以上的標的，依虧損補回計畫換股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291.7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648 檔流動性足夠的上市櫃股票與 ETF（資料截至 2026-10-05），預測未來 20 個交易日內創 52 週新高的機率與超額報酬。全市場歷史基準創新高率 20.8%。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5_盤後檢討與隔日預掛單_to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+14.06%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+560.9%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+10.63%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6658 聯策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+16.75%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+10.28%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7788 松川精密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+10.73%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4912 聯德控股-KY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3219 倚強科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+13.43%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6187 萬潤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+13.08%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+7.56%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+10.98%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00894 中信小資高價30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+11.18%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2340 台亞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+5.99%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2033 佳大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+11.51%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6122 擎邦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+9.47%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3066 李洲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+14.88%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+6.26%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+111.8%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5_盤後檢討與隔日預掛單_u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13136.67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+3.69%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27190.86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7722.72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30981.25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16.16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+5.55%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31.74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5.29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90.14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4183.9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69946.86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+6.18%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233.95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+3.95%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333.69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517.53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343.5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251.52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728.08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355.14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633.91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472.78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+4.92%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43.69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+4.22%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1074.89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184.87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-8.47%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307.49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+5.18%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562.52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+3.84%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370.59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+4.65%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154.43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53.49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207.79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5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05_盤後檢討與隔日預掛單_pr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＋＋ [MARKET] 台股大盤暴漲1236.3點收在49712.04點創歷史新高，成交量突破1.15兆元，外資大買超逾718億元（多來源）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台股明天就能上五萬點？外資大買台積電、台達電 雙雙近期最大筆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台股5萬點已經不遠了！外資買超719億元 今年第9大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外資買超逾718億元登今年第9大 加碼主動式ETF　</w:t>
      </w:r>
      <w:hyperlink r:id="rId1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[2330] 台積電股價與市值創歷史新高，且馬斯克證實與台積電進行Terafab合作討論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AI需求推升台積電成長動能 HPC持續成營運核心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台股明天就能上五萬點？外資大買台積電、台達電 雙雙近期最大筆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台股5萬點穩了？富邦金董座笑答：台積電「跳一下」就過去了　</w:t>
      </w:r>
      <w:hyperlink r:id="rId3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[2408] 南亞科9月營收達450.91億元，年增率高達576.62%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營收速報 - 南亞科(2408)9月營收450.91億元年增率高達576.62％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[3105] 穩懋9月營收年月雙增，第3季營收季增約11.4%符合預期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穩懋9月營收年月雙增 Q3受惠光通訊出貨放大增長　</w:t>
      </w:r>
      <w:hyperlink r:id="rId3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[2454] 聯發科攜手子公司達發科技展示新一代連網技術，搶攻AI網路商機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聯發科攜達發攻AI網路商機 Wi-Fi、5G與光纖三大技術升級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[2886] 分析師調升兆豐金目標價至49元，調升幅度約5.15%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最新調查：兆豐金(2886-TW)目標價調升至49元，幅度約5.15%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[5880] 合庫主辦嘉一香26.4億元聯貸案，獲得超額認購1.46倍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8家公民銀挺傳產龍頭 合庫主辦嘉一香26.4億聯貸 超額認購1.46倍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[MARKET] 外資前9月累計淨匯入1083.9億美元創史上同期新高，9月單月淨匯入178.7億美元（多來源）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9月外資持台股債存款金額破1.9兆美元 占外匯存底321%創新高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外資前9月淨匯入1083億美元 創同期新高　</w:t>
      </w:r>
      <w:hyperlink r:id="rId4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外匯存底險守6000億美元！外資手上「這筆錢」衝1.93兆創新高 | 太報 - today.line.me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美國就業數據欠佳減輕升息疑慮，激勵台股與亞股多數收高（多來源）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美就業數據欠佳減輕升息疑慮 亞股多收高台日領漲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〈台幣〉聯準會10月不見得會再升息 股匯齊揚升值4.2分收31.788元　</w:t>
      </w:r>
      <w:hyperlink r:id="rId27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27.799999237060547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56.900001525878906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751.0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+3.45%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1056.38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1095.0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649.92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679.0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+4.47%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12.800000190734863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57,624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35,251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25.899999618530273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9.1%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76.8%（建倉期至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98.0%（目標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9 檔＋本次建議 = 16 檔；執行後持有 12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17 筆＋本次建議 12 筆 = 29 筆；剩餘 38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80,388 元 / 上限 3,025,165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+0.84%</w:t>
            </w:r>
          </w:p>
        </w:tc>
      </w:tr>
    </w:tbl>
    <w:p/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312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71.8%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39.0%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0.885；模型前 20 名一個月內創新高比例 80.2%（全市場基準 30.9%）；前 20 名平均超額報酬 +6.49%（平均報酬 +8.43%，同期市場中位數 +1.94%）。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2025-09-08 ~ 2025-12-04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+5.59%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2025-12-05 ~ 2026-03-12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2026-03-13 ~ 2026-06-09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2026-06-10 ~ 2026-09-03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-0.53%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news.cnyes.com/news/id/6622035" TargetMode="External"/><Relationship Id="rId12" Type="http://schemas.openxmlformats.org/officeDocument/2006/relationships/hyperlink" Target="https://news.google.com/rss/articles/CBMiVkFVX3lxTE9aeFpkSy05OWhaYVBOaVVaZnVfWWFhUkJ1YjFKenlYbktBSExILU1DN183cXQ5RHBkT0hEblo3SUFHNFZoZ2RXOG1fZHVMakFxeENjanJB?oc=5" TargetMode="External"/><Relationship Id="rId13" Type="http://schemas.openxmlformats.org/officeDocument/2006/relationships/hyperlink" Target="https://tw.news.yahoo.com/%E5%8F%B0%E8%82%A1%E6%98%8E%E5%A4%A9%E5%B0%B1%E8%83%BD%E4%B8%8A%E4%BA%94%E8%90%AC%E9%BB%9E-%E5%A4%96%E8%B3%87%E5%A4%A7%E8%B2%B7%E5%8F%B0%E7%A9%8D%E9%9B%BB-%E5%8F%B0%E9%81%94%E9%9B%BB-%E9%9B%99%E9%9B%99%E8%BF%91%E6%9C%9F%E6%9C%80%E5%A4%A7%E7%AD%86-122206541.html" TargetMode="External"/><Relationship Id="rId14" Type="http://schemas.openxmlformats.org/officeDocument/2006/relationships/hyperlink" Target="https://www.cna.com.tw/news/afe/202610050276.aspx" TargetMode="External"/><Relationship Id="rId15" Type="http://schemas.openxmlformats.org/officeDocument/2006/relationships/hyperlink" Target="https://tw.news.yahoo.com/%E5%8F%B0%E8%82%A1%E9%80%BC%E8%BF%915%E8%90%AC%E9%BB%9E%E5%A4%A7%E9%97%9C-%E5%8F%B0%E7%A9%8D%E9%9B%BB%E5%89%B5%E6%96%B0%E9%AB%98%E5%B8%82%E5%80%BC%E9%81%9466-77%E5%85%86-%E5%A4%96%E8%B3%87%E8%B2%B7%E8%B6%85718%E5%84%84-100725383.html" TargetMode="External"/><Relationship Id="rId16" Type="http://schemas.openxmlformats.org/officeDocument/2006/relationships/hyperlink" Target="https://news.google.com/rss/articles/CBMibkFVX3lxTE9yYlduYnZtcEhySjZ5ajdpQXN2VW5KUDNpeUR0NTc0MW9TYUVDbGNVSmRjR0Mtc0p6RFdOU3RJMlNXSzJ5UGdFQTNjTExncWVwZGR5Mzh6MGw4dzFCNlNuTVhMdXl5bDg1MFZLNzVB?oc=5" TargetMode="External"/><Relationship Id="rId17" Type="http://schemas.openxmlformats.org/officeDocument/2006/relationships/hyperlink" Target="https://news.google.com/rss/articles/CBMiXkFVX3lxTFBRR3g3YmJ3dGNFd3dzX2hQVjNYNURHQzBUbmIwdXdoMnNySXBlN0FrdFprekMtSXdGVHJ6ZDB4WWxqcjFiSDM2SlVxY2Q0Tm9ERkRibzZyc2NUWk9JU1E?oc=5" TargetMode="External"/><Relationship Id="rId18" Type="http://schemas.openxmlformats.org/officeDocument/2006/relationships/hyperlink" Target="https://tw.news.yahoo.com/%E5%8F%B0%E8%82%A1-%E5%85%89%E8%BC%9D%E5%8D%81%E6%9C%88-%E8%A6%81%E8%A1%9D%E7%A0%B45%E8%90%AC%E4%BA%86-%E5%B0%88%E5%AE%B6%E7%A4%BA%E8%AD%A6-%E5%85%88%E5%88%A5fomo%E6%83%B3%E8%BF%BD%E9%AB%98-113200134.html" TargetMode="External"/><Relationship Id="rId19" Type="http://schemas.openxmlformats.org/officeDocument/2006/relationships/hyperlink" Target="https://news.google.com/rss/articles/CBMiSEFVX3lxTE56cTlVNXJwLUJVcnhBQ00xaWtOZWZkOExKVk1qQnE0Z0V5aC0wYlYyUTFSNGJwSXhhYVY4ZWxtc2pqSFFodHZoNQ?oc=5" TargetMode="External"/><Relationship Id="rId20" Type="http://schemas.openxmlformats.org/officeDocument/2006/relationships/hyperlink" Target="https://tw.news.yahoo.com/%E5%8F%B0%E8%82%A1%E7%9B%B4%E9%80%BC5%E8%90%AC%E9%BB%9E-%E5%A4%96%E8%B3%87%E7%8B%82%E8%B2%B7-%E6%96%B0%E5%8F%B0%E5%B9%A3%E5%8D%87%E7%A0%B431-8%E5%BE%8C-%E6%BC%B2%E4%B8%8D%E5%8B%95-105324489.html" TargetMode="External"/><Relationship Id="rId21" Type="http://schemas.openxmlformats.org/officeDocument/2006/relationships/hyperlink" Target="https://www.cna.com.tw/news/afe/202610050249.aspx" TargetMode="External"/><Relationship Id="rId22" Type="http://schemas.openxmlformats.org/officeDocument/2006/relationships/hyperlink" Target="https://news.google.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?oc=5" TargetMode="External"/><Relationship Id="rId23" Type="http://schemas.openxmlformats.org/officeDocument/2006/relationships/hyperlink" Target="https://news.google.com/rss/articles/CBMi_AFBVV95cUxQZk5JTjRZTlJBeXJHLXpDTEpkTEFhQUtQc053OEJlOVZQbTltSW1KQWpwZWpZWGV6bmFfNEtzY3AyWjdPajJEZi1ETFBtb0NzMzE1enN5eGJ3cTRRSXhsc2twalVYcVI1dXBJSnRXdXpDbTBTUktISnNQNEpwM21KVzA2Z0oxX2NpT1FYeVRxNE1wQ056RDR2N05hQU1yN0R0RTJlLWdtMjlqdTFPX3IwaHprb2FnQ05MQ2lKXy0tSWpXZVdZdkNHVE5nc2Q5QlIyd1ZCektUMGVDd1JqVG1HT285aXRGUWhoTUkzNUFqN0lZTDh2aERlWVhDV08?oc=5" TargetMode="External"/><Relationship Id="rId24" Type="http://schemas.openxmlformats.org/officeDocument/2006/relationships/hyperlink" Target="https://news.google.com/rss/articles/CBMiVkFVX3lxTE84aDhxWWI3YjgwY1I4QjRFYUpjR1MzeF9rRTlCYnNtclBjZ2RJSzZ0Rk8xNHh6b2hvSHdTSHpHNFVrR09pTC1FSHltMGJuNFEzTG8wYmFn?oc=5" TargetMode="External"/><Relationship Id="rId25" Type="http://schemas.openxmlformats.org/officeDocument/2006/relationships/hyperlink" Target="https://www.cna.com.tw/news/aopl/202610050267.aspx" TargetMode="External"/><Relationship Id="rId26" Type="http://schemas.openxmlformats.org/officeDocument/2006/relationships/hyperlink" Target="https://news.google.com/rss/articles/CBMiX0FVX3lxTE1jbExhUHZ0Ym9RNWNUeF8xc1FCakRNV3Nfa3NBcWZGY1V0bnFLbFZWWVZDbU9vWUNPOVN3aDljVURsRXhRWXFFQ0JPWVltc2pTOTBkOExXZ0p5SVZQSnlv?oc=5" TargetMode="External"/><Relationship Id="rId27" Type="http://schemas.openxmlformats.org/officeDocument/2006/relationships/hyperlink" Target="https://news.cnyes.com/news/id/6621800" TargetMode="External"/><Relationship Id="rId28" Type="http://schemas.openxmlformats.org/officeDocument/2006/relationships/hyperlink" Target="https://news.google.com/rss/articles/CBMieEFVX3lxTE5lc2VtSFZQMk1kdHhDb0gwUUxfVzNyZU1HQ0tPQTY1ajU2MnZhOGhsNW14M1ZLNnBTYWZhbndGdm9YUWxhUmhXZ1hGUktnemNoanpmblcwdV9WRjA0S3E3d1dpRDJlN1hLLTB5cjA2WUhDb1dlUERQZA?oc=5" TargetMode="External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image" Target="media/image5.png"/><Relationship Id="rId32" Type="http://schemas.openxmlformats.org/officeDocument/2006/relationships/image" Target="media/image6.png"/><Relationship Id="rId33" Type="http://schemas.openxmlformats.org/officeDocument/2006/relationships/hyperlink" Target="https://tw.news.yahoo.com/%E5%8F%B0%E8%82%A15%E8%90%AC%E9%BB%9E%E5%B7%B2%E7%B6%93%E4%B8%8D%E9%81%A0%E4%BA%86-%E5%A4%96%E8%B3%87%E8%B2%B7%E8%B6%85719%E5%84%84%E5%85%83-%E4%BB%8A%E5%B9%B4%E7%AC%AC9%E5%A4%A7-113800208.html" TargetMode="External"/><Relationship Id="rId34" Type="http://schemas.openxmlformats.org/officeDocument/2006/relationships/hyperlink" Target="https://tw.stock.yahoo.com/news/ai%E9%9C%80%E6%B1%82%E6%8E%A8%E5%8D%87%E5%8F%B0%E7%A9%8D%E9%9B%BB%E6%88%90%E9%95%B7%E5%8B%95%E8%83%BD-hpc%E6%8C%81%E7%BA%8C%E6%88%90%E7%87%9F%E9%81%8B%E6%A0%B8%E5%BF%83-124500451.html" TargetMode="External"/><Relationship Id="rId35" Type="http://schemas.openxmlformats.org/officeDocument/2006/relationships/hyperlink" Target="https://tw.news.yahoo.com/%E5%8F%B0%E8%82%A15%E8%90%AC%E9%BB%9E%E7%A9%A9%E4%BA%86-%E5%AF%8C%E9%82%A6%E9%87%91%E8%91%A3%E5%BA%A7%E7%AC%91%E7%AD%94-%E5%8F%B0%E7%A9%8D%E9%9B%BB-%E8%B7%B3-%E4%B8%8B-122206960.html" TargetMode="External"/><Relationship Id="rId36" Type="http://schemas.openxmlformats.org/officeDocument/2006/relationships/hyperlink" Target="https://news.cnyes.com/news/id/6621909" TargetMode="External"/><Relationship Id="rId37" Type="http://schemas.openxmlformats.org/officeDocument/2006/relationships/hyperlink" Target="https://news.cnyes.com/news/id/6621996" TargetMode="External"/><Relationship Id="rId38" Type="http://schemas.openxmlformats.org/officeDocument/2006/relationships/hyperlink" Target="https://tw.news.yahoo.com/%E8%81%AF%E7%99%BC%E7%A7%91%E6%94%9C%E9%81%94%E7%99%BC%E6%94%BBai%E7%B6%B2%E8%B7%AF%E5%95%86%E6%A9%9F-wi-fi-5g%E8%88%87%E5%85%89%E7%BA%96%E4%B8%89%E5%A4%A7%E6%8A%80%E8%A1%93%E5%8D%87%E7%B4%9A-103451354.html" TargetMode="External"/><Relationship Id="rId39" Type="http://schemas.openxmlformats.org/officeDocument/2006/relationships/hyperlink" Target="https://news.cnyes.com/news/id/6622000" TargetMode="External"/><Relationship Id="rId40" Type="http://schemas.openxmlformats.org/officeDocument/2006/relationships/hyperlink" Target="https://news.cnyes.com/news/id/6621575" TargetMode="External"/><Relationship Id="rId41" Type="http://schemas.openxmlformats.org/officeDocument/2006/relationships/hyperlink" Target="https://www.cna.com.tw/news/afe/202610050274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