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Streaming keyword spotting on mobile devices</w:t>
      </w:r>
    </w:p>
    <w:p>
      <w:pPr>
        <w:rPr>
          <w:rFonts w:hint="eastAsia"/>
          <w:lang w:val="en-US" w:eastAsia="zh-CN"/>
        </w:rPr>
      </w:pPr>
      <w:r>
        <w:rPr>
          <w:rFonts w:hint="default" w:ascii="Times New Roman Bold" w:hAnsi="Times New Roman Bold" w:cs="Times New Roman Bold"/>
          <w:b/>
          <w:bCs w:val="0"/>
          <w:sz w:val="22"/>
          <w:szCs w:val="22"/>
          <w:lang w:val="en-US" w:eastAsia="zh-CN"/>
        </w:rPr>
        <w:t>Prétraitement des déonnees:</w:t>
      </w:r>
    </w:p>
    <w:p>
      <w:pPr>
        <w:numPr>
          <w:ilvl w:val="0"/>
          <w:numId w:val="1"/>
        </w:numPr>
        <w:ind w:left="425" w:leftChars="0" w:hanging="425" w:firstLineChars="0"/>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 xml:space="preserve">Segmentation de l'audio : Le signal audio d'entrée d'une durée de 1 seconde est divisé en cadres (frames) superposés d'une durée de 40 millisecondes, avec un chevauchement de 20 millisecondes. </w:t>
      </w:r>
    </w:p>
    <w:p>
      <w:pPr>
        <w:numPr>
          <w:ilvl w:val="0"/>
          <w:numId w:val="1"/>
        </w:numPr>
        <w:ind w:left="425" w:leftChars="0" w:hanging="425" w:firstLineChars="0"/>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Extraction des caractéristiques</w:t>
      </w:r>
      <w:r>
        <w:rPr>
          <w:rFonts w:hint="eastAsia" w:ascii="Times New Roman Regular" w:hAnsi="Times New Roman Regular" w:cs="Times New Roman Regular"/>
          <w:sz w:val="22"/>
          <w:szCs w:val="22"/>
          <w:lang w:val="en-US" w:eastAsia="zh-CN"/>
        </w:rPr>
        <w:t>：</w:t>
      </w:r>
      <w:r>
        <w:rPr>
          <w:rFonts w:hint="default" w:ascii="Times New Roman Regular" w:hAnsi="Times New Roman Regular" w:cs="Times New Roman Regular"/>
          <w:sz w:val="22"/>
          <w:szCs w:val="22"/>
          <w:lang w:val="en-US" w:eastAsia="zh-CN"/>
        </w:rPr>
        <w:t>Chaque cadre est traité par un extracteur de caractéristiques basé sur les MFCC (Mel Frequency Cepstral Coefficients), qui est capable de capter les propriétés essentielles du signal audio pour la reconnaissance de la parole.</w:t>
      </w:r>
    </w:p>
    <w:p>
      <w:pPr>
        <w:numPr>
          <w:ilvl w:val="0"/>
          <w:numId w:val="1"/>
        </w:numPr>
        <w:ind w:left="425" w:leftChars="0" w:hanging="425" w:firstLineChars="0"/>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 xml:space="preserve">Augmentation des données : </w:t>
      </w:r>
    </w:p>
    <w:p>
      <w:pPr>
        <w:numPr>
          <w:ilvl w:val="1"/>
          <w:numId w:val="1"/>
        </w:numPr>
        <w:ind w:left="840" w:leftChars="0" w:hanging="420" w:firstLineChars="0"/>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Le décalage temporel dans une plage de -100 ms à 100 ms</w:t>
      </w:r>
    </w:p>
    <w:p>
      <w:pPr>
        <w:numPr>
          <w:ilvl w:val="1"/>
          <w:numId w:val="1"/>
        </w:numPr>
        <w:ind w:left="840" w:leftChars="0" w:hanging="420" w:firstLineChars="0"/>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le rééchantillonnage du signal avec un facteur de rééchantillonnage dans la plage de 0,85 à 1,15 .</w:t>
      </w:r>
    </w:p>
    <w:p>
      <w:pPr>
        <w:numPr>
          <w:ilvl w:val="1"/>
          <w:numId w:val="1"/>
        </w:numPr>
        <w:ind w:left="840" w:leftChars="0" w:hanging="420" w:firstLineChars="0"/>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Ajout de bruit de fond et le masquage de fréquence/temps basé sur SpecAugment.</w:t>
      </w:r>
    </w:p>
    <w:p>
      <w:pPr>
        <w:numPr>
          <w:numId w:val="0"/>
        </w:numPr>
        <w:rPr>
          <w:rFonts w:hint="default" w:ascii="Times New Roman Regular" w:hAnsi="Times New Roman Regular" w:cs="Times New Roman Regular"/>
          <w:sz w:val="22"/>
          <w:szCs w:val="22"/>
          <w:lang w:val="en-US" w:eastAsia="zh-CN"/>
        </w:rPr>
      </w:pPr>
    </w:p>
    <w:p>
      <w:pPr>
        <w:numPr>
          <w:numId w:val="0"/>
        </w:numPr>
        <w:rPr>
          <w:rFonts w:hint="default" w:ascii="Times New Roman Bold" w:hAnsi="Times New Roman Bold" w:cs="Times New Roman Bold"/>
          <w:b/>
          <w:bCs/>
          <w:sz w:val="22"/>
          <w:szCs w:val="22"/>
          <w:lang w:val="en-US" w:eastAsia="zh-CN"/>
        </w:rPr>
      </w:pPr>
      <w:r>
        <w:rPr>
          <w:rFonts w:hint="default" w:ascii="Times New Roman Bold" w:hAnsi="Times New Roman Bold" w:cs="Times New Roman Bold"/>
          <w:b/>
          <w:bCs/>
          <w:sz w:val="22"/>
          <w:szCs w:val="22"/>
          <w:lang w:val="en-US" w:eastAsia="zh-CN"/>
        </w:rPr>
        <w:t>Evaluation:</w:t>
      </w:r>
    </w:p>
    <w:p>
      <w:pPr>
        <w:numPr>
          <w:numId w:val="0"/>
        </w:numPr>
        <w:rPr>
          <w:rFonts w:hint="default" w:ascii="Times New Roman Bold" w:hAnsi="Times New Roman Bold" w:cs="Times New Roman Bold"/>
          <w:b/>
          <w:bCs/>
          <w:sz w:val="22"/>
          <w:szCs w:val="22"/>
          <w:lang w:val="en-US" w:eastAsia="zh-CN"/>
        </w:rPr>
      </w:pPr>
      <w:r>
        <w:rPr>
          <w:rFonts w:hint="default" w:ascii="Times New Roman Bold" w:hAnsi="Times New Roman Bold" w:cs="Times New Roman Bold"/>
          <w:b/>
          <w:bCs/>
          <w:sz w:val="22"/>
          <w:szCs w:val="22"/>
          <w:lang w:val="en-US" w:eastAsia="zh-CN"/>
        </w:rPr>
        <w:drawing>
          <wp:inline distT="0" distB="0" distL="114300" distR="114300">
            <wp:extent cx="2739390" cy="1920240"/>
            <wp:effectExtent l="0" t="0" r="3810" b="10160"/>
            <wp:docPr id="1" name="图片 1" descr="截屏2024-03-13 20.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4-03-13 20.51.06"/>
                    <pic:cNvPicPr>
                      <a:picLocks noChangeAspect="1"/>
                    </pic:cNvPicPr>
                  </pic:nvPicPr>
                  <pic:blipFill>
                    <a:blip r:embed="rId4"/>
                    <a:stretch>
                      <a:fillRect/>
                    </a:stretch>
                  </pic:blipFill>
                  <pic:spPr>
                    <a:xfrm>
                      <a:off x="0" y="0"/>
                      <a:ext cx="2739390" cy="1920240"/>
                    </a:xfrm>
                    <a:prstGeom prst="rect">
                      <a:avLst/>
                    </a:prstGeom>
                  </pic:spPr>
                </pic:pic>
              </a:graphicData>
            </a:graphic>
          </wp:inline>
        </w:drawing>
      </w:r>
    </w:p>
    <w:p>
      <w:pPr>
        <w:numPr>
          <w:numId w:val="0"/>
        </w:numPr>
        <w:rPr>
          <w:rFonts w:hint="default" w:ascii="Times New Roman Regular" w:hAnsi="Times New Roman Regular" w:cs="Times New Roman Regular"/>
          <w:sz w:val="22"/>
          <w:szCs w:val="22"/>
          <w:lang w:val="en-US" w:eastAsia="zh-CN"/>
        </w:rPr>
      </w:pPr>
      <w:r>
        <w:rPr>
          <w:rFonts w:hint="eastAsia" w:ascii="Times New Roman Regular" w:hAnsi="Times New Roman Regular" w:cs="Times New Roman Regular"/>
          <w:sz w:val="22"/>
          <w:szCs w:val="22"/>
          <w:lang w:val="en-US" w:eastAsia="zh-CN"/>
        </w:rPr>
        <w:t>Pour</w:t>
      </w:r>
      <w:r>
        <w:rPr>
          <w:rFonts w:hint="default" w:ascii="Times New Roman Regular" w:hAnsi="Times New Roman Regular" w:cs="Times New Roman Regular"/>
          <w:sz w:val="22"/>
          <w:szCs w:val="22"/>
          <w:lang w:val="en-US" w:eastAsia="zh-CN"/>
        </w:rPr>
        <w:t xml:space="preserve"> les données Speech Commands V1 et V2, plusieurs modèles de reconnaissance de mots-clés (KWS) ont été évalués, y compris DNN, CNN, RNN (LSTM et GRU), CRNN, DSCNN, MHAtt-RNN, etc.</w:t>
      </w:r>
    </w:p>
    <w:p>
      <w:pPr>
        <w:numPr>
          <w:numId w:val="0"/>
        </w:numPr>
        <w:rPr>
          <w:rFonts w:hint="default" w:ascii="Times New Roman Regular" w:hAnsi="Times New Roman Regular" w:cs="Times New Roman Regular"/>
          <w:sz w:val="22"/>
          <w:szCs w:val="22"/>
          <w:lang w:val="en-US" w:eastAsia="zh-CN"/>
        </w:rPr>
      </w:pPr>
    </w:p>
    <w:p>
      <w:pPr>
        <w:numPr>
          <w:numId w:val="0"/>
        </w:numPr>
        <w:rPr>
          <w:rFonts w:hint="default" w:ascii="Times New Roman Regular" w:hAnsi="Times New Roman Regular" w:cs="Times New Roman Regular"/>
          <w:sz w:val="22"/>
          <w:szCs w:val="22"/>
          <w:lang w:val="en-US" w:eastAsia="zh-CN"/>
        </w:rPr>
      </w:pPr>
      <w:r>
        <w:rPr>
          <w:rFonts w:hint="default" w:ascii="Times New Roman Regular" w:hAnsi="Times New Roman Regular" w:cs="Times New Roman Regular"/>
          <w:sz w:val="22"/>
          <w:szCs w:val="22"/>
          <w:lang w:val="en-US" w:eastAsia="zh-CN"/>
        </w:rPr>
        <w:t>Sur l'ensemble de données V2, le modèle MHAtt-RNN a montré les meilleures performances parmi les différents modèles, atteignant un taux de précision de 98,0 %, ce qui représente une amélioration significative par rapport aux autres modèles et aux recherches précédentes. Par exemple, par rapport au modèle Embed+head, MHAtt-RNN a réduit le taux d'erreur de classification d'environ 10 %.</w:t>
      </w:r>
    </w:p>
    <w:p>
      <w:pPr>
        <w:numPr>
          <w:numId w:val="0"/>
        </w:numPr>
        <w:rPr>
          <w:rFonts w:hint="default" w:ascii="Times New Roman Regular" w:hAnsi="Times New Roman Regular" w:cs="Times New Roman Regular"/>
          <w:sz w:val="22"/>
          <w:szCs w:val="22"/>
          <w:lang w:val="en-US" w:eastAsia="zh-CN"/>
        </w:rPr>
      </w:pPr>
    </w:p>
    <w:p>
      <w:pPr>
        <w:numPr>
          <w:numId w:val="0"/>
        </w:numPr>
        <w:rPr>
          <w:rFonts w:hint="default" w:ascii="Times New Roman Regular" w:hAnsi="Times New Roman Regular" w:cs="Times New Roman Regular"/>
          <w:sz w:val="22"/>
          <w:szCs w:val="22"/>
          <w:lang w:val="en-US" w:eastAsia="zh-CN"/>
        </w:rPr>
      </w:pPr>
    </w:p>
    <w:p>
      <w:pPr>
        <w:numPr>
          <w:numId w:val="0"/>
        </w:numPr>
        <w:rPr>
          <w:rFonts w:hint="default" w:ascii="Times New Roman Regular" w:hAnsi="Times New Roman Regular" w:cs="Times New Roman Regular"/>
          <w:sz w:val="22"/>
          <w:szCs w:val="22"/>
          <w:lang w:val="en-US" w:eastAsia="zh-CN"/>
        </w:rPr>
      </w:pPr>
    </w:p>
    <w:p>
      <w:pPr>
        <w:numPr>
          <w:numId w:val="0"/>
        </w:numPr>
        <w:rPr>
          <w:rFonts w:hint="default" w:ascii="Times New Roman Regular" w:hAnsi="Times New Roman Regular" w:cs="Times New Roman Regular"/>
          <w:sz w:val="22"/>
          <w:szCs w:val="22"/>
          <w:lang w:val="en-US" w:eastAsia="zh-CN"/>
        </w:rPr>
      </w:pPr>
    </w:p>
    <w:p>
      <w:pPr>
        <w:numPr>
          <w:numId w:val="0"/>
        </w:numPr>
        <w:rPr>
          <w:rFonts w:hint="default" w:ascii="Times New Roman Regular" w:hAnsi="Times New Roman Regular" w:cs="Times New Roman Regular"/>
          <w:sz w:val="22"/>
          <w:szCs w:val="22"/>
          <w:lang w:val="en-US" w:eastAsia="zh-CN"/>
        </w:rPr>
      </w:pPr>
    </w:p>
    <w:p>
      <w:pPr>
        <w:numPr>
          <w:numId w:val="0"/>
        </w:numPr>
        <w:rPr>
          <w:rFonts w:hint="default" w:ascii="Times New Roman Regular" w:hAnsi="Times New Roman Regular" w:cs="Times New Roman Regular"/>
          <w:sz w:val="22"/>
          <w:szCs w:val="22"/>
          <w:lang w:val="en-US" w:eastAsia="zh-CN"/>
        </w:rPr>
      </w:pPr>
    </w:p>
    <w:p>
      <w:pPr>
        <w:pStyle w:val="3"/>
        <w:bidi w:val="0"/>
        <w:jc w:val="both"/>
        <w:rPr>
          <w:rFonts w:hint="default"/>
          <w:lang w:val="en-US" w:eastAsia="zh-CN"/>
        </w:rPr>
      </w:pPr>
      <w:r>
        <w:rPr>
          <w:rFonts w:hint="default"/>
          <w:lang w:val="en-US" w:eastAsia="zh-CN"/>
        </w:rPr>
        <w:t>MatchboxNet: 1D Time-Channel Separable Convolutional Neural Network Architecture for Speech Commands Recognition</w:t>
      </w:r>
    </w:p>
    <w:p>
      <w:pPr>
        <w:rPr>
          <w:rFonts w:hint="default" w:ascii="Times New Roman Bold" w:hAnsi="Times New Roman Bold" w:cs="Times New Roman Bold"/>
          <w:b/>
          <w:bCs w:val="0"/>
          <w:sz w:val="22"/>
          <w:szCs w:val="22"/>
          <w:lang w:val="en-US" w:eastAsia="zh-CN"/>
        </w:rPr>
      </w:pPr>
      <w:r>
        <w:rPr>
          <w:rFonts w:hint="default" w:ascii="Times New Roman Bold" w:hAnsi="Times New Roman Bold" w:cs="Times New Roman Bold"/>
          <w:b/>
          <w:bCs w:val="0"/>
          <w:sz w:val="22"/>
          <w:szCs w:val="22"/>
          <w:lang w:val="en-US" w:eastAsia="zh-CN"/>
        </w:rPr>
        <w:t>Prétraitement des déonnees:</w:t>
      </w:r>
    </w:p>
    <w:p>
      <w:pPr>
        <w:numPr>
          <w:ilvl w:val="0"/>
          <w:numId w:val="2"/>
        </w:numPr>
        <w:spacing w:line="240" w:lineRule="auto"/>
        <w:rPr>
          <w:rFonts w:hint="default" w:ascii="Times New Roman" w:hAnsi="Times New Roman" w:cs="Times New Roman"/>
          <w:b w:val="0"/>
          <w:bCs/>
          <w:sz w:val="22"/>
          <w:szCs w:val="22"/>
          <w:lang w:val="en-US" w:eastAsia="zh-CN"/>
        </w:rPr>
      </w:pPr>
      <w:r>
        <w:rPr>
          <w:rFonts w:hint="default" w:ascii="Times New Roman" w:hAnsi="Times New Roman" w:cs="Times New Roman"/>
          <w:b w:val="0"/>
          <w:bCs/>
          <w:sz w:val="22"/>
          <w:szCs w:val="22"/>
          <w:lang w:val="en-US" w:eastAsia="zh-CN"/>
        </w:rPr>
        <w:t>Conversion en MFCC : Conversion du signal audio en 64 coefficients cepstraux de fréquence de mélodie (MFCC), en utilisant des fenêtres de 25 millisecondes avec un chevauchement de 10 millisecondes entre chaque fenêtre.</w:t>
      </w:r>
    </w:p>
    <w:p>
      <w:pPr>
        <w:numPr>
          <w:ilvl w:val="0"/>
          <w:numId w:val="2"/>
        </w:numPr>
        <w:spacing w:line="240" w:lineRule="auto"/>
        <w:rPr>
          <w:rFonts w:hint="default" w:ascii="Times New Roman" w:hAnsi="Times New Roman" w:cs="Times New Roman"/>
          <w:b w:val="0"/>
          <w:bCs/>
          <w:sz w:val="22"/>
          <w:szCs w:val="22"/>
          <w:lang w:val="en-US" w:eastAsia="zh-CN"/>
        </w:rPr>
      </w:pPr>
      <w:r>
        <w:rPr>
          <w:rFonts w:hint="eastAsia" w:ascii="Times New Roman" w:hAnsi="Times New Roman" w:cs="Times New Roman"/>
          <w:b w:val="0"/>
          <w:bCs/>
          <w:sz w:val="22"/>
          <w:szCs w:val="22"/>
          <w:lang w:val="en-US" w:eastAsia="zh-CN"/>
        </w:rPr>
        <w:t>Padding symétrique : Application d</w:t>
      </w:r>
      <w:r>
        <w:rPr>
          <w:rFonts w:hint="default" w:ascii="Times New Roman" w:hAnsi="Times New Roman" w:cs="Times New Roman"/>
          <w:b w:val="0"/>
          <w:bCs/>
          <w:sz w:val="22"/>
          <w:szCs w:val="22"/>
          <w:lang w:val="en-US" w:eastAsia="zh-CN"/>
        </w:rPr>
        <w:t>’</w:t>
      </w:r>
      <w:r>
        <w:rPr>
          <w:rFonts w:hint="eastAsia" w:ascii="Times New Roman" w:hAnsi="Times New Roman" w:cs="Times New Roman"/>
          <w:b w:val="0"/>
          <w:bCs/>
          <w:sz w:val="22"/>
          <w:szCs w:val="22"/>
          <w:lang w:val="en-US" w:eastAsia="zh-CN"/>
        </w:rPr>
        <w:t>un padding symétrique sur la dimension temporelle pour atteindre une longueur fixe de 128 vecteurs de caractéristiques par échantillon.</w:t>
      </w:r>
    </w:p>
    <w:p>
      <w:pPr>
        <w:numPr>
          <w:ilvl w:val="0"/>
          <w:numId w:val="2"/>
        </w:numPr>
        <w:spacing w:line="240" w:lineRule="auto"/>
        <w:rPr>
          <w:rFonts w:hint="default" w:ascii="Times New Roman" w:hAnsi="Times New Roman" w:cs="Times New Roman"/>
          <w:b w:val="0"/>
          <w:bCs/>
          <w:sz w:val="22"/>
          <w:szCs w:val="22"/>
          <w:lang w:val="en-US" w:eastAsia="zh-CN"/>
        </w:rPr>
      </w:pPr>
      <w:r>
        <w:rPr>
          <w:rFonts w:hint="default" w:ascii="Times New Roman" w:hAnsi="Times New Roman" w:cs="Times New Roman"/>
          <w:b w:val="0"/>
          <w:bCs/>
          <w:sz w:val="22"/>
          <w:szCs w:val="22"/>
          <w:lang w:val="en-US" w:eastAsia="zh-CN"/>
        </w:rPr>
        <w:t>Augmentation des données :</w:t>
      </w:r>
      <w:r>
        <w:rPr>
          <w:rFonts w:hint="eastAsia" w:ascii="Times New Roman" w:hAnsi="Times New Roman" w:cs="Times New Roman"/>
          <w:b w:val="0"/>
          <w:bCs/>
          <w:sz w:val="22"/>
          <w:szCs w:val="22"/>
          <w:lang w:val="en-US" w:eastAsia="zh-CN"/>
        </w:rPr>
        <w:t xml:space="preserve"> </w:t>
      </w:r>
    </w:p>
    <w:p>
      <w:pPr>
        <w:numPr>
          <w:ilvl w:val="0"/>
          <w:numId w:val="3"/>
        </w:numPr>
        <w:spacing w:line="240" w:lineRule="auto"/>
        <w:ind w:left="845" w:leftChars="0" w:hanging="425" w:firstLineChars="0"/>
        <w:rPr>
          <w:rFonts w:hint="eastAsia" w:ascii="Times New Roman" w:hAnsi="Times New Roman" w:cs="Times New Roman"/>
          <w:b w:val="0"/>
          <w:bCs/>
          <w:sz w:val="22"/>
          <w:szCs w:val="22"/>
          <w:lang w:val="en-US" w:eastAsia="zh-CN"/>
        </w:rPr>
      </w:pPr>
      <w:r>
        <w:rPr>
          <w:rFonts w:hint="default" w:ascii="Times New Roman" w:hAnsi="Times New Roman" w:cs="Times New Roman"/>
          <w:b w:val="0"/>
          <w:bCs/>
          <w:sz w:val="22"/>
          <w:szCs w:val="22"/>
          <w:lang w:val="en-US" w:eastAsia="zh-CN"/>
        </w:rPr>
        <w:t>Application de perturbations de décalage temporel (T = [-5, 5] millisecondes) et de bruit blanc (intensité entre [-90, -46] dB).</w:t>
      </w:r>
      <w:r>
        <w:rPr>
          <w:rFonts w:hint="eastAsia" w:ascii="Times New Roman" w:hAnsi="Times New Roman" w:cs="Times New Roman"/>
          <w:b w:val="0"/>
          <w:bCs/>
          <w:sz w:val="22"/>
          <w:szCs w:val="22"/>
          <w:lang w:val="en-US" w:eastAsia="zh-CN"/>
        </w:rPr>
        <w:t xml:space="preserve"> </w:t>
      </w:r>
    </w:p>
    <w:p>
      <w:pPr>
        <w:numPr>
          <w:ilvl w:val="0"/>
          <w:numId w:val="3"/>
        </w:numPr>
        <w:spacing w:line="240" w:lineRule="auto"/>
        <w:ind w:left="845" w:leftChars="0" w:hanging="425" w:firstLineChars="0"/>
        <w:rPr>
          <w:rFonts w:hint="eastAsia" w:ascii="Times New Roman" w:hAnsi="Times New Roman" w:cs="Times New Roman"/>
          <w:b w:val="0"/>
          <w:bCs/>
          <w:sz w:val="22"/>
          <w:szCs w:val="22"/>
          <w:lang w:val="en-US" w:eastAsia="zh-CN"/>
        </w:rPr>
      </w:pPr>
      <w:r>
        <w:rPr>
          <w:rFonts w:hint="default" w:ascii="Times New Roman" w:hAnsi="Times New Roman" w:cs="Times New Roman"/>
          <w:b w:val="0"/>
          <w:bCs/>
          <w:sz w:val="22"/>
          <w:szCs w:val="22"/>
          <w:lang w:val="en-US" w:eastAsia="zh-CN"/>
        </w:rPr>
        <w:t>Utilisation de SpecAugment pour les masques temporels et fréquentiels.</w:t>
      </w:r>
      <w:r>
        <w:rPr>
          <w:rFonts w:hint="eastAsia" w:ascii="Times New Roman" w:hAnsi="Times New Roman" w:cs="Times New Roman"/>
          <w:b w:val="0"/>
          <w:bCs/>
          <w:sz w:val="22"/>
          <w:szCs w:val="22"/>
          <w:lang w:val="en-US" w:eastAsia="zh-CN"/>
        </w:rPr>
        <w:t xml:space="preserve"> </w:t>
      </w:r>
    </w:p>
    <w:p>
      <w:pPr>
        <w:numPr>
          <w:ilvl w:val="0"/>
          <w:numId w:val="3"/>
        </w:numPr>
        <w:spacing w:line="240" w:lineRule="auto"/>
        <w:ind w:left="845" w:leftChars="0" w:hanging="425" w:firstLineChars="0"/>
        <w:rPr>
          <w:rFonts w:hint="default" w:ascii="Times New Roman" w:hAnsi="Times New Roman" w:cs="Times New Roman"/>
          <w:b w:val="0"/>
          <w:bCs/>
          <w:sz w:val="22"/>
          <w:szCs w:val="22"/>
          <w:lang w:val="en-US" w:eastAsia="zh-CN"/>
        </w:rPr>
      </w:pPr>
      <w:r>
        <w:rPr>
          <w:rFonts w:hint="default" w:ascii="Times New Roman" w:hAnsi="Times New Roman" w:cs="Times New Roman"/>
          <w:b w:val="0"/>
          <w:bCs/>
          <w:sz w:val="22"/>
          <w:szCs w:val="22"/>
          <w:lang w:val="en-US" w:eastAsia="zh-CN"/>
        </w:rPr>
        <w:t>Utilisation de SpecCutout pour ajouter des masques rectangulaires.</w:t>
      </w:r>
    </w:p>
    <w:p>
      <w:pPr>
        <w:numPr>
          <w:ilvl w:val="0"/>
          <w:numId w:val="2"/>
        </w:numPr>
        <w:spacing w:line="240" w:lineRule="auto"/>
        <w:ind w:left="0" w:leftChars="0" w:firstLine="0" w:firstLineChars="0"/>
        <w:rPr>
          <w:rFonts w:hint="default" w:ascii="Times New Roman" w:hAnsi="Times New Roman" w:cs="Times New Roman"/>
          <w:b w:val="0"/>
          <w:bCs/>
          <w:sz w:val="22"/>
          <w:szCs w:val="22"/>
          <w:lang w:val="en-US" w:eastAsia="zh-CN"/>
        </w:rPr>
      </w:pPr>
      <w:r>
        <w:rPr>
          <w:rFonts w:hint="default" w:ascii="Times New Roman" w:hAnsi="Times New Roman" w:cs="Times New Roman"/>
          <w:b w:val="0"/>
          <w:bCs/>
          <w:sz w:val="22"/>
          <w:szCs w:val="22"/>
          <w:lang w:val="en-US" w:eastAsia="zh-CN"/>
        </w:rPr>
        <w:t>Entraînement avec bruit de fond : Intégration d’échantillons de bruit de fond pendant l'entraînement pour augmenter la robustesse du modèle au bruit.</w:t>
      </w:r>
    </w:p>
    <w:p>
      <w:pPr>
        <w:numPr>
          <w:numId w:val="0"/>
        </w:numPr>
        <w:ind w:leftChars="0"/>
        <w:rPr>
          <w:rFonts w:hint="default" w:ascii="Times New Roman" w:hAnsi="Times New Roman" w:cs="Times New Roman"/>
          <w:b w:val="0"/>
          <w:bCs/>
          <w:sz w:val="22"/>
          <w:szCs w:val="22"/>
          <w:lang w:val="en-US" w:eastAsia="zh-CN"/>
        </w:rPr>
      </w:pPr>
    </w:p>
    <w:p>
      <w:pPr>
        <w:numPr>
          <w:numId w:val="0"/>
        </w:numPr>
        <w:ind w:leftChars="0"/>
        <w:rPr>
          <w:rFonts w:hint="default" w:ascii="Times New Roman" w:hAnsi="Times New Roman" w:cs="Times New Roman"/>
          <w:b w:val="0"/>
          <w:bCs/>
          <w:sz w:val="22"/>
          <w:szCs w:val="22"/>
          <w:lang w:val="en-US" w:eastAsia="zh-CN"/>
        </w:rPr>
      </w:pPr>
    </w:p>
    <w:p>
      <w:pPr>
        <w:numPr>
          <w:ilvl w:val="0"/>
          <w:numId w:val="0"/>
        </w:numPr>
        <w:rPr>
          <w:rFonts w:hint="default" w:ascii="Times New Roman Bold" w:hAnsi="Times New Roman Bold" w:cs="Times New Roman Bold"/>
          <w:b/>
          <w:bCs w:val="0"/>
          <w:sz w:val="22"/>
          <w:szCs w:val="22"/>
          <w:lang w:val="en-US" w:eastAsia="zh-CN"/>
        </w:rPr>
      </w:pPr>
      <w:r>
        <w:rPr>
          <w:rFonts w:hint="default" w:ascii="Times New Roman Bold" w:hAnsi="Times New Roman Bold" w:cs="Times New Roman Bold"/>
          <w:b/>
          <w:bCs/>
          <w:sz w:val="22"/>
          <w:szCs w:val="22"/>
          <w:lang w:val="en-US" w:eastAsia="zh-CN"/>
        </w:rPr>
        <w:t>Evaluation:</w:t>
      </w:r>
    </w:p>
    <w:p>
      <w:pPr>
        <w:rPr>
          <w:rFonts w:hint="default" w:ascii="Times New Roman Regular" w:hAnsi="Times New Roman Regular" w:cs="Times New Roman Regular"/>
          <w:b w:val="0"/>
          <w:bCs/>
          <w:sz w:val="22"/>
          <w:szCs w:val="22"/>
          <w:lang w:val="en-US" w:eastAsia="zh-CN"/>
        </w:rPr>
      </w:pPr>
      <w:r>
        <w:rPr>
          <w:rFonts w:hint="default" w:ascii="Times New Roman Bold" w:hAnsi="Times New Roman Bold" w:cs="Times New Roman Bold"/>
          <w:b/>
          <w:bCs w:val="0"/>
          <w:sz w:val="22"/>
          <w:szCs w:val="22"/>
          <w:lang w:val="en-US" w:eastAsia="zh-CN"/>
        </w:rPr>
        <w:drawing>
          <wp:inline distT="0" distB="0" distL="114300" distR="114300">
            <wp:extent cx="2556510" cy="1290955"/>
            <wp:effectExtent l="0" t="0" r="8890" b="4445"/>
            <wp:docPr id="4" name="图片 4" descr="截屏2024-03-13 20.5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4-03-13 20.59.12"/>
                    <pic:cNvPicPr>
                      <a:picLocks noChangeAspect="1"/>
                    </pic:cNvPicPr>
                  </pic:nvPicPr>
                  <pic:blipFill>
                    <a:blip r:embed="rId5"/>
                    <a:stretch>
                      <a:fillRect/>
                    </a:stretch>
                  </pic:blipFill>
                  <pic:spPr>
                    <a:xfrm>
                      <a:off x="0" y="0"/>
                      <a:ext cx="2556510" cy="1290955"/>
                    </a:xfrm>
                    <a:prstGeom prst="rect">
                      <a:avLst/>
                    </a:prstGeom>
                  </pic:spPr>
                </pic:pic>
              </a:graphicData>
            </a:graphic>
          </wp:inline>
        </w:drawing>
      </w:r>
      <w:r>
        <w:rPr>
          <w:rFonts w:hint="default" w:ascii="Times New Roman Bold" w:hAnsi="Times New Roman Bold" w:cs="Times New Roman Bold"/>
          <w:b/>
          <w:bCs w:val="0"/>
          <w:sz w:val="22"/>
          <w:szCs w:val="22"/>
          <w:lang w:val="en-US" w:eastAsia="zh-CN"/>
        </w:rPr>
        <w:drawing>
          <wp:inline distT="0" distB="0" distL="114300" distR="114300">
            <wp:extent cx="2402205" cy="1296670"/>
            <wp:effectExtent l="0" t="0" r="10795" b="24130"/>
            <wp:docPr id="3" name="图片 3" descr="截屏2024-03-13 20.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4-03-13 20.59.17"/>
                    <pic:cNvPicPr>
                      <a:picLocks noChangeAspect="1"/>
                    </pic:cNvPicPr>
                  </pic:nvPicPr>
                  <pic:blipFill>
                    <a:blip r:embed="rId6"/>
                    <a:stretch>
                      <a:fillRect/>
                    </a:stretch>
                  </pic:blipFill>
                  <pic:spPr>
                    <a:xfrm>
                      <a:off x="0" y="0"/>
                      <a:ext cx="2402205" cy="1296670"/>
                    </a:xfrm>
                    <a:prstGeom prst="rect">
                      <a:avLst/>
                    </a:prstGeom>
                  </pic:spPr>
                </pic:pic>
              </a:graphicData>
            </a:graphic>
          </wp:inline>
        </w:drawing>
      </w:r>
    </w:p>
    <w:p>
      <w:pPr>
        <w:widowControl w:val="0"/>
        <w:numPr>
          <w:numId w:val="0"/>
        </w:numPr>
        <w:jc w:val="both"/>
        <w:rPr>
          <w:rFonts w:hint="default" w:ascii="Times New Roman Regular" w:hAnsi="Times New Roman Regular" w:cs="Times New Roman Regular"/>
          <w:b w:val="0"/>
          <w:bCs/>
          <w:sz w:val="22"/>
          <w:szCs w:val="22"/>
          <w:lang w:val="en-US" w:eastAsia="zh-CN"/>
        </w:rPr>
      </w:pPr>
      <w:r>
        <w:rPr>
          <w:rFonts w:hint="default" w:ascii="Times New Roman Regular" w:hAnsi="Times New Roman Regular" w:cs="Times New Roman Regular"/>
          <w:b w:val="0"/>
          <w:bCs/>
          <w:sz w:val="22"/>
          <w:szCs w:val="22"/>
          <w:lang w:val="en-US" w:eastAsia="zh-CN"/>
        </w:rPr>
        <w:t>Sur le jeu de données v1, MatchboxNet-3x1x64 et MatchboxNet-3x2x64 ont atteint une précision de pointe, avec respectivement 97,21% (±0,067) et 97,48% (±0,107), tout en ayant nettement moins de paramètres que d'autres modèles de précision similaire.</w:t>
      </w:r>
    </w:p>
    <w:p>
      <w:pPr>
        <w:widowControl w:val="0"/>
        <w:numPr>
          <w:numId w:val="0"/>
        </w:numPr>
        <w:jc w:val="both"/>
        <w:rPr>
          <w:rFonts w:hint="default" w:ascii="Times New Roman Regular" w:hAnsi="Times New Roman Regular" w:cs="Times New Roman Regular"/>
          <w:b w:val="0"/>
          <w:bCs/>
          <w:sz w:val="22"/>
          <w:szCs w:val="22"/>
          <w:lang w:val="en-US" w:eastAsia="zh-CN"/>
        </w:rPr>
      </w:pPr>
    </w:p>
    <w:p>
      <w:pPr>
        <w:widowControl w:val="0"/>
        <w:numPr>
          <w:numId w:val="0"/>
        </w:numPr>
        <w:jc w:val="both"/>
        <w:rPr>
          <w:rFonts w:hint="default" w:ascii="Times New Roman Regular" w:hAnsi="Times New Roman Regular" w:cs="Times New Roman Regular"/>
          <w:b w:val="0"/>
          <w:bCs/>
          <w:sz w:val="22"/>
          <w:szCs w:val="22"/>
          <w:lang w:val="en-US" w:eastAsia="zh-CN"/>
        </w:rPr>
      </w:pPr>
      <w:r>
        <w:rPr>
          <w:rFonts w:hint="default" w:ascii="Times New Roman Regular" w:hAnsi="Times New Roman Regular" w:cs="Times New Roman Regular"/>
          <w:b w:val="0"/>
          <w:bCs/>
          <w:sz w:val="22"/>
          <w:szCs w:val="22"/>
          <w:lang w:val="en-US" w:eastAsia="zh-CN"/>
        </w:rPr>
        <w:t>Sur le jeu de données v2, la précision des modèles MatchboxNet était également proche du niveau le plus avancé, avec des précisions de 96,91% (±0,101), 97,21% (±0,072) et 97,37% (±0,110) pour MatchboxNet-3x1x64, MatchboxNet-3x2x64 et MatchboxNet-6x2x64 respectivement.</w:t>
      </w:r>
      <w:bookmarkStart w:id="0" w:name="_GoBack"/>
      <w:bookmarkEnd w:id="0"/>
    </w:p>
    <w:p>
      <w:pPr>
        <w:widowControl w:val="0"/>
        <w:numPr>
          <w:numId w:val="0"/>
        </w:numPr>
        <w:jc w:val="both"/>
        <w:rPr>
          <w:rFonts w:hint="default" w:ascii="Times New Roman Regular" w:hAnsi="Times New Roman Regular" w:cs="Times New Roman Regular"/>
          <w:b w:val="0"/>
          <w:bCs/>
          <w:sz w:val="22"/>
          <w:szCs w:val="22"/>
          <w:lang w:val="en-US" w:eastAsia="zh-CN"/>
        </w:rPr>
      </w:pPr>
    </w:p>
    <w:p>
      <w:pPr>
        <w:widowControl w:val="0"/>
        <w:numPr>
          <w:numId w:val="0"/>
        </w:numPr>
        <w:jc w:val="both"/>
        <w:rPr>
          <w:rFonts w:hint="default" w:ascii="Times New Roman Regular" w:hAnsi="Times New Roman Regular" w:cs="Times New Roman Regular"/>
          <w:b w:val="0"/>
          <w:bCs/>
          <w:sz w:val="22"/>
          <w:szCs w:val="22"/>
          <w:lang w:val="en-US" w:eastAsia="zh-CN"/>
        </w:rPr>
      </w:pPr>
    </w:p>
    <w:p>
      <w:pPr>
        <w:widowControl w:val="0"/>
        <w:numPr>
          <w:numId w:val="0"/>
        </w:numPr>
        <w:jc w:val="both"/>
        <w:rPr>
          <w:rFonts w:hint="default" w:ascii="Times New Roman Regular" w:hAnsi="Times New Roman Regular" w:cs="Times New Roman Regular"/>
          <w:b w:val="0"/>
          <w:bCs/>
          <w:sz w:val="22"/>
          <w:szCs w:val="22"/>
          <w:lang w:val="en-US" w:eastAsia="zh-CN"/>
        </w:rPr>
      </w:pPr>
    </w:p>
    <w:p>
      <w:pPr>
        <w:widowControl w:val="0"/>
        <w:numPr>
          <w:numId w:val="0"/>
        </w:numPr>
        <w:jc w:val="both"/>
        <w:rPr>
          <w:rFonts w:hint="default" w:ascii="Times New Roman Regular" w:hAnsi="Times New Roman Regular" w:cs="Times New Roman Regular"/>
          <w:b w:val="0"/>
          <w:bCs/>
          <w:sz w:val="22"/>
          <w:szCs w:val="22"/>
          <w:lang w:val="en-US" w:eastAsia="zh-CN"/>
        </w:rPr>
      </w:pPr>
    </w:p>
    <w:p>
      <w:pPr>
        <w:widowControl w:val="0"/>
        <w:numPr>
          <w:numId w:val="0"/>
        </w:numPr>
        <w:jc w:val="both"/>
        <w:rPr>
          <w:rFonts w:hint="default" w:ascii="Times New Roman Regular" w:hAnsi="Times New Roman Regular" w:cs="Times New Roman Regular"/>
          <w:b w:val="0"/>
          <w:bCs/>
          <w:sz w:val="22"/>
          <w:szCs w:val="22"/>
          <w:lang w:val="en-US" w:eastAsia="zh-CN"/>
        </w:rPr>
      </w:pPr>
    </w:p>
    <w:p>
      <w:pPr>
        <w:rPr>
          <w:rFonts w:hint="default" w:ascii="Times New Roman Bold" w:hAnsi="Times New Roman Bold" w:cs="Times New Roman Bold"/>
          <w:b/>
          <w:bCs w:val="0"/>
          <w:sz w:val="22"/>
          <w:szCs w:val="22"/>
          <w:lang w:val="en-US" w:eastAsia="zh-CN"/>
        </w:rPr>
      </w:pPr>
    </w:p>
    <w:p>
      <w:pPr>
        <w:pStyle w:val="3"/>
        <w:bidi w:val="0"/>
        <w:rPr>
          <w:rFonts w:hint="default"/>
          <w:lang w:val="en-US" w:eastAsia="zh-CN"/>
        </w:rPr>
      </w:pPr>
      <w:r>
        <w:rPr>
          <w:rFonts w:hint="default"/>
          <w:lang w:val="en-US" w:eastAsia="zh-CN"/>
        </w:rPr>
        <w:t>AST: Audio Spectrogram Transformer</w:t>
      </w:r>
    </w:p>
    <w:p>
      <w:pPr>
        <w:rPr>
          <w:rFonts w:hint="default" w:ascii="Times New Roman Bold" w:hAnsi="Times New Roman Bold" w:cs="Times New Roman Bold"/>
          <w:b/>
          <w:bCs w:val="0"/>
          <w:sz w:val="22"/>
          <w:szCs w:val="22"/>
          <w:lang w:val="en-US" w:eastAsia="zh-CN"/>
        </w:rPr>
      </w:pPr>
      <w:r>
        <w:rPr>
          <w:rFonts w:hint="default" w:ascii="Times New Roman Bold" w:hAnsi="Times New Roman Bold" w:cs="Times New Roman Bold"/>
          <w:b/>
          <w:bCs w:val="0"/>
          <w:sz w:val="22"/>
          <w:szCs w:val="22"/>
          <w:lang w:val="en-US" w:eastAsia="zh-CN"/>
        </w:rPr>
        <w:t>Prétraitement des déonnees:</w:t>
      </w:r>
    </w:p>
    <w:p>
      <w:pPr>
        <w:widowControl w:val="0"/>
        <w:numPr>
          <w:numId w:val="0"/>
        </w:numPr>
        <w:ind w:leftChars="0"/>
        <w:jc w:val="both"/>
        <w:rPr>
          <w:rFonts w:hint="default" w:ascii="Times New Roman Regular" w:hAnsi="Times New Roman Regular" w:cs="Times New Roman Regular"/>
          <w:b w:val="0"/>
          <w:bCs/>
          <w:sz w:val="22"/>
          <w:szCs w:val="22"/>
          <w:lang w:val="en-US" w:eastAsia="zh-CN"/>
        </w:rPr>
      </w:pPr>
    </w:p>
    <w:p>
      <w:pPr>
        <w:widowControl w:val="0"/>
        <w:numPr>
          <w:ilvl w:val="0"/>
          <w:numId w:val="4"/>
        </w:numPr>
        <w:ind w:left="425" w:leftChars="0" w:hanging="425" w:firstLineChars="0"/>
        <w:jc w:val="both"/>
        <w:rPr>
          <w:rFonts w:hint="default" w:ascii="Times New Roman Regular" w:hAnsi="Times New Roman Regular" w:cs="Times New Roman Regular"/>
          <w:b w:val="0"/>
          <w:bCs/>
          <w:sz w:val="22"/>
          <w:szCs w:val="22"/>
          <w:lang w:val="en-US" w:eastAsia="zh-CN"/>
        </w:rPr>
      </w:pPr>
      <w:r>
        <w:rPr>
          <w:rFonts w:hint="default" w:ascii="Times New Roman Regular" w:hAnsi="Times New Roman Regular" w:cs="Times New Roman Regular"/>
          <w:b w:val="0"/>
          <w:bCs/>
          <w:sz w:val="22"/>
          <w:szCs w:val="22"/>
          <w:lang w:val="en-US" w:eastAsia="zh-CN"/>
        </w:rPr>
        <w:t>Extraction de caractéristiques : Conversion de l'audio d'entrée en caractéristiques de filtre log Mel (fbank), générant un spectrogramme de 128×100t.</w:t>
      </w:r>
    </w:p>
    <w:p>
      <w:pPr>
        <w:widowControl w:val="0"/>
        <w:numPr>
          <w:ilvl w:val="0"/>
          <w:numId w:val="4"/>
        </w:numPr>
        <w:ind w:left="425" w:leftChars="0" w:hanging="425" w:firstLineChars="0"/>
        <w:jc w:val="both"/>
        <w:rPr>
          <w:rFonts w:hint="default" w:ascii="Times New Roman Regular" w:hAnsi="Times New Roman Regular" w:cs="Times New Roman Regular"/>
          <w:b w:val="0"/>
          <w:bCs/>
          <w:sz w:val="22"/>
          <w:szCs w:val="22"/>
          <w:lang w:val="en-US" w:eastAsia="zh-CN"/>
        </w:rPr>
      </w:pPr>
      <w:r>
        <w:rPr>
          <w:rFonts w:hint="default" w:ascii="Times New Roman Regular" w:hAnsi="Times New Roman Regular" w:cs="Times New Roman Regular"/>
          <w:b w:val="0"/>
          <w:bCs/>
          <w:sz w:val="22"/>
          <w:szCs w:val="22"/>
          <w:lang w:val="en-US" w:eastAsia="zh-CN"/>
        </w:rPr>
        <w:t>Découpage et incorporation des patchs : Découpage du spectrogramme en une séquence de blocs 16×16 (avec un chevauchement de 6), et conversion de chaque bloc en une incrustation 1D de taille 768 à l'aide d'une couche de projection linéaire.</w:t>
      </w:r>
    </w:p>
    <w:p>
      <w:pPr>
        <w:widowControl w:val="0"/>
        <w:numPr>
          <w:ilvl w:val="0"/>
          <w:numId w:val="4"/>
        </w:numPr>
        <w:ind w:left="425" w:leftChars="0" w:hanging="425" w:firstLineChars="0"/>
        <w:jc w:val="both"/>
        <w:rPr>
          <w:rFonts w:hint="default" w:ascii="Times New Roman Regular" w:hAnsi="Times New Roman Regular" w:cs="Times New Roman Regular"/>
          <w:b w:val="0"/>
          <w:bCs/>
          <w:sz w:val="22"/>
          <w:szCs w:val="22"/>
          <w:lang w:val="en-US" w:eastAsia="zh-CN"/>
        </w:rPr>
      </w:pPr>
      <w:r>
        <w:rPr>
          <w:rFonts w:hint="default" w:ascii="Times New Roman Regular" w:hAnsi="Times New Roman Regular" w:cs="Times New Roman Regular"/>
          <w:b w:val="0"/>
          <w:bCs/>
          <w:sz w:val="22"/>
          <w:szCs w:val="22"/>
          <w:lang w:val="en-US" w:eastAsia="zh-CN"/>
        </w:rPr>
        <w:t>Incrustation de position : Pour permettre au modèle de comprendre l'ordre des patchs d'entrée, chaque incrustation de patch est ajoutée à une incrustation de position apprenable.</w:t>
      </w:r>
    </w:p>
    <w:p>
      <w:pPr>
        <w:widowControl w:val="0"/>
        <w:numPr>
          <w:ilvl w:val="0"/>
          <w:numId w:val="4"/>
        </w:numPr>
        <w:ind w:left="425" w:leftChars="0" w:hanging="425" w:firstLineChars="0"/>
        <w:jc w:val="both"/>
        <w:rPr>
          <w:rFonts w:hint="default" w:ascii="Times New Roman Regular" w:hAnsi="Times New Roman Regular" w:cs="Times New Roman Regular"/>
          <w:b w:val="0"/>
          <w:bCs/>
          <w:sz w:val="22"/>
          <w:szCs w:val="22"/>
          <w:lang w:val="en-US" w:eastAsia="zh-CN"/>
        </w:rPr>
      </w:pPr>
      <w:r>
        <w:rPr>
          <w:rFonts w:hint="default" w:ascii="Times New Roman Regular" w:hAnsi="Times New Roman Regular" w:cs="Times New Roman Regular"/>
          <w:b w:val="0"/>
          <w:bCs/>
          <w:sz w:val="22"/>
          <w:szCs w:val="22"/>
          <w:lang w:val="en-US" w:eastAsia="zh-CN"/>
        </w:rPr>
        <w:t xml:space="preserve">Adaptation du modèle pré-entraîné : </w:t>
      </w:r>
      <w:r>
        <w:rPr>
          <w:rFonts w:hint="eastAsia" w:ascii="Times New Roman Regular" w:hAnsi="Times New Roman Regular" w:cs="Times New Roman Regular"/>
          <w:b w:val="0"/>
          <w:bCs/>
          <w:sz w:val="22"/>
          <w:szCs w:val="22"/>
          <w:lang w:val="en-US" w:eastAsia="zh-CN"/>
        </w:rPr>
        <w:t xml:space="preserve">Commencer par un modèle pré-entraîné sur ImageNet </w:t>
      </w:r>
      <w:r>
        <w:rPr>
          <w:rFonts w:hint="default" w:ascii="Times New Roman Regular" w:hAnsi="Times New Roman Regular" w:cs="Times New Roman Regular"/>
          <w:b w:val="0"/>
          <w:bCs/>
          <w:sz w:val="22"/>
          <w:szCs w:val="22"/>
          <w:lang w:val="en-US" w:eastAsia="zh-CN"/>
        </w:rPr>
        <w:t>pour l'initialisation du modèle AST.</w:t>
      </w:r>
    </w:p>
    <w:p>
      <w:pPr>
        <w:widowControl w:val="0"/>
        <w:numPr>
          <w:numId w:val="0"/>
        </w:numPr>
        <w:ind w:leftChars="0"/>
        <w:jc w:val="both"/>
        <w:rPr>
          <w:rFonts w:hint="default" w:ascii="Times New Roman Regular" w:hAnsi="Times New Roman Regular" w:cs="Times New Roman Regular"/>
          <w:b w:val="0"/>
          <w:bCs/>
          <w:sz w:val="22"/>
          <w:szCs w:val="22"/>
          <w:lang w:val="en-US" w:eastAsia="zh-CN"/>
        </w:rPr>
      </w:pPr>
    </w:p>
    <w:p>
      <w:pPr>
        <w:widowControl w:val="0"/>
        <w:numPr>
          <w:numId w:val="0"/>
        </w:numPr>
        <w:ind w:leftChars="0"/>
        <w:jc w:val="both"/>
        <w:rPr>
          <w:rFonts w:hint="default" w:ascii="Times New Roman Regular" w:hAnsi="Times New Roman Regular" w:cs="Times New Roman Regular"/>
          <w:b w:val="0"/>
          <w:bCs/>
          <w:sz w:val="22"/>
          <w:szCs w:val="22"/>
          <w:lang w:val="en-US" w:eastAsia="zh-CN"/>
        </w:rPr>
      </w:pPr>
    </w:p>
    <w:p>
      <w:pPr>
        <w:numPr>
          <w:ilvl w:val="0"/>
          <w:numId w:val="0"/>
        </w:numPr>
        <w:rPr>
          <w:rFonts w:hint="default" w:ascii="Times New Roman Bold" w:hAnsi="Times New Roman Bold" w:cs="Times New Roman Bold"/>
          <w:b/>
          <w:bCs w:val="0"/>
          <w:sz w:val="22"/>
          <w:szCs w:val="22"/>
          <w:lang w:val="en-US" w:eastAsia="zh-CN"/>
        </w:rPr>
      </w:pPr>
      <w:r>
        <w:rPr>
          <w:rFonts w:hint="default" w:ascii="Times New Roman Bold" w:hAnsi="Times New Roman Bold" w:cs="Times New Roman Bold"/>
          <w:b/>
          <w:bCs/>
          <w:sz w:val="22"/>
          <w:szCs w:val="22"/>
          <w:lang w:val="en-US" w:eastAsia="zh-CN"/>
        </w:rPr>
        <w:t>Evaluation:</w:t>
      </w:r>
    </w:p>
    <w:p>
      <w:pPr>
        <w:widowControl w:val="0"/>
        <w:numPr>
          <w:numId w:val="0"/>
        </w:numPr>
        <w:ind w:leftChars="0"/>
        <w:jc w:val="both"/>
        <w:rPr>
          <w:rFonts w:hint="default" w:ascii="Times New Roman Regular" w:hAnsi="Times New Roman Regular" w:cs="Times New Roman Regular"/>
          <w:b w:val="0"/>
          <w:bCs/>
          <w:sz w:val="22"/>
          <w:szCs w:val="22"/>
          <w:lang w:val="en-US" w:eastAsia="zh-CN"/>
        </w:rPr>
      </w:pPr>
      <w:r>
        <w:rPr>
          <w:rFonts w:hint="default" w:ascii="Times New Roman Regular" w:hAnsi="Times New Roman Regular" w:cs="Times New Roman Regular"/>
          <w:b w:val="0"/>
          <w:bCs/>
          <w:sz w:val="22"/>
          <w:szCs w:val="22"/>
          <w:lang w:val="en-US" w:eastAsia="zh-CN"/>
        </w:rPr>
        <w:drawing>
          <wp:inline distT="0" distB="0" distL="114300" distR="114300">
            <wp:extent cx="2665095" cy="1264285"/>
            <wp:effectExtent l="0" t="0" r="1905" b="5715"/>
            <wp:docPr id="5" name="图片 5" descr="截屏2024-03-13 20.5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4-03-13 20.59.33"/>
                    <pic:cNvPicPr>
                      <a:picLocks noChangeAspect="1"/>
                    </pic:cNvPicPr>
                  </pic:nvPicPr>
                  <pic:blipFill>
                    <a:blip r:embed="rId7"/>
                    <a:stretch>
                      <a:fillRect/>
                    </a:stretch>
                  </pic:blipFill>
                  <pic:spPr>
                    <a:xfrm>
                      <a:off x="0" y="0"/>
                      <a:ext cx="2665095" cy="1264285"/>
                    </a:xfrm>
                    <a:prstGeom prst="rect">
                      <a:avLst/>
                    </a:prstGeom>
                  </pic:spPr>
                </pic:pic>
              </a:graphicData>
            </a:graphic>
          </wp:inline>
        </w:drawing>
      </w:r>
    </w:p>
    <w:p>
      <w:pPr>
        <w:widowControl w:val="0"/>
        <w:numPr>
          <w:numId w:val="0"/>
        </w:numPr>
        <w:ind w:leftChars="0"/>
        <w:jc w:val="both"/>
        <w:rPr>
          <w:rFonts w:hint="default" w:ascii="Times New Roman Regular" w:hAnsi="Times New Roman Regular" w:cs="Times New Roman Regular"/>
          <w:b w:val="0"/>
          <w:bCs/>
          <w:sz w:val="22"/>
          <w:szCs w:val="22"/>
          <w:lang w:val="en-US" w:eastAsia="zh-CN"/>
        </w:rPr>
      </w:pPr>
    </w:p>
    <w:p>
      <w:pPr>
        <w:widowControl w:val="0"/>
        <w:numPr>
          <w:numId w:val="0"/>
        </w:numPr>
        <w:ind w:leftChars="0"/>
        <w:jc w:val="both"/>
        <w:rPr>
          <w:rFonts w:hint="default" w:ascii="Times New Roman Regular" w:hAnsi="Times New Roman Regular" w:cs="Times New Roman Regular"/>
          <w:b w:val="0"/>
          <w:bCs/>
          <w:sz w:val="22"/>
          <w:szCs w:val="22"/>
          <w:lang w:val="en-US" w:eastAsia="zh-CN"/>
        </w:rPr>
      </w:pPr>
      <w:r>
        <w:rPr>
          <w:rFonts w:hint="default" w:ascii="Times New Roman Regular" w:hAnsi="Times New Roman Regular" w:cs="Times New Roman Regular"/>
          <w:b w:val="0"/>
          <w:bCs/>
          <w:sz w:val="22"/>
          <w:szCs w:val="22"/>
          <w:lang w:val="en-US" w:eastAsia="zh-CN"/>
        </w:rPr>
        <w:t>D'après les résultats, nous pouvons voir que le modèle AST surpasse les performances des meilleurs modèles existants sur le jeu de données. Cela est dû au fait qu'il repose uniquement sur le mécanisme d'attention, sans utiliser de réseaux neuronaux convolutifs, permettant au modèle de se concentrer sur les parties les plus importantes pour la décision de classification. De plus, l'apprentissage par transfert pré-entraîné sur ImageNet permet au modèle de bénéficier de paramètres de meilleure qualité.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君黑">
    <w:panose1 w:val="020B0604020202020204"/>
    <w:charset w:val="86"/>
    <w:family w:val="auto"/>
    <w:pitch w:val="default"/>
    <w:sig w:usb0="A00002BF" w:usb1="0ACF7CFA" w:usb2="00000016" w:usb3="00000000" w:csb0="2004000F" w:csb1="00000000"/>
  </w:font>
  <w:font w:name="汉仪中简黑简">
    <w:panose1 w:val="00020600040101010101"/>
    <w:charset w:val="86"/>
    <w:family w:val="auto"/>
    <w:pitch w:val="default"/>
    <w:sig w:usb0="A00002BF" w:usb1="18EF7CFA" w:usb2="00000016" w:usb3="00000000" w:csb0="00040000" w:csb1="00000000"/>
  </w:font>
  <w:font w:name="Times New Roman Regular">
    <w:panose1 w:val="02020603050405020304"/>
    <w:charset w:val="00"/>
    <w:family w:val="auto"/>
    <w:pitch w:val="default"/>
    <w:sig w:usb0="E0002AEF" w:usb1="C0007841" w:usb2="00000009" w:usb3="00000000" w:csb0="400001FF" w:csb1="FFFF0000"/>
  </w:font>
  <w:font w:name="Wingdings">
    <w:panose1 w:val="05000000000000000000"/>
    <w:charset w:val="00"/>
    <w:family w:val="auto"/>
    <w:pitch w:val="default"/>
    <w:sig w:usb0="00000000" w:usb1="00000000" w:usb2="00000000" w:usb3="00000000" w:csb0="80000000" w:csb1="0000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DCD572"/>
    <w:multiLevelType w:val="singleLevel"/>
    <w:tmpl w:val="A2DCD572"/>
    <w:lvl w:ilvl="0" w:tentative="0">
      <w:start w:val="1"/>
      <w:numFmt w:val="decimal"/>
      <w:lvlText w:val="%1."/>
      <w:lvlJc w:val="left"/>
      <w:pPr>
        <w:ind w:left="425" w:hanging="425"/>
      </w:pPr>
      <w:rPr>
        <w:rFonts w:hint="default"/>
      </w:rPr>
    </w:lvl>
  </w:abstractNum>
  <w:abstractNum w:abstractNumId="1">
    <w:nsid w:val="AFFF6173"/>
    <w:multiLevelType w:val="singleLevel"/>
    <w:tmpl w:val="AFFF6173"/>
    <w:lvl w:ilvl="0" w:tentative="0">
      <w:start w:val="1"/>
      <w:numFmt w:val="decimal"/>
      <w:suff w:val="space"/>
      <w:lvlText w:val="%1."/>
      <w:lvlJc w:val="left"/>
    </w:lvl>
  </w:abstractNum>
  <w:abstractNum w:abstractNumId="2">
    <w:nsid w:val="FAED764D"/>
    <w:multiLevelType w:val="singleLevel"/>
    <w:tmpl w:val="FAED764D"/>
    <w:lvl w:ilvl="0" w:tentative="0">
      <w:start w:val="1"/>
      <w:numFmt w:val="decimal"/>
      <w:lvlText w:val="(%1)"/>
      <w:lvlJc w:val="left"/>
      <w:pPr>
        <w:tabs>
          <w:tab w:val="left" w:pos="420"/>
        </w:tabs>
        <w:ind w:left="845" w:hanging="425"/>
      </w:pPr>
      <w:rPr>
        <w:rFonts w:hint="default"/>
      </w:rPr>
    </w:lvl>
  </w:abstractNum>
  <w:abstractNum w:abstractNumId="3">
    <w:nsid w:val="6B9724A6"/>
    <w:multiLevelType w:val="multilevel"/>
    <w:tmpl w:val="6B9724A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7DCDB0"/>
    <w:rsid w:val="9D5FEF1E"/>
    <w:rsid w:val="FC7DCDB0"/>
    <w:rsid w:val="FFA7BDC7"/>
    <w:rsid w:val="FFFE7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2024-03-11T00:55:00Z</dcterms:created>
  <dc:creator>鸡脚最帅</dc:creator>
  <cp:lastModifiedBy>鸡脚最帅</cp:lastModifiedBy>
  <dcterms:modified xsi:type="dcterms:W3CDTF">2024-03-17T02:19:07Z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2F20393F299F7DFB5848EE65EB1D9DA3_41</vt:lpwstr>
  </property>
</Properties>
</file>