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3C95D" w14:textId="0B038A6D" w:rsidR="00033ED3" w:rsidRPr="002F3695" w:rsidRDefault="007D17BB" w:rsidP="00033ED3">
      <w:pPr>
        <w:rPr>
          <w:rFonts w:ascii="Times New Roman" w:hAnsi="Times New Roman" w:cs="Times New Roman"/>
          <w:b/>
          <w:bCs/>
          <w:sz w:val="30"/>
          <w:szCs w:val="30"/>
        </w:rPr>
      </w:pPr>
      <w:r>
        <w:rPr>
          <w:rFonts w:ascii="Times New Roman" w:hAnsi="Times New Roman" w:cs="Times New Roman" w:hint="eastAsia"/>
          <w:b/>
          <w:bCs/>
          <w:sz w:val="28"/>
          <w:szCs w:val="28"/>
        </w:rPr>
        <w:t xml:space="preserve"> </w:t>
      </w:r>
      <w:r w:rsidR="00033ED3" w:rsidRPr="002F3695">
        <w:rPr>
          <w:rFonts w:ascii="Times New Roman" w:hAnsi="Times New Roman" w:cs="Times New Roman"/>
          <w:b/>
          <w:bCs/>
          <w:sz w:val="30"/>
          <w:szCs w:val="30"/>
        </w:rPr>
        <w:t>The Effect of Non-Normality on T</w:t>
      </w:r>
      <w:r w:rsidR="008758DC" w:rsidRPr="002F3695">
        <w:rPr>
          <w:rFonts w:ascii="Times New Roman" w:hAnsi="Times New Roman" w:cs="Times New Roman" w:hint="eastAsia"/>
          <w:b/>
          <w:bCs/>
          <w:sz w:val="30"/>
          <w:szCs w:val="30"/>
        </w:rPr>
        <w:t>-</w:t>
      </w:r>
      <w:r w:rsidR="00033ED3" w:rsidRPr="002F3695">
        <w:rPr>
          <w:rFonts w:ascii="Times New Roman" w:hAnsi="Times New Roman" w:cs="Times New Roman"/>
          <w:b/>
          <w:bCs/>
          <w:sz w:val="30"/>
          <w:szCs w:val="30"/>
        </w:rPr>
        <w:t>Test and Central Limit Theorem</w:t>
      </w:r>
      <w:r w:rsidRPr="002F3695">
        <w:rPr>
          <w:rFonts w:ascii="Times New Roman" w:hAnsi="Times New Roman" w:cs="Times New Roman" w:hint="eastAsia"/>
          <w:b/>
          <w:bCs/>
          <w:sz w:val="30"/>
          <w:szCs w:val="30"/>
        </w:rPr>
        <w:t xml:space="preserve">     </w:t>
      </w:r>
    </w:p>
    <w:p w14:paraId="72C3D964" w14:textId="7B67B769" w:rsidR="00E55F15" w:rsidRDefault="00033ED3" w:rsidP="00033ED3">
      <w:pPr>
        <w:rPr>
          <w:rFonts w:ascii="Times New Roman" w:hAnsi="Times New Roman" w:cs="Times New Roman"/>
          <w:sz w:val="22"/>
          <w:szCs w:val="22"/>
        </w:rPr>
      </w:pPr>
      <w:r w:rsidRPr="00033ED3">
        <w:rPr>
          <w:rFonts w:ascii="Times New Roman" w:hAnsi="Times New Roman" w:cs="Times New Roman" w:hint="eastAsia"/>
          <w:sz w:val="22"/>
          <w:szCs w:val="22"/>
        </w:rPr>
        <w:t xml:space="preserve">  </w:t>
      </w:r>
      <w:r w:rsidR="00E55F15">
        <w:rPr>
          <w:rFonts w:ascii="Times New Roman" w:hAnsi="Times New Roman" w:cs="Times New Roman" w:hint="eastAsia"/>
          <w:sz w:val="22"/>
          <w:szCs w:val="22"/>
        </w:rPr>
        <w:t xml:space="preserve">  </w:t>
      </w:r>
      <w:r w:rsidR="007D17BB">
        <w:rPr>
          <w:rFonts w:ascii="Times New Roman" w:hAnsi="Times New Roman" w:cs="Times New Roman" w:hint="eastAsia"/>
          <w:sz w:val="22"/>
          <w:szCs w:val="22"/>
        </w:rPr>
        <w:t xml:space="preserve">    </w:t>
      </w:r>
      <w:r w:rsidR="00E55F15">
        <w:rPr>
          <w:rFonts w:ascii="Times New Roman" w:hAnsi="Times New Roman" w:cs="Times New Roman" w:hint="eastAsia"/>
          <w:sz w:val="22"/>
          <w:szCs w:val="22"/>
        </w:rPr>
        <w:t xml:space="preserve">   </w:t>
      </w:r>
      <w:r w:rsidR="007D17BB">
        <w:rPr>
          <w:rFonts w:ascii="Times New Roman" w:hAnsi="Times New Roman" w:cs="Times New Roman" w:hint="eastAsia"/>
          <w:sz w:val="22"/>
          <w:szCs w:val="22"/>
        </w:rPr>
        <w:t xml:space="preserve"> </w:t>
      </w:r>
      <w:r w:rsidR="002F3695">
        <w:rPr>
          <w:rFonts w:ascii="Times New Roman" w:hAnsi="Times New Roman" w:cs="Times New Roman" w:hint="eastAsia"/>
          <w:sz w:val="22"/>
          <w:szCs w:val="22"/>
        </w:rPr>
        <w:t xml:space="preserve"> </w:t>
      </w:r>
      <w:r w:rsidR="00E55F15">
        <w:rPr>
          <w:rFonts w:ascii="Times New Roman" w:hAnsi="Times New Roman" w:cs="Times New Roman" w:hint="eastAsia"/>
          <w:sz w:val="22"/>
          <w:szCs w:val="22"/>
        </w:rPr>
        <w:t xml:space="preserve">Department of Statistics, University of Michigan, Ann Arbor, MI, </w:t>
      </w:r>
      <w:r w:rsidR="00E55F15">
        <w:rPr>
          <w:rFonts w:ascii="Times New Roman" w:hAnsi="Times New Roman" w:cs="Times New Roman"/>
          <w:sz w:val="22"/>
          <w:szCs w:val="22"/>
        </w:rPr>
        <w:t>USA</w:t>
      </w:r>
      <w:r w:rsidR="00E55F15" w:rsidRPr="00033ED3">
        <w:rPr>
          <w:rFonts w:ascii="Times New Roman" w:hAnsi="Times New Roman" w:cs="Times New Roman"/>
          <w:sz w:val="22"/>
          <w:szCs w:val="22"/>
        </w:rPr>
        <w:t xml:space="preserve"> </w:t>
      </w:r>
    </w:p>
    <w:p w14:paraId="5A30C571" w14:textId="6C77599A" w:rsidR="00033ED3" w:rsidRPr="00D879DA" w:rsidRDefault="00E55F15"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7D17BB">
        <w:rPr>
          <w:rFonts w:ascii="Times New Roman" w:hAnsi="Times New Roman" w:cs="Times New Roman" w:hint="eastAsia"/>
          <w:sz w:val="22"/>
          <w:szCs w:val="22"/>
        </w:rPr>
        <w:t xml:space="preserve">    </w:t>
      </w:r>
      <w:r w:rsidRPr="00D879DA">
        <w:rPr>
          <w:rFonts w:ascii="Times New Roman" w:hAnsi="Times New Roman" w:cs="Times New Roman"/>
          <w:b/>
          <w:bCs/>
          <w:sz w:val="22"/>
          <w:szCs w:val="22"/>
        </w:rPr>
        <w:t>Zhao</w:t>
      </w:r>
      <w:r w:rsidR="00033ED3" w:rsidRPr="00D879DA">
        <w:rPr>
          <w:rFonts w:ascii="Times New Roman" w:hAnsi="Times New Roman" w:cs="Times New Roman" w:hint="eastAsia"/>
          <w:b/>
          <w:bCs/>
          <w:sz w:val="22"/>
          <w:szCs w:val="22"/>
        </w:rPr>
        <w:t xml:space="preserve"> Shengchun </w:t>
      </w:r>
    </w:p>
    <w:p w14:paraId="2FF03488" w14:textId="77777777" w:rsidR="00033ED3" w:rsidRPr="002F3695" w:rsidRDefault="00033ED3" w:rsidP="00033ED3">
      <w:pPr>
        <w:rPr>
          <w:rFonts w:ascii="Times New Roman" w:hAnsi="Times New Roman" w:cs="Times New Roman"/>
          <w:b/>
          <w:bCs/>
          <w:sz w:val="24"/>
        </w:rPr>
      </w:pPr>
      <w:r w:rsidRPr="002F3695">
        <w:rPr>
          <w:rFonts w:ascii="Times New Roman" w:hAnsi="Times New Roman" w:cs="Times New Roman"/>
          <w:b/>
          <w:bCs/>
          <w:sz w:val="24"/>
        </w:rPr>
        <w:t>Introduction</w:t>
      </w:r>
    </w:p>
    <w:p w14:paraId="0F118C12" w14:textId="77777777" w:rsidR="00931047" w:rsidRDefault="00931047" w:rsidP="00931047">
      <w:pPr>
        <w:rPr>
          <w:rFonts w:ascii="Times New Roman" w:hAnsi="Times New Roman" w:cs="Times New Roman"/>
          <w:sz w:val="22"/>
          <w:szCs w:val="22"/>
        </w:rPr>
        <w:sectPr w:rsidR="00931047" w:rsidSect="007D17BB">
          <w:headerReference w:type="even" r:id="rId7"/>
          <w:headerReference w:type="default" r:id="rId8"/>
          <w:pgSz w:w="11906" w:h="16838"/>
          <w:pgMar w:top="1440" w:right="1440" w:bottom="1440" w:left="1440" w:header="851" w:footer="992" w:gutter="0"/>
          <w:cols w:space="425"/>
          <w:docGrid w:type="lines" w:linePitch="312"/>
        </w:sectPr>
      </w:pPr>
    </w:p>
    <w:p w14:paraId="4377F55C" w14:textId="42FAC50D" w:rsidR="00931047" w:rsidRPr="00931047" w:rsidRDefault="00931047" w:rsidP="00931047">
      <w:pPr>
        <w:rPr>
          <w:rFonts w:ascii="Times New Roman" w:hAnsi="Times New Roman" w:cs="Times New Roman"/>
          <w:sz w:val="22"/>
          <w:szCs w:val="22"/>
        </w:rPr>
      </w:pPr>
      <w:r w:rsidRPr="00931047">
        <w:rPr>
          <w:rFonts w:ascii="Times New Roman" w:hAnsi="Times New Roman" w:cs="Times New Roman" w:hint="eastAsia"/>
          <w:sz w:val="22"/>
          <w:szCs w:val="22"/>
        </w:rPr>
        <w:t xml:space="preserve">Normality is a vital property in statistics. Many statistical tests, such as the t-test, tests for regression coefficients, analysis of variance, and the F-test of homogeneity of variance, all have a fundamental assumption that the sampled data come from a normal distribution. Among these tests, the t-test must be counted among the best-known statistical procedures in current use; this test has received a surge of interest from statistical researchers over the years given its familiarity and utility. </w:t>
      </w:r>
      <w:r w:rsidR="006B5301" w:rsidRPr="006B5301">
        <w:rPr>
          <w:rFonts w:ascii="Times New Roman" w:hAnsi="Times New Roman" w:cs="Times New Roman" w:hint="eastAsia"/>
          <w:sz w:val="22"/>
          <w:szCs w:val="22"/>
        </w:rPr>
        <w:t xml:space="preserve">However, most datasets do not follow a normal distribution in practice; thus, it is necessary to investigate the robustness of the t-test when applied to non-normally distributed </w:t>
      </w:r>
      <w:r w:rsidR="006B5301" w:rsidRPr="006B5301">
        <w:rPr>
          <w:rFonts w:ascii="Times New Roman" w:hAnsi="Times New Roman" w:cs="Times New Roman"/>
          <w:sz w:val="22"/>
          <w:szCs w:val="22"/>
        </w:rPr>
        <w:t>data.</w:t>
      </w:r>
    </w:p>
    <w:p w14:paraId="2A7DAD2B" w14:textId="3A85DE01" w:rsidR="00D879DA" w:rsidRPr="00033ED3" w:rsidRDefault="00931047" w:rsidP="00931047">
      <w:pPr>
        <w:rPr>
          <w:rFonts w:ascii="Times New Roman" w:hAnsi="Times New Roman" w:cs="Times New Roman"/>
          <w:sz w:val="22"/>
          <w:szCs w:val="22"/>
        </w:rPr>
      </w:pPr>
      <w:r w:rsidRPr="00931047">
        <w:rPr>
          <w:rFonts w:ascii="Times New Roman" w:hAnsi="Times New Roman" w:cs="Times New Roman" w:hint="eastAsia"/>
          <w:sz w:val="22"/>
          <w:szCs w:val="22"/>
        </w:rPr>
        <w:t xml:space="preserve">Also, the central limit theorem plays an important role in statistical inference. </w:t>
      </w:r>
      <w:r w:rsidR="006B5301" w:rsidRPr="006B5301">
        <w:rPr>
          <w:rFonts w:ascii="Times New Roman" w:hAnsi="Times New Roman" w:cs="Times New Roman" w:hint="eastAsia"/>
          <w:sz w:val="22"/>
          <w:szCs w:val="22"/>
        </w:rPr>
        <w:t>Nevertheless, determining the minimum sample size required to ensure the sample mean approximates a normal distribution is essential</w:t>
      </w:r>
      <w:r w:rsidR="004D337C">
        <w:rPr>
          <w:rFonts w:ascii="Times New Roman" w:hAnsi="Times New Roman" w:cs="Times New Roman" w:hint="eastAsia"/>
          <w:sz w:val="22"/>
          <w:szCs w:val="22"/>
        </w:rPr>
        <w:t>. I</w:t>
      </w:r>
      <w:r w:rsidRPr="00931047">
        <w:rPr>
          <w:rFonts w:ascii="Times New Roman" w:hAnsi="Times New Roman" w:cs="Times New Roman" w:hint="eastAsia"/>
          <w:sz w:val="22"/>
          <w:szCs w:val="22"/>
        </w:rPr>
        <w:t>n real research, collecting excessive samples makes us waste unnecessary manpower, material, and financial resources. Therefore, as for a data set that is not normally distributed, it is significant to determine how large the sample size needs to be for the central limit theorem to overcome non-normality.</w:t>
      </w:r>
    </w:p>
    <w:p w14:paraId="2F374F34" w14:textId="77777777" w:rsidR="00931047" w:rsidRDefault="00931047" w:rsidP="00033ED3">
      <w:pPr>
        <w:rPr>
          <w:rFonts w:ascii="Times New Roman" w:hAnsi="Times New Roman" w:cs="Times New Roman"/>
          <w:sz w:val="22"/>
          <w:szCs w:val="22"/>
        </w:rPr>
        <w:sectPr w:rsidR="00931047" w:rsidSect="007D17BB">
          <w:type w:val="continuous"/>
          <w:pgSz w:w="11906" w:h="16838"/>
          <w:pgMar w:top="1440" w:right="1440" w:bottom="1440" w:left="1440" w:header="851" w:footer="992" w:gutter="0"/>
          <w:cols w:space="425"/>
          <w:docGrid w:type="lines" w:linePitch="312"/>
        </w:sectPr>
      </w:pPr>
    </w:p>
    <w:p w14:paraId="3C01BE75" w14:textId="77777777" w:rsidR="00931047" w:rsidRPr="00110986" w:rsidRDefault="00931047" w:rsidP="00033ED3">
      <w:pPr>
        <w:rPr>
          <w:rFonts w:ascii="Times New Roman" w:hAnsi="Times New Roman" w:cs="Times New Roman"/>
          <w:sz w:val="22"/>
          <w:szCs w:val="22"/>
        </w:rPr>
      </w:pPr>
    </w:p>
    <w:p w14:paraId="347E9D12" w14:textId="0EC24B1E" w:rsidR="00500103" w:rsidRPr="002F3695" w:rsidRDefault="00500103" w:rsidP="00033ED3">
      <w:pPr>
        <w:rPr>
          <w:rFonts w:ascii="Times New Roman" w:hAnsi="Times New Roman" w:cs="Times New Roman"/>
          <w:b/>
          <w:bCs/>
          <w:sz w:val="24"/>
        </w:rPr>
      </w:pPr>
      <w:r w:rsidRPr="002F3695">
        <w:rPr>
          <w:rFonts w:ascii="Times New Roman" w:hAnsi="Times New Roman" w:cs="Times New Roman"/>
          <w:b/>
          <w:bCs/>
          <w:sz w:val="24"/>
        </w:rPr>
        <w:t>M</w:t>
      </w:r>
      <w:r w:rsidRPr="002F3695">
        <w:rPr>
          <w:rFonts w:ascii="Times New Roman" w:hAnsi="Times New Roman" w:cs="Times New Roman" w:hint="eastAsia"/>
          <w:b/>
          <w:bCs/>
          <w:sz w:val="24"/>
        </w:rPr>
        <w:t>ethodology</w:t>
      </w:r>
    </w:p>
    <w:p w14:paraId="00A9303F" w14:textId="7364B0FC" w:rsidR="002E5694" w:rsidRPr="00110986" w:rsidRDefault="002E5694" w:rsidP="00033ED3">
      <w:pPr>
        <w:rPr>
          <w:rFonts w:ascii="Times New Roman" w:hAnsi="Times New Roman" w:cs="Times New Roman"/>
          <w:b/>
          <w:bCs/>
          <w:i/>
          <w:iCs/>
          <w:sz w:val="22"/>
          <w:szCs w:val="22"/>
        </w:rPr>
      </w:pPr>
      <w:r w:rsidRPr="00110986">
        <w:rPr>
          <w:rFonts w:ascii="Times New Roman" w:hAnsi="Times New Roman" w:cs="Times New Roman"/>
          <w:b/>
          <w:bCs/>
          <w:i/>
          <w:iCs/>
          <w:sz w:val="22"/>
          <w:szCs w:val="22"/>
        </w:rPr>
        <w:t>Analy</w:t>
      </w:r>
      <w:r w:rsidR="006B5301">
        <w:rPr>
          <w:rFonts w:ascii="Times New Roman" w:hAnsi="Times New Roman" w:cs="Times New Roman" w:hint="eastAsia"/>
          <w:b/>
          <w:bCs/>
          <w:i/>
          <w:iCs/>
          <w:sz w:val="22"/>
          <w:szCs w:val="22"/>
        </w:rPr>
        <w:t>zing</w:t>
      </w:r>
      <w:r w:rsidRPr="00110986">
        <w:rPr>
          <w:rFonts w:ascii="Times New Roman" w:hAnsi="Times New Roman" w:cs="Times New Roman"/>
          <w:b/>
          <w:bCs/>
          <w:i/>
          <w:iCs/>
          <w:sz w:val="22"/>
          <w:szCs w:val="22"/>
        </w:rPr>
        <w:t xml:space="preserve"> the impact of non-normality on the t-test:</w:t>
      </w:r>
    </w:p>
    <w:p w14:paraId="3BC15A7E" w14:textId="2C21EBC1" w:rsidR="00110986" w:rsidRDefault="00F74BEA" w:rsidP="00033ED3">
      <w:pPr>
        <w:rPr>
          <w:rFonts w:ascii="Times New Roman" w:hAnsi="Times New Roman" w:cs="Times New Roman"/>
          <w:sz w:val="22"/>
          <w:szCs w:val="22"/>
        </w:rPr>
      </w:pPr>
      <w:r w:rsidRPr="00F74BEA">
        <w:rPr>
          <w:rFonts w:ascii="Times New Roman" w:hAnsi="Times New Roman" w:cs="Times New Roman" w:hint="eastAsia"/>
          <w:sz w:val="22"/>
          <w:szCs w:val="22"/>
        </w:rPr>
        <w:t xml:space="preserve">In the one-sample t-test analysis, multiple </w:t>
      </w:r>
      <w:r w:rsidR="00EC2DFC">
        <w:rPr>
          <w:rFonts w:ascii="Times New Roman" w:hAnsi="Times New Roman" w:cs="Times New Roman" w:hint="eastAsia"/>
          <w:sz w:val="22"/>
          <w:szCs w:val="22"/>
        </w:rPr>
        <w:t xml:space="preserve">commonly seen </w:t>
      </w:r>
      <w:r w:rsidRPr="00F74BEA">
        <w:rPr>
          <w:rFonts w:ascii="Times New Roman" w:hAnsi="Times New Roman" w:cs="Times New Roman" w:hint="eastAsia"/>
          <w:sz w:val="22"/>
          <w:szCs w:val="22"/>
        </w:rPr>
        <w:t>population distributions were applied, such as Normal, Gamma, Beta, and Weibull (</w:t>
      </w:r>
      <w:r w:rsidRPr="00EE401A">
        <w:rPr>
          <w:rFonts w:ascii="Times New Roman" w:hAnsi="Times New Roman" w:cs="Times New Roman" w:hint="eastAsia"/>
          <w:sz w:val="22"/>
          <w:szCs w:val="22"/>
        </w:rPr>
        <w:t xml:space="preserve">see </w:t>
      </w:r>
      <w:r w:rsidR="00EE5316">
        <w:rPr>
          <w:rFonts w:ascii="Times New Roman" w:hAnsi="Times New Roman" w:cs="Times New Roman" w:hint="eastAsia"/>
          <w:sz w:val="22"/>
          <w:szCs w:val="22"/>
        </w:rPr>
        <w:t>F</w:t>
      </w:r>
      <w:r w:rsidRPr="00EE401A">
        <w:rPr>
          <w:rFonts w:ascii="Times New Roman" w:hAnsi="Times New Roman" w:cs="Times New Roman" w:hint="eastAsia"/>
          <w:sz w:val="22"/>
          <w:szCs w:val="22"/>
        </w:rPr>
        <w:t>igures 1</w:t>
      </w:r>
      <w:r w:rsidRPr="00F74BEA">
        <w:rPr>
          <w:rFonts w:ascii="Times New Roman" w:hAnsi="Times New Roman" w:cs="Times New Roman" w:hint="eastAsia"/>
          <w:sz w:val="22"/>
          <w:szCs w:val="22"/>
        </w:rPr>
        <w:t xml:space="preserve">), with different parameters to simulate varying types of data </w:t>
      </w:r>
      <w:r w:rsidR="00FE00B4">
        <w:rPr>
          <w:rFonts w:ascii="Times New Roman" w:hAnsi="Times New Roman" w:cs="Times New Roman" w:hint="eastAsia"/>
          <w:sz w:val="22"/>
          <w:szCs w:val="22"/>
        </w:rPr>
        <w:t>distribution</w:t>
      </w:r>
      <w:r w:rsidR="00EC2DFC">
        <w:rPr>
          <w:rFonts w:ascii="Times New Roman" w:hAnsi="Times New Roman" w:cs="Times New Roman" w:hint="eastAsia"/>
          <w:sz w:val="22"/>
          <w:szCs w:val="22"/>
        </w:rPr>
        <w:t xml:space="preserve"> (</w:t>
      </w:r>
      <w:r w:rsidR="00EC2DFC">
        <w:rPr>
          <w:rFonts w:ascii="Times New Roman" w:hAnsi="Times New Roman" w:cs="Times New Roman"/>
          <w:sz w:val="22"/>
          <w:szCs w:val="22"/>
        </w:rPr>
        <w:t>symmetric</w:t>
      </w:r>
      <w:r w:rsidR="00EC2DFC">
        <w:rPr>
          <w:rFonts w:ascii="Times New Roman" w:hAnsi="Times New Roman" w:cs="Times New Roman" w:hint="eastAsia"/>
          <w:sz w:val="22"/>
          <w:szCs w:val="22"/>
        </w:rPr>
        <w:t>, unsymmetric, monotone, etc.)</w:t>
      </w:r>
      <w:r w:rsidR="00FE00B4">
        <w:rPr>
          <w:rFonts w:ascii="Times New Roman" w:hAnsi="Times New Roman" w:cs="Times New Roman" w:hint="eastAsia"/>
          <w:sz w:val="22"/>
          <w:szCs w:val="22"/>
        </w:rPr>
        <w:t xml:space="preserve"> </w:t>
      </w:r>
      <w:r w:rsidRPr="00F74BEA">
        <w:rPr>
          <w:rFonts w:ascii="Times New Roman" w:hAnsi="Times New Roman" w:cs="Times New Roman" w:hint="eastAsia"/>
          <w:sz w:val="22"/>
          <w:szCs w:val="22"/>
        </w:rPr>
        <w:t>in the real world. Then, we use simple sampling methods to draw the sample with different sample sizes n = 10, 50, 100, and 500, respectively. Moreover,</w:t>
      </w:r>
      <w:r w:rsidR="000A1C56">
        <w:rPr>
          <w:rFonts w:ascii="Times New Roman" w:hAnsi="Times New Roman" w:cs="Times New Roman" w:hint="eastAsia"/>
          <w:sz w:val="22"/>
          <w:szCs w:val="22"/>
        </w:rPr>
        <w:t xml:space="preserve"> three more complex multimodal normal distribution</w:t>
      </w:r>
      <w:r w:rsidR="000A31DE">
        <w:rPr>
          <w:rFonts w:ascii="Times New Roman" w:hAnsi="Times New Roman" w:cs="Times New Roman" w:hint="eastAsia"/>
          <w:sz w:val="22"/>
          <w:szCs w:val="22"/>
        </w:rPr>
        <w:t>s</w:t>
      </w:r>
      <w:r w:rsidR="000A1C56">
        <w:rPr>
          <w:rFonts w:ascii="Times New Roman" w:hAnsi="Times New Roman" w:cs="Times New Roman" w:hint="eastAsia"/>
          <w:sz w:val="22"/>
          <w:szCs w:val="22"/>
        </w:rPr>
        <w:t xml:space="preserve"> </w:t>
      </w:r>
      <w:r w:rsidR="00C36415">
        <w:rPr>
          <w:rFonts w:ascii="Times New Roman" w:hAnsi="Times New Roman" w:cs="Times New Roman" w:hint="eastAsia"/>
          <w:sz w:val="22"/>
          <w:szCs w:val="22"/>
        </w:rPr>
        <w:t>(</w:t>
      </w:r>
      <w:r w:rsidR="00C36415" w:rsidRPr="00EE401A">
        <w:rPr>
          <w:rFonts w:ascii="Times New Roman" w:hAnsi="Times New Roman" w:cs="Times New Roman" w:hint="eastAsia"/>
          <w:sz w:val="22"/>
          <w:szCs w:val="22"/>
        </w:rPr>
        <w:t xml:space="preserve">see </w:t>
      </w:r>
      <w:r w:rsidR="00EE5316">
        <w:rPr>
          <w:rFonts w:ascii="Times New Roman" w:hAnsi="Times New Roman" w:cs="Times New Roman" w:hint="eastAsia"/>
          <w:sz w:val="22"/>
          <w:szCs w:val="22"/>
        </w:rPr>
        <w:t>F</w:t>
      </w:r>
      <w:r w:rsidR="00C36415" w:rsidRPr="00EE401A">
        <w:rPr>
          <w:rFonts w:ascii="Times New Roman" w:hAnsi="Times New Roman" w:cs="Times New Roman" w:hint="eastAsia"/>
          <w:sz w:val="22"/>
          <w:szCs w:val="22"/>
        </w:rPr>
        <w:t xml:space="preserve">igure </w:t>
      </w:r>
      <w:r w:rsidR="00CF0EA9" w:rsidRPr="00EE401A">
        <w:rPr>
          <w:rFonts w:ascii="Times New Roman" w:hAnsi="Times New Roman" w:cs="Times New Roman" w:hint="eastAsia"/>
          <w:sz w:val="22"/>
          <w:szCs w:val="22"/>
        </w:rPr>
        <w:t>2</w:t>
      </w:r>
      <w:r w:rsidR="00EC2DFC">
        <w:rPr>
          <w:rFonts w:ascii="Times New Roman" w:hAnsi="Times New Roman" w:cs="Times New Roman" w:hint="eastAsia"/>
          <w:sz w:val="22"/>
          <w:szCs w:val="22"/>
        </w:rPr>
        <w:t xml:space="preserve"> for their density plots</w:t>
      </w:r>
      <w:r w:rsidR="00C36415">
        <w:rPr>
          <w:rFonts w:ascii="Times New Roman" w:hAnsi="Times New Roman" w:cs="Times New Roman"/>
          <w:sz w:val="22"/>
          <w:szCs w:val="22"/>
        </w:rPr>
        <w:t>) were</w:t>
      </w:r>
      <w:r w:rsidR="000A1C56">
        <w:rPr>
          <w:rFonts w:ascii="Times New Roman" w:hAnsi="Times New Roman" w:cs="Times New Roman" w:hint="eastAsia"/>
          <w:sz w:val="22"/>
          <w:szCs w:val="22"/>
        </w:rPr>
        <w:t xml:space="preserve"> proposed </w:t>
      </w:r>
      <w:r w:rsidR="00EE5316">
        <w:rPr>
          <w:rFonts w:ascii="Times New Roman" w:hAnsi="Times New Roman" w:cs="Times New Roman" w:hint="eastAsia"/>
          <w:sz w:val="22"/>
          <w:szCs w:val="22"/>
        </w:rPr>
        <w:t>for</w:t>
      </w:r>
      <w:r w:rsidR="000A1C56">
        <w:rPr>
          <w:rFonts w:ascii="Times New Roman" w:hAnsi="Times New Roman" w:cs="Times New Roman" w:hint="eastAsia"/>
          <w:sz w:val="22"/>
          <w:szCs w:val="22"/>
        </w:rPr>
        <w:t xml:space="preserve"> analysis:</w:t>
      </w:r>
    </w:p>
    <w:p w14:paraId="467AB33D" w14:textId="1752176C" w:rsidR="000A1C56" w:rsidRPr="00AC3390" w:rsidRDefault="00EC2DFC" w:rsidP="00033ED3">
      <w:pPr>
        <w:rPr>
          <w:rFonts w:ascii="Times New Roman" w:hAnsi="Times New Roman" w:cs="Times New Roman"/>
          <w:i/>
          <w:sz w:val="20"/>
          <w:szCs w:val="20"/>
        </w:rPr>
      </w:pPr>
      <m:oMathPara>
        <m:oMath>
          <m:r>
            <w:rPr>
              <w:rFonts w:ascii="Cambria Math" w:hAnsi="Cambria Math" w:cs="Times New Roman"/>
              <w:sz w:val="20"/>
              <w:szCs w:val="20"/>
            </w:rPr>
            <m:t xml:space="preserve">Model 1:  Y1 ~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*N(0,1)+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*N(3,1)</m:t>
          </m:r>
        </m:oMath>
      </m:oMathPara>
    </w:p>
    <w:p w14:paraId="03E18CBE" w14:textId="3387AD8A" w:rsidR="000A31DE" w:rsidRPr="00AC3390" w:rsidRDefault="00EC2DFC" w:rsidP="000A31DE">
      <w:pPr>
        <w:rPr>
          <w:rFonts w:ascii="Times New Roman" w:hAnsi="Times New Roman" w:cs="Times New Roman"/>
          <w:sz w:val="20"/>
          <w:szCs w:val="20"/>
        </w:rPr>
      </w:pPr>
      <m:oMathPara>
        <m:oMath>
          <m:r>
            <w:rPr>
              <w:rFonts w:ascii="Cambria Math" w:hAnsi="Cambria Math" w:cs="Times New Roman"/>
              <w:sz w:val="20"/>
              <w:szCs w:val="20"/>
            </w:rPr>
            <m:t xml:space="preserve">Model2:  Y2 ~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4</m:t>
              </m:r>
            </m:den>
          </m:f>
          <m:r>
            <w:rPr>
              <w:rFonts w:ascii="Cambria Math" w:hAnsi="Cambria Math" w:cs="Times New Roman"/>
              <w:sz w:val="20"/>
              <w:szCs w:val="20"/>
            </w:rPr>
            <m:t>*N(-1,1)+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r>
            <w:rPr>
              <w:rFonts w:ascii="Cambria Math" w:hAnsi="Cambria Math" w:cs="Times New Roman"/>
              <w:sz w:val="20"/>
              <w:szCs w:val="20"/>
            </w:rPr>
            <m:t xml:space="preserve">*N(3,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m:t>
          </m:r>
        </m:oMath>
      </m:oMathPara>
    </w:p>
    <w:p w14:paraId="622B6531" w14:textId="330FAF7E" w:rsidR="00F74BEA" w:rsidRPr="002F3695" w:rsidRDefault="00EC2DFC" w:rsidP="00033ED3">
      <w:pPr>
        <w:rPr>
          <w:rFonts w:ascii="Times New Roman" w:hAnsi="Times New Roman" w:cs="Times New Roman"/>
          <w:sz w:val="20"/>
          <w:szCs w:val="20"/>
        </w:rPr>
      </w:pPr>
      <m:oMathPara>
        <m:oMath>
          <m:r>
            <w:rPr>
              <w:rFonts w:ascii="Cambria Math" w:hAnsi="Cambria Math" w:cs="Times New Roman"/>
              <w:sz w:val="20"/>
              <w:szCs w:val="20"/>
            </w:rPr>
            <m:t xml:space="preserve">Model3:  Y3 ~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*N(0,</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4</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20</m:t>
              </m:r>
            </m:den>
          </m:f>
          <m:r>
            <w:rPr>
              <w:rFonts w:ascii="Cambria Math" w:hAnsi="Cambria Math" w:cs="Times New Roman"/>
              <w:sz w:val="20"/>
              <w:szCs w:val="20"/>
            </w:rPr>
            <m:t>*N(3,</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7</m:t>
              </m:r>
            </m:num>
            <m:den>
              <m:r>
                <w:rPr>
                  <w:rFonts w:ascii="Cambria Math" w:hAnsi="Cambria Math" w:cs="Times New Roman"/>
                  <w:sz w:val="20"/>
                  <w:szCs w:val="20"/>
                </w:rPr>
                <m:t>20</m:t>
              </m:r>
            </m:den>
          </m:f>
          <m:r>
            <w:rPr>
              <w:rFonts w:ascii="Cambria Math" w:hAnsi="Cambria Math" w:cs="Times New Roman"/>
              <w:sz w:val="20"/>
              <w:szCs w:val="20"/>
            </w:rPr>
            <m:t>*N(-4,</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r>
            <w:rPr>
              <w:rFonts w:ascii="Cambria Math" w:hAnsi="Cambria Math" w:cs="Times New Roman"/>
              <w:sz w:val="20"/>
              <w:szCs w:val="20"/>
            </w:rPr>
            <m:t>)</m:t>
          </m:r>
        </m:oMath>
      </m:oMathPara>
    </w:p>
    <w:p w14:paraId="2E01009A" w14:textId="7DACB6D8" w:rsidR="0074694A" w:rsidRDefault="0074694A" w:rsidP="00033ED3">
      <w:pPr>
        <w:rPr>
          <w:rFonts w:ascii="Times New Roman" w:hAnsi="Times New Roman" w:cs="Times New Roman"/>
          <w:sz w:val="22"/>
          <w:szCs w:val="22"/>
        </w:rPr>
      </w:pPr>
      <w:r>
        <w:rPr>
          <w:rFonts w:ascii="Times New Roman" w:hAnsi="Times New Roman" w:cs="Times New Roman" w:hint="eastAsia"/>
          <w:sz w:val="22"/>
          <w:szCs w:val="22"/>
        </w:rPr>
        <w:t xml:space="preserve">As for these three models, it is too hard to find the quantile function to do </w:t>
      </w:r>
      <w:r w:rsidR="00190569">
        <w:rPr>
          <w:rFonts w:ascii="Times New Roman" w:hAnsi="Times New Roman" w:cs="Times New Roman" w:hint="eastAsia"/>
          <w:sz w:val="22"/>
          <w:szCs w:val="22"/>
        </w:rPr>
        <w:t xml:space="preserve">simple </w:t>
      </w:r>
      <w:r>
        <w:rPr>
          <w:rFonts w:ascii="Times New Roman" w:hAnsi="Times New Roman" w:cs="Times New Roman" w:hint="eastAsia"/>
          <w:sz w:val="22"/>
          <w:szCs w:val="22"/>
        </w:rPr>
        <w:t xml:space="preserve">sampling, therefore, in this case, the </w:t>
      </w:r>
      <w:r w:rsidRPr="0074694A">
        <w:rPr>
          <w:rFonts w:ascii="Times New Roman" w:hAnsi="Times New Roman" w:cs="Times New Roman" w:hint="eastAsia"/>
          <w:sz w:val="22"/>
          <w:szCs w:val="22"/>
        </w:rPr>
        <w:t>Metropolis-Hastings (MH) algorithm</w:t>
      </w:r>
      <w:r>
        <w:rPr>
          <w:rFonts w:ascii="Times New Roman" w:hAnsi="Times New Roman" w:cs="Times New Roman" w:hint="eastAsia"/>
          <w:sz w:val="22"/>
          <w:szCs w:val="22"/>
        </w:rPr>
        <w:t xml:space="preserve"> </w:t>
      </w:r>
      <w:r w:rsidR="006A1340">
        <w:rPr>
          <w:rFonts w:ascii="Times New Roman" w:hAnsi="Times New Roman" w:cs="Times New Roman"/>
          <w:sz w:val="22"/>
          <w:szCs w:val="22"/>
        </w:rPr>
        <w:t>was</w:t>
      </w:r>
      <w:r>
        <w:rPr>
          <w:rFonts w:ascii="Times New Roman" w:hAnsi="Times New Roman" w:cs="Times New Roman" w:hint="eastAsia"/>
          <w:sz w:val="22"/>
          <w:szCs w:val="22"/>
        </w:rPr>
        <w:t xml:space="preserve"> </w:t>
      </w:r>
      <w:r w:rsidR="007F094D">
        <w:rPr>
          <w:rFonts w:ascii="Times New Roman" w:hAnsi="Times New Roman" w:cs="Times New Roman" w:hint="eastAsia"/>
          <w:sz w:val="22"/>
          <w:szCs w:val="22"/>
        </w:rPr>
        <w:t>used</w:t>
      </w:r>
      <w:r>
        <w:rPr>
          <w:rFonts w:ascii="Times New Roman" w:hAnsi="Times New Roman" w:cs="Times New Roman" w:hint="eastAsia"/>
          <w:sz w:val="22"/>
          <w:szCs w:val="22"/>
        </w:rPr>
        <w:t xml:space="preserve"> </w:t>
      </w:r>
      <w:r w:rsidR="007F094D">
        <w:rPr>
          <w:rFonts w:ascii="Times New Roman" w:hAnsi="Times New Roman" w:cs="Times New Roman" w:hint="eastAsia"/>
          <w:sz w:val="22"/>
          <w:szCs w:val="22"/>
        </w:rPr>
        <w:t>with</w:t>
      </w:r>
      <w:r>
        <w:rPr>
          <w:rFonts w:ascii="Times New Roman" w:hAnsi="Times New Roman" w:cs="Times New Roman" w:hint="eastAsia"/>
          <w:sz w:val="22"/>
          <w:szCs w:val="22"/>
        </w:rPr>
        <w:t xml:space="preserve"> the proposal distribution:</w:t>
      </w:r>
    </w:p>
    <w:p w14:paraId="4D103BFF" w14:textId="45738207" w:rsidR="0074694A" w:rsidRDefault="00EC2DFC" w:rsidP="00033ED3">
      <w:pPr>
        <w:rPr>
          <w:rFonts w:ascii="Times New Roman" w:hAnsi="Times New Roman" w:cs="Times New Roman"/>
          <w:sz w:val="22"/>
          <w:szCs w:val="22"/>
        </w:rPr>
      </w:pPr>
      <w:r>
        <w:rPr>
          <w:rFonts w:ascii="Times New Roman" w:hAnsi="Times New Roman" w:cs="Times New Roman" w:hint="eastAsia"/>
          <w:sz w:val="22"/>
          <w:szCs w:val="22"/>
        </w:rPr>
        <w:t xml:space="preserve">     </w:t>
      </w:r>
      <w:r w:rsidR="00AC3390">
        <w:rPr>
          <w:rFonts w:ascii="Times New Roman" w:hAnsi="Times New Roman" w:cs="Times New Roman" w:hint="eastAsia"/>
          <w:sz w:val="22"/>
          <w:szCs w:val="22"/>
        </w:rPr>
        <w:t xml:space="preserve">  </w:t>
      </w:r>
      <w:r w:rsidR="000B7945">
        <w:rPr>
          <w:rFonts w:ascii="Times New Roman" w:hAnsi="Times New Roman" w:cs="Times New Roman" w:hint="eastAsia"/>
          <w:sz w:val="22"/>
          <w:szCs w:val="22"/>
        </w:rPr>
        <w:t xml:space="preserve"> </w:t>
      </w:r>
      <w:r w:rsidR="00AC3390">
        <w:rPr>
          <w:rFonts w:ascii="Times New Roman" w:hAnsi="Times New Roman" w:cs="Times New Roman" w:hint="eastAsia"/>
          <w:sz w:val="22"/>
          <w:szCs w:val="22"/>
        </w:rPr>
        <w:t xml:space="preserve"> </w:t>
      </w:r>
      <w:r w:rsidR="00A50A3C">
        <w:rPr>
          <w:rFonts w:ascii="Times New Roman" w:hAnsi="Times New Roman" w:cs="Times New Roman" w:hint="eastAsia"/>
          <w:sz w:val="22"/>
          <w:szCs w:val="22"/>
        </w:rPr>
        <w:t xml:space="preserve"> </w:t>
      </w:r>
      <w:r>
        <w:rPr>
          <w:rFonts w:ascii="Times New Roman" w:hAnsi="Times New Roman" w:cs="Times New Roman" w:hint="eastAsia"/>
          <w:sz w:val="22"/>
          <w:szCs w:val="22"/>
        </w:rPr>
        <w:t xml:space="preserve"> </w:t>
      </w:r>
      <m:oMath>
        <m:r>
          <w:rPr>
            <w:rFonts w:ascii="Cambria Math" w:hAnsi="Cambria Math" w:cs="Times New Roman"/>
            <w:sz w:val="20"/>
            <w:szCs w:val="20"/>
          </w:rPr>
          <m:t xml:space="preserve">A = min(1,  </m:t>
        </m:r>
        <m:f>
          <m:fPr>
            <m:ctrlPr>
              <w:rPr>
                <w:rFonts w:ascii="Cambria Math" w:hAnsi="Cambria Math" w:cs="Times New Roman"/>
                <w:i/>
                <w:sz w:val="20"/>
                <w:szCs w:val="20"/>
              </w:rPr>
            </m:ctrlPr>
          </m:fPr>
          <m:num>
            <m:r>
              <w:rPr>
                <w:rFonts w:ascii="Cambria Math" w:hAnsi="Cambria Math" w:cs="Times New Roman"/>
                <w:sz w:val="20"/>
                <w:szCs w:val="20"/>
              </w:rPr>
              <m:t>f(</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m:t>
            </m:r>
          </m:num>
          <m:den>
            <m:r>
              <w:rPr>
                <w:rFonts w:ascii="Cambria Math" w:hAnsi="Cambria Math" w:cs="Times New Roman"/>
                <w:sz w:val="20"/>
                <w:szCs w:val="20"/>
              </w:rPr>
              <m:t>f(</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)q(</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den>
        </m:f>
        <m:r>
          <w:rPr>
            <w:rFonts w:ascii="Cambria Math" w:hAnsi="Cambria Math" w:cs="Times New Roman"/>
            <w:sz w:val="20"/>
            <w:szCs w:val="20"/>
          </w:rPr>
          <m:t>)</m:t>
        </m:r>
      </m:oMath>
      <w:r w:rsidR="0074694A">
        <w:rPr>
          <w:rFonts w:ascii="Times New Roman" w:hAnsi="Times New Roman" w:cs="Times New Roman" w:hint="eastAsia"/>
          <w:sz w:val="22"/>
          <w:szCs w:val="22"/>
        </w:rPr>
        <w:t xml:space="preserve"> </w:t>
      </w:r>
      <w:r w:rsidR="006A1340">
        <w:rPr>
          <w:rFonts w:ascii="Times New Roman" w:hAnsi="Times New Roman" w:cs="Times New Roman" w:hint="eastAsia"/>
          <w:sz w:val="22"/>
          <w:szCs w:val="22"/>
        </w:rPr>
        <w:t xml:space="preserve">, </w:t>
      </w:r>
      <m:oMath>
        <m:r>
          <w:rPr>
            <w:rFonts w:ascii="Cambria Math" w:hAnsi="Cambria Math" w:cs="Times New Roman"/>
            <w:sz w:val="20"/>
            <w:szCs w:val="20"/>
          </w:rPr>
          <m:t>q(</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 xml:space="preserve">) =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 xml:space="preserve"> ~ N(</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 0.5),   prob = 0.8</m:t>
                </m:r>
              </m:e>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r>
                  <w:rPr>
                    <w:rFonts w:ascii="Cambria Math" w:hAnsi="Cambria Math" w:cs="Times New Roman"/>
                    <w:sz w:val="20"/>
                    <w:szCs w:val="20"/>
                  </w:rPr>
                  <m:t>~ Uniform(-10,10),   prob = 0.2</m:t>
                </m:r>
              </m:e>
            </m:eqArr>
          </m:e>
        </m:d>
      </m:oMath>
    </w:p>
    <w:p w14:paraId="081DDA0E" w14:textId="407C68D2" w:rsidR="00F23CC0" w:rsidRDefault="006A1340" w:rsidP="00033ED3">
      <w:pPr>
        <w:rPr>
          <w:rFonts w:ascii="Times New Roman" w:hAnsi="Times New Roman" w:cs="Times New Roman"/>
          <w:sz w:val="22"/>
          <w:szCs w:val="22"/>
        </w:rPr>
      </w:pPr>
      <w:r>
        <w:rPr>
          <w:rFonts w:ascii="Times New Roman" w:hAnsi="Times New Roman" w:cs="Times New Roman" w:hint="eastAsia"/>
          <w:sz w:val="22"/>
          <w:szCs w:val="22"/>
        </w:rPr>
        <w:t>H</w:t>
      </w:r>
      <w:r w:rsidR="006B5301" w:rsidRPr="006B5301">
        <w:rPr>
          <w:rFonts w:ascii="Times New Roman" w:hAnsi="Times New Roman" w:cs="Times New Roman"/>
          <w:sz w:val="22"/>
          <w:szCs w:val="22"/>
        </w:rPr>
        <w:t>ere, we do not use simple random walk or other basic distributions as our proposal distribution since they do not work efficiently for multimodal distributions</w:t>
      </w:r>
      <w:r>
        <w:rPr>
          <w:rFonts w:ascii="Times New Roman" w:hAnsi="Times New Roman" w:cs="Times New Roman" w:hint="eastAsia"/>
          <w:sz w:val="22"/>
          <w:szCs w:val="22"/>
        </w:rPr>
        <w:t xml:space="preserve">, </w:t>
      </w:r>
      <w:r w:rsidR="00EE5316">
        <w:rPr>
          <w:rFonts w:ascii="Times New Roman" w:hAnsi="Times New Roman" w:cs="Times New Roman" w:hint="eastAsia"/>
          <w:sz w:val="22"/>
          <w:szCs w:val="22"/>
        </w:rPr>
        <w:t>as shown in</w:t>
      </w:r>
      <w:r>
        <w:rPr>
          <w:rFonts w:ascii="Times New Roman" w:hAnsi="Times New Roman" w:cs="Times New Roman" w:hint="eastAsia"/>
          <w:sz w:val="22"/>
          <w:szCs w:val="22"/>
        </w:rPr>
        <w:t xml:space="preserve"> </w:t>
      </w:r>
      <w:r w:rsidR="00EE5316">
        <w:rPr>
          <w:rFonts w:ascii="Times New Roman" w:hAnsi="Times New Roman" w:cs="Times New Roman" w:hint="eastAsia"/>
          <w:sz w:val="22"/>
          <w:szCs w:val="22"/>
        </w:rPr>
        <w:t>F</w:t>
      </w:r>
      <w:r>
        <w:rPr>
          <w:rFonts w:ascii="Times New Roman" w:hAnsi="Times New Roman" w:cs="Times New Roman" w:hint="eastAsia"/>
          <w:sz w:val="22"/>
          <w:szCs w:val="22"/>
        </w:rPr>
        <w:t>igure</w:t>
      </w:r>
      <w:r w:rsidR="00F23CC0">
        <w:rPr>
          <w:rFonts w:ascii="Times New Roman" w:hAnsi="Times New Roman" w:cs="Times New Roman" w:hint="eastAsia"/>
          <w:sz w:val="22"/>
          <w:szCs w:val="22"/>
        </w:rPr>
        <w:t>s</w:t>
      </w:r>
      <w:r w:rsidR="00E10D5F">
        <w:rPr>
          <w:rFonts w:ascii="Times New Roman" w:hAnsi="Times New Roman" w:cs="Times New Roman" w:hint="eastAsia"/>
          <w:sz w:val="22"/>
          <w:szCs w:val="22"/>
        </w:rPr>
        <w:t xml:space="preserve"> </w:t>
      </w:r>
      <w:r w:rsidR="00EE5316">
        <w:rPr>
          <w:rFonts w:ascii="Times New Roman" w:hAnsi="Times New Roman" w:cs="Times New Roman" w:hint="eastAsia"/>
          <w:sz w:val="22"/>
          <w:szCs w:val="22"/>
        </w:rPr>
        <w:t>3</w:t>
      </w:r>
      <w:r>
        <w:rPr>
          <w:rFonts w:ascii="Times New Roman" w:hAnsi="Times New Roman" w:cs="Times New Roman" w:hint="eastAsia"/>
          <w:sz w:val="22"/>
          <w:szCs w:val="22"/>
        </w:rPr>
        <w:t xml:space="preserve">, </w:t>
      </w:r>
      <w:r w:rsidR="00F23CC0">
        <w:rPr>
          <w:rFonts w:ascii="Times New Roman" w:hAnsi="Times New Roman" w:cs="Times New Roman" w:hint="eastAsia"/>
          <w:sz w:val="22"/>
          <w:szCs w:val="22"/>
        </w:rPr>
        <w:t xml:space="preserve">with this proposed distribution, the MH method could do the sampling very well. </w:t>
      </w:r>
    </w:p>
    <w:p w14:paraId="79D837AA" w14:textId="77777777" w:rsidR="00C14F55" w:rsidRDefault="00C14F55" w:rsidP="00033ED3">
      <w:pPr>
        <w:rPr>
          <w:rFonts w:ascii="Times New Roman" w:hAnsi="Times New Roman" w:cs="Times New Roman"/>
          <w:sz w:val="22"/>
          <w:szCs w:val="22"/>
        </w:rPr>
      </w:pPr>
      <w:r w:rsidRPr="00C14F55">
        <w:rPr>
          <w:rFonts w:ascii="Times New Roman" w:hAnsi="Times New Roman" w:cs="Times New Roman" w:hint="eastAsia"/>
          <w:sz w:val="22"/>
          <w:szCs w:val="22"/>
        </w:rPr>
        <w:t xml:space="preserve">In the two-sample t-test, we referenced the generalized lambda distribution proposed by Ramberg, </w:t>
      </w:r>
      <w:proofErr w:type="spellStart"/>
      <w:r w:rsidRPr="00C14F55">
        <w:rPr>
          <w:rFonts w:ascii="Times New Roman" w:hAnsi="Times New Roman" w:cs="Times New Roman" w:hint="eastAsia"/>
          <w:sz w:val="22"/>
          <w:szCs w:val="22"/>
        </w:rPr>
        <w:t>Dudewicz</w:t>
      </w:r>
      <w:proofErr w:type="spellEnd"/>
      <w:r w:rsidRPr="00C14F55">
        <w:rPr>
          <w:rFonts w:ascii="Times New Roman" w:hAnsi="Times New Roman" w:cs="Times New Roman" w:hint="eastAsia"/>
          <w:sz w:val="22"/>
          <w:szCs w:val="22"/>
        </w:rPr>
        <w:t xml:space="preserve">, </w:t>
      </w:r>
      <w:proofErr w:type="spellStart"/>
      <w:r w:rsidRPr="00C14F55">
        <w:rPr>
          <w:rFonts w:ascii="Times New Roman" w:hAnsi="Times New Roman" w:cs="Times New Roman" w:hint="eastAsia"/>
          <w:sz w:val="22"/>
          <w:szCs w:val="22"/>
        </w:rPr>
        <w:t>Tadikamalla</w:t>
      </w:r>
      <w:proofErr w:type="spellEnd"/>
      <w:r w:rsidRPr="00C14F55">
        <w:rPr>
          <w:rFonts w:ascii="Times New Roman" w:hAnsi="Times New Roman" w:cs="Times New Roman" w:hint="eastAsia"/>
          <w:sz w:val="22"/>
          <w:szCs w:val="22"/>
        </w:rPr>
        <w:t xml:space="preserve">, and </w:t>
      </w:r>
      <w:proofErr w:type="spellStart"/>
      <w:r w:rsidRPr="00C14F55">
        <w:rPr>
          <w:rFonts w:ascii="Times New Roman" w:hAnsi="Times New Roman" w:cs="Times New Roman" w:hint="eastAsia"/>
          <w:sz w:val="22"/>
          <w:szCs w:val="22"/>
        </w:rPr>
        <w:t>Mykytka</w:t>
      </w:r>
      <w:proofErr w:type="spellEnd"/>
      <w:r w:rsidRPr="00C14F55">
        <w:rPr>
          <w:rFonts w:ascii="Times New Roman" w:hAnsi="Times New Roman" w:cs="Times New Roman" w:hint="eastAsia"/>
          <w:sz w:val="22"/>
          <w:szCs w:val="22"/>
        </w:rPr>
        <w:t xml:space="preserve"> (1979) in their paper </w:t>
      </w:r>
      <w:r w:rsidRPr="00C14F55">
        <w:rPr>
          <w:rFonts w:ascii="Times New Roman" w:hAnsi="Times New Roman" w:cs="Times New Roman" w:hint="eastAsia"/>
          <w:i/>
          <w:iCs/>
          <w:sz w:val="22"/>
          <w:szCs w:val="22"/>
        </w:rPr>
        <w:t>A Probability Distribution and Its Uses in Fitting Data</w:t>
      </w:r>
      <w:r w:rsidRPr="00C14F55">
        <w:rPr>
          <w:rFonts w:ascii="Times New Roman" w:hAnsi="Times New Roman" w:cs="Times New Roman" w:hint="eastAsia"/>
          <w:sz w:val="22"/>
          <w:szCs w:val="22"/>
        </w:rPr>
        <w:t>.</w:t>
      </w:r>
    </w:p>
    <w:p w14:paraId="01FBEB5E" w14:textId="592C4C7A" w:rsidR="00CF0EA9" w:rsidRPr="00AC3390" w:rsidRDefault="004C6D06" w:rsidP="00033ED3">
      <w:pPr>
        <w:rPr>
          <w:rFonts w:ascii="Times New Roman" w:hAnsi="Times New Roman" w:cs="Times New Roman"/>
          <w:i/>
          <w:sz w:val="20"/>
          <w:szCs w:val="20"/>
        </w:rPr>
      </w:pPr>
      <w:r>
        <w:rPr>
          <w:rFonts w:ascii="Times New Roman" w:hAnsi="Times New Roman" w:cs="Times New Roman" w:hint="eastAsia"/>
          <w:sz w:val="20"/>
          <w:szCs w:val="20"/>
        </w:rPr>
        <w:t xml:space="preserve">           </w:t>
      </w:r>
      <w:r w:rsidR="00B03DFD">
        <w:rPr>
          <w:rFonts w:ascii="Times New Roman" w:hAnsi="Times New Roman" w:cs="Times New Roman" w:hint="eastAsia"/>
          <w:sz w:val="20"/>
          <w:szCs w:val="20"/>
        </w:rPr>
        <w:t xml:space="preserve"> </w:t>
      </w:r>
      <w:r>
        <w:rPr>
          <w:rFonts w:ascii="Times New Roman" w:hAnsi="Times New Roman" w:cs="Times New Roman" w:hint="eastAsia"/>
          <w:sz w:val="20"/>
          <w:szCs w:val="20"/>
        </w:rPr>
        <w:t xml:space="preserve"> </w:t>
      </w:r>
      <m:oMath>
        <m:r>
          <w:rPr>
            <w:rFonts w:ascii="Cambria Math" w:hAnsi="Cambria Math" w:cs="Times New Roman"/>
            <w:sz w:val="20"/>
            <w:szCs w:val="20"/>
          </w:rPr>
          <m:t xml:space="preserve">Percentile Function R(p) = </m:t>
        </m:r>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1</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p</m:t>
            </m:r>
          </m:e>
          <m:sup>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3</m:t>
                </m:r>
              </m:sub>
            </m:sSub>
          </m:sup>
        </m:sSup>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(1-p)</m:t>
            </m:r>
          </m:e>
          <m:sup>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4</m:t>
                </m:r>
              </m:sub>
            </m:sSub>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2</m:t>
            </m:r>
          </m:sub>
        </m:sSub>
        <m:r>
          <w:rPr>
            <w:rFonts w:ascii="Cambria Math" w:hAnsi="Cambria Math" w:cs="Times New Roman"/>
            <w:sz w:val="20"/>
            <w:szCs w:val="20"/>
          </w:rPr>
          <m:t xml:space="preserve">  (0 ≤ p ≤ 1)</m:t>
        </m:r>
      </m:oMath>
    </w:p>
    <w:p w14:paraId="2A342F17" w14:textId="57877C45" w:rsidR="00CF0EA9" w:rsidRPr="00AC3390" w:rsidRDefault="007F094D" w:rsidP="00033ED3">
      <w:pPr>
        <w:rPr>
          <w:rFonts w:ascii="Times New Roman" w:hAnsi="Times New Roman" w:cs="Times New Roman"/>
          <w:i/>
          <w:sz w:val="20"/>
          <w:szCs w:val="20"/>
        </w:rPr>
      </w:pPr>
      <w:r>
        <w:rPr>
          <w:rFonts w:ascii="Times New Roman" w:hAnsi="Times New Roman" w:cs="Times New Roman" w:hint="eastAsia"/>
          <w:i/>
          <w:sz w:val="22"/>
          <w:szCs w:val="22"/>
        </w:rPr>
        <w:lastRenderedPageBreak/>
        <w:t xml:space="preserve">            </w:t>
      </w:r>
      <w:r w:rsidR="004C6D06">
        <w:rPr>
          <w:rFonts w:ascii="Times New Roman" w:hAnsi="Times New Roman" w:cs="Times New Roman" w:hint="eastAsia"/>
          <w:i/>
          <w:sz w:val="22"/>
          <w:szCs w:val="22"/>
        </w:rPr>
        <w:t xml:space="preserve"> </w:t>
      </w:r>
      <w:r w:rsidR="00754C2B">
        <w:rPr>
          <w:rFonts w:ascii="Times New Roman" w:hAnsi="Times New Roman" w:cs="Times New Roman" w:hint="eastAsia"/>
          <w:i/>
          <w:sz w:val="22"/>
          <w:szCs w:val="22"/>
        </w:rPr>
        <w:t xml:space="preserve"> </w:t>
      </w:r>
      <w:r w:rsidRPr="00795CB9">
        <w:rPr>
          <w:rFonts w:ascii="Times New Roman" w:hAnsi="Times New Roman" w:cs="Times New Roman" w:hint="eastAsia"/>
          <w:i/>
          <w:sz w:val="18"/>
          <w:szCs w:val="18"/>
        </w:rPr>
        <w:t xml:space="preserve"> </w:t>
      </w:r>
      <m:oMath>
        <m:r>
          <w:rPr>
            <w:rFonts w:ascii="Cambria Math" w:hAnsi="Cambria Math" w:cs="Times New Roman"/>
            <w:sz w:val="20"/>
            <w:szCs w:val="20"/>
          </w:rPr>
          <m:t xml:space="preserve">PDF: f(R(p)) = </m:t>
        </m:r>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3</m:t>
                    </m:r>
                  </m:sub>
                </m:sSub>
                <m:r>
                  <w:rPr>
                    <w:rFonts w:ascii="Cambria Math" w:hAnsi="Cambria Math" w:cs="Times New Roman"/>
                    <w:sz w:val="20"/>
                    <w:szCs w:val="20"/>
                  </w:rPr>
                  <m:t>p</m:t>
                </m:r>
              </m:e>
              <m:sup>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3</m:t>
                    </m:r>
                  </m:sub>
                </m:sSub>
                <m:r>
                  <w:rPr>
                    <w:rFonts w:ascii="Cambria Math" w:hAnsi="Cambria Math" w:cs="Times New Roman"/>
                    <w:sz w:val="20"/>
                    <w:szCs w:val="20"/>
                  </w:rPr>
                  <m:t>-1</m:t>
                </m:r>
              </m:sup>
            </m:sSup>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(1-p)</m:t>
                </m:r>
              </m:e>
              <m:sup>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4</m:t>
                    </m:r>
                  </m:sub>
                </m:sSub>
                <m:r>
                  <w:rPr>
                    <w:rFonts w:ascii="Cambria Math" w:hAnsi="Cambria Math" w:cs="Times New Roman"/>
                    <w:sz w:val="20"/>
                    <w:szCs w:val="20"/>
                  </w:rPr>
                  <m:t>-1</m:t>
                </m:r>
              </m:sup>
            </m:sSup>
            <m:r>
              <w:rPr>
                <w:rFonts w:ascii="Cambria Math" w:hAnsi="Cambria Math" w:cs="Times New Roman"/>
                <w:sz w:val="20"/>
                <w:szCs w:val="20"/>
              </w:rPr>
              <m:t>]</m:t>
            </m:r>
          </m:e>
          <m:sup>
            <m:r>
              <w:rPr>
                <w:rFonts w:ascii="Cambria Math" w:hAnsi="Cambria Math" w:cs="Times New Roman"/>
                <w:sz w:val="20"/>
                <w:szCs w:val="20"/>
              </w:rPr>
              <m:t>-1</m:t>
            </m:r>
          </m:sup>
        </m:sSup>
        <m:r>
          <w:rPr>
            <w:rFonts w:ascii="Cambria Math" w:hAnsi="Cambria Math" w:cs="Times New Roman"/>
            <w:sz w:val="20"/>
            <w:szCs w:val="20"/>
          </w:rPr>
          <m:t xml:space="preserve">   (0 ≤ p ≤ 1) </m:t>
        </m:r>
      </m:oMath>
    </w:p>
    <w:p w14:paraId="3D46E3C2" w14:textId="55BC588A" w:rsidR="006A1340" w:rsidRPr="00CF0EA9" w:rsidRDefault="00F23CC0" w:rsidP="00033ED3">
      <w:pPr>
        <w:rPr>
          <w:rFonts w:ascii="Times New Roman" w:hAnsi="Times New Roman" w:cs="Times New Roman"/>
          <w:sz w:val="22"/>
          <w:szCs w:val="22"/>
        </w:rPr>
      </w:pPr>
      <w:r w:rsidRPr="00CF0EA9">
        <w:rPr>
          <w:rFonts w:ascii="Times New Roman" w:hAnsi="Times New Roman" w:cs="Times New Roman"/>
          <w:sz w:val="22"/>
          <w:szCs w:val="22"/>
        </w:rPr>
        <w:t>two extreme non-normal distributions were generated</w:t>
      </w:r>
      <w:r w:rsidR="00CF0EA9" w:rsidRPr="00CF0EA9">
        <w:rPr>
          <w:rFonts w:ascii="Times New Roman" w:hAnsi="Times New Roman" w:cs="Times New Roman"/>
          <w:sz w:val="22"/>
          <w:szCs w:val="22"/>
        </w:rPr>
        <w:t xml:space="preserve"> with specified λ </w:t>
      </w:r>
      <w:r w:rsidR="00CF0EA9">
        <w:rPr>
          <w:rFonts w:ascii="Times New Roman" w:hAnsi="Times New Roman" w:cs="Times New Roman" w:hint="eastAsia"/>
          <w:sz w:val="22"/>
          <w:szCs w:val="22"/>
        </w:rPr>
        <w:t xml:space="preserve">values (see </w:t>
      </w:r>
      <w:r w:rsidR="00EE5316">
        <w:rPr>
          <w:rFonts w:ascii="Times New Roman" w:hAnsi="Times New Roman" w:cs="Times New Roman" w:hint="eastAsia"/>
          <w:sz w:val="22"/>
          <w:szCs w:val="22"/>
        </w:rPr>
        <w:t>F</w:t>
      </w:r>
      <w:r w:rsidR="00CF0EA9">
        <w:rPr>
          <w:rFonts w:ascii="Times New Roman" w:hAnsi="Times New Roman" w:cs="Times New Roman" w:hint="eastAsia"/>
          <w:sz w:val="22"/>
          <w:szCs w:val="22"/>
        </w:rPr>
        <w:t xml:space="preserve">igure 2) </w:t>
      </w:r>
      <w:r w:rsidRPr="00CF0EA9">
        <w:rPr>
          <w:rFonts w:ascii="Times New Roman" w:hAnsi="Times New Roman" w:cs="Times New Roman"/>
          <w:sz w:val="22"/>
          <w:szCs w:val="22"/>
        </w:rPr>
        <w:t xml:space="preserve">to test the robustness of </w:t>
      </w:r>
      <w:r w:rsidR="007F094D">
        <w:rPr>
          <w:rFonts w:ascii="Times New Roman" w:hAnsi="Times New Roman" w:cs="Times New Roman" w:hint="eastAsia"/>
          <w:sz w:val="22"/>
          <w:szCs w:val="22"/>
        </w:rPr>
        <w:t xml:space="preserve">the </w:t>
      </w:r>
      <w:r w:rsidRPr="00CF0EA9">
        <w:rPr>
          <w:rFonts w:ascii="Times New Roman" w:hAnsi="Times New Roman" w:cs="Times New Roman"/>
          <w:sz w:val="22"/>
          <w:szCs w:val="22"/>
        </w:rPr>
        <w:t>independent two-sample t-test by controlling the sample size</w:t>
      </w:r>
      <w:r w:rsidR="007F094D">
        <w:rPr>
          <w:rFonts w:ascii="Times New Roman" w:hAnsi="Times New Roman" w:cs="Times New Roman" w:hint="eastAsia"/>
          <w:sz w:val="22"/>
          <w:szCs w:val="22"/>
        </w:rPr>
        <w:t xml:space="preserve"> (</w:t>
      </w:r>
      <w:r w:rsidR="007F094D" w:rsidRPr="00F74BEA">
        <w:rPr>
          <w:rFonts w:ascii="Times New Roman" w:hAnsi="Times New Roman" w:cs="Times New Roman" w:hint="eastAsia"/>
          <w:sz w:val="22"/>
          <w:szCs w:val="22"/>
        </w:rPr>
        <w:t xml:space="preserve">n = 10, 50, </w:t>
      </w:r>
      <w:r w:rsidR="007F094D" w:rsidRPr="00F74BEA">
        <w:rPr>
          <w:rFonts w:ascii="Times New Roman" w:hAnsi="Times New Roman" w:cs="Times New Roman"/>
          <w:sz w:val="22"/>
          <w:szCs w:val="22"/>
        </w:rPr>
        <w:t>100,</w:t>
      </w:r>
      <w:r w:rsidR="007F094D">
        <w:rPr>
          <w:rFonts w:ascii="Times New Roman" w:hAnsi="Times New Roman" w:cs="Times New Roman"/>
          <w:sz w:val="22"/>
          <w:szCs w:val="22"/>
        </w:rPr>
        <w:t xml:space="preserve"> </w:t>
      </w:r>
      <w:r w:rsidR="007F094D" w:rsidRPr="00F74BEA">
        <w:rPr>
          <w:rFonts w:ascii="Times New Roman" w:hAnsi="Times New Roman" w:cs="Times New Roman"/>
          <w:sz w:val="22"/>
          <w:szCs w:val="22"/>
        </w:rPr>
        <w:t>500</w:t>
      </w:r>
      <w:r w:rsidR="007F094D">
        <w:rPr>
          <w:rFonts w:ascii="Times New Roman" w:hAnsi="Times New Roman" w:cs="Times New Roman" w:hint="eastAsia"/>
          <w:sz w:val="22"/>
          <w:szCs w:val="22"/>
        </w:rPr>
        <w:t xml:space="preserve">) </w:t>
      </w:r>
      <w:r w:rsidRPr="00CF0EA9">
        <w:rPr>
          <w:rFonts w:ascii="Times New Roman" w:hAnsi="Times New Roman" w:cs="Times New Roman"/>
          <w:sz w:val="22"/>
          <w:szCs w:val="22"/>
        </w:rPr>
        <w:t xml:space="preserve">and </w:t>
      </w:r>
      <w:r w:rsidR="004C6D06">
        <w:rPr>
          <w:rFonts w:ascii="Times New Roman" w:hAnsi="Times New Roman" w:cs="Times New Roman" w:hint="eastAsia"/>
          <w:sz w:val="22"/>
          <w:szCs w:val="22"/>
        </w:rPr>
        <w:t xml:space="preserve">examining </w:t>
      </w:r>
      <w:r w:rsidRPr="00CF0EA9">
        <w:rPr>
          <w:rFonts w:ascii="Times New Roman" w:hAnsi="Times New Roman" w:cs="Times New Roman"/>
          <w:sz w:val="22"/>
          <w:szCs w:val="22"/>
        </w:rPr>
        <w:t>whether the two sample sizes are equal or not</w:t>
      </w:r>
      <w:r w:rsidR="00CF0EA9">
        <w:rPr>
          <w:rFonts w:ascii="Times New Roman" w:hAnsi="Times New Roman" w:cs="Times New Roman" w:hint="eastAsia"/>
          <w:sz w:val="22"/>
          <w:szCs w:val="22"/>
        </w:rPr>
        <w:t xml:space="preserve"> respectively</w:t>
      </w:r>
      <w:r w:rsidRPr="00CF0EA9">
        <w:rPr>
          <w:rFonts w:ascii="Times New Roman" w:hAnsi="Times New Roman" w:cs="Times New Roman"/>
          <w:sz w:val="22"/>
          <w:szCs w:val="22"/>
        </w:rPr>
        <w:t xml:space="preserve">.  </w:t>
      </w:r>
    </w:p>
    <w:p w14:paraId="0FF612AD" w14:textId="14F958B0" w:rsidR="00F23CC0" w:rsidRDefault="00F23CC0" w:rsidP="00033ED3">
      <w:pPr>
        <w:rPr>
          <w:rFonts w:ascii="Times New Roman" w:hAnsi="Times New Roman" w:cs="Times New Roman"/>
          <w:sz w:val="22"/>
          <w:szCs w:val="22"/>
        </w:rPr>
      </w:pPr>
      <w:r w:rsidRPr="00CF0EA9">
        <w:rPr>
          <w:rFonts w:ascii="Times New Roman" w:hAnsi="Times New Roman" w:cs="Times New Roman"/>
          <w:sz w:val="22"/>
          <w:szCs w:val="22"/>
        </w:rPr>
        <w:t xml:space="preserve">After that, the Monte Carlo simulation </w:t>
      </w:r>
      <w:r w:rsidR="00951787" w:rsidRPr="00CF0EA9">
        <w:rPr>
          <w:rFonts w:ascii="Times New Roman" w:hAnsi="Times New Roman" w:cs="Times New Roman"/>
          <w:sz w:val="22"/>
          <w:szCs w:val="22"/>
        </w:rPr>
        <w:t xml:space="preserve">was put into use </w:t>
      </w:r>
      <w:r w:rsidR="007F094D">
        <w:rPr>
          <w:rFonts w:ascii="Times New Roman" w:hAnsi="Times New Roman" w:cs="Times New Roman" w:hint="eastAsia"/>
          <w:sz w:val="22"/>
          <w:szCs w:val="22"/>
        </w:rPr>
        <w:t xml:space="preserve">on </w:t>
      </w:r>
      <w:r w:rsidR="007F094D">
        <w:rPr>
          <w:rFonts w:ascii="Times New Roman" w:hAnsi="Times New Roman" w:cs="Times New Roman"/>
          <w:sz w:val="22"/>
          <w:szCs w:val="22"/>
        </w:rPr>
        <w:t>both two</w:t>
      </w:r>
      <w:r w:rsidR="007F094D">
        <w:rPr>
          <w:rFonts w:ascii="Times New Roman" w:hAnsi="Times New Roman" w:cs="Times New Roman" w:hint="eastAsia"/>
          <w:sz w:val="22"/>
          <w:szCs w:val="22"/>
        </w:rPr>
        <w:t xml:space="preserve"> types t-tests to </w:t>
      </w:r>
      <w:r w:rsidR="00951787" w:rsidRPr="00CF0EA9">
        <w:rPr>
          <w:rFonts w:ascii="Times New Roman" w:hAnsi="Times New Roman" w:cs="Times New Roman"/>
          <w:sz w:val="22"/>
          <w:szCs w:val="22"/>
        </w:rPr>
        <w:t>calculate the type I error for each</w:t>
      </w:r>
      <w:r w:rsidR="00951787">
        <w:rPr>
          <w:rFonts w:ascii="Times New Roman" w:hAnsi="Times New Roman" w:cs="Times New Roman" w:hint="eastAsia"/>
          <w:sz w:val="22"/>
          <w:szCs w:val="22"/>
        </w:rPr>
        <w:t xml:space="preserve"> sample size </w:t>
      </w:r>
      <w:r w:rsidR="00355843">
        <w:rPr>
          <w:rFonts w:ascii="Times New Roman" w:hAnsi="Times New Roman" w:cs="Times New Roman" w:hint="eastAsia"/>
          <w:sz w:val="22"/>
          <w:szCs w:val="22"/>
        </w:rPr>
        <w:t xml:space="preserve">and compare them to the significant level 0.05, </w:t>
      </w:r>
      <w:r w:rsidR="00951787">
        <w:rPr>
          <w:rFonts w:ascii="Times New Roman" w:hAnsi="Times New Roman" w:cs="Times New Roman" w:hint="eastAsia"/>
          <w:sz w:val="22"/>
          <w:szCs w:val="22"/>
        </w:rPr>
        <w:t>and</w:t>
      </w:r>
      <w:r w:rsidR="00355843">
        <w:rPr>
          <w:rFonts w:ascii="Times New Roman" w:hAnsi="Times New Roman" w:cs="Times New Roman" w:hint="eastAsia"/>
          <w:sz w:val="22"/>
          <w:szCs w:val="22"/>
        </w:rPr>
        <w:t xml:space="preserve"> then</w:t>
      </w:r>
      <w:r w:rsidR="00951787">
        <w:rPr>
          <w:rFonts w:ascii="Times New Roman" w:hAnsi="Times New Roman" w:cs="Times New Roman" w:hint="eastAsia"/>
          <w:sz w:val="22"/>
          <w:szCs w:val="22"/>
        </w:rPr>
        <w:t xml:space="preserve"> draw the plot.</w:t>
      </w:r>
    </w:p>
    <w:p w14:paraId="293B6D6C" w14:textId="77777777" w:rsidR="00F23CC0" w:rsidRPr="00F23CC0" w:rsidRDefault="00F23CC0" w:rsidP="00033ED3">
      <w:pPr>
        <w:rPr>
          <w:rFonts w:ascii="Times New Roman" w:hAnsi="Times New Roman" w:cs="Times New Roman"/>
          <w:sz w:val="22"/>
          <w:szCs w:val="22"/>
        </w:rPr>
      </w:pPr>
    </w:p>
    <w:p w14:paraId="30768BD0" w14:textId="29B5490F" w:rsidR="002E5694" w:rsidRPr="00ED7F2C" w:rsidRDefault="002E5694" w:rsidP="00033ED3">
      <w:pPr>
        <w:rPr>
          <w:rFonts w:ascii="Times New Roman" w:hAnsi="Times New Roman" w:cs="Times New Roman"/>
          <w:b/>
          <w:bCs/>
          <w:i/>
          <w:iCs/>
          <w:sz w:val="22"/>
          <w:szCs w:val="22"/>
        </w:rPr>
      </w:pPr>
      <w:r w:rsidRPr="00ED7F2C">
        <w:rPr>
          <w:rFonts w:ascii="Times New Roman" w:hAnsi="Times New Roman" w:cs="Times New Roman"/>
          <w:b/>
          <w:bCs/>
          <w:i/>
          <w:iCs/>
          <w:sz w:val="22"/>
          <w:szCs w:val="22"/>
        </w:rPr>
        <w:t>Analy</w:t>
      </w:r>
      <w:r w:rsidR="006B5301">
        <w:rPr>
          <w:rFonts w:ascii="Times New Roman" w:hAnsi="Times New Roman" w:cs="Times New Roman" w:hint="eastAsia"/>
          <w:b/>
          <w:bCs/>
          <w:i/>
          <w:iCs/>
          <w:sz w:val="22"/>
          <w:szCs w:val="22"/>
        </w:rPr>
        <w:t>zing</w:t>
      </w:r>
      <w:r w:rsidRPr="00ED7F2C">
        <w:rPr>
          <w:rFonts w:ascii="Times New Roman" w:hAnsi="Times New Roman" w:cs="Times New Roman"/>
          <w:b/>
          <w:bCs/>
          <w:i/>
          <w:iCs/>
          <w:sz w:val="22"/>
          <w:szCs w:val="22"/>
        </w:rPr>
        <w:t xml:space="preserve"> the sample size needs to be for the </w:t>
      </w:r>
      <w:r w:rsidRPr="00ED7F2C">
        <w:rPr>
          <w:rFonts w:ascii="Times New Roman" w:hAnsi="Times New Roman" w:cs="Times New Roman" w:hint="eastAsia"/>
          <w:b/>
          <w:bCs/>
          <w:i/>
          <w:iCs/>
          <w:sz w:val="22"/>
          <w:szCs w:val="22"/>
        </w:rPr>
        <w:t>CLT</w:t>
      </w:r>
      <w:r w:rsidRPr="00ED7F2C">
        <w:rPr>
          <w:rFonts w:ascii="Times New Roman" w:hAnsi="Times New Roman" w:cs="Times New Roman"/>
          <w:b/>
          <w:bCs/>
          <w:i/>
          <w:iCs/>
          <w:sz w:val="22"/>
          <w:szCs w:val="22"/>
        </w:rPr>
        <w:t xml:space="preserve"> to overcome extreme nonnormality:</w:t>
      </w:r>
    </w:p>
    <w:p w14:paraId="4AE6FF70" w14:textId="1C683A9C" w:rsidR="00BA6365" w:rsidRDefault="00951787" w:rsidP="00033ED3">
      <w:pPr>
        <w:rPr>
          <w:rFonts w:ascii="Times New Roman" w:hAnsi="Times New Roman" w:cs="Times New Roman"/>
          <w:sz w:val="22"/>
          <w:szCs w:val="22"/>
        </w:rPr>
      </w:pPr>
      <w:r>
        <w:rPr>
          <w:rFonts w:ascii="Times New Roman" w:hAnsi="Times New Roman" w:cs="Times New Roman" w:hint="eastAsia"/>
          <w:sz w:val="22"/>
          <w:szCs w:val="22"/>
        </w:rPr>
        <w:t xml:space="preserve">In this analysis, </w:t>
      </w:r>
      <w:r w:rsidR="00865E60" w:rsidRPr="00865E60">
        <w:rPr>
          <w:rFonts w:ascii="Times New Roman" w:hAnsi="Times New Roman" w:cs="Times New Roman" w:hint="eastAsia"/>
          <w:sz w:val="22"/>
          <w:szCs w:val="22"/>
        </w:rPr>
        <w:t>only some representative function distributions referenced in the last part were picked, the first one is the Beta distribution with beta(0.5,</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0.5), beta(5,</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1), and beta(1,</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3) (see Figure 1) with sample size n</w:t>
      </w:r>
      <w:r w:rsidR="00865E60">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w:t>
      </w:r>
      <w:r w:rsidR="00865E60">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5,</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10,</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25,</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50,</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75,</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100; In the Gamma distribution, gamma(2,</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0.5), gamma(9,</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2), and gamma(0.5,</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1) (see Figure 1) with the sample size n</w:t>
      </w:r>
      <w:r w:rsidR="00865E60">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w:t>
      </w:r>
      <w:r w:rsidR="00865E60">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5,</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10,</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50,</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100,</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200,</w:t>
      </w:r>
      <w:r w:rsidR="00764A41">
        <w:rPr>
          <w:rFonts w:ascii="Times New Roman" w:hAnsi="Times New Roman" w:cs="Times New Roman" w:hint="eastAsia"/>
          <w:sz w:val="22"/>
          <w:szCs w:val="22"/>
        </w:rPr>
        <w:t xml:space="preserve"> </w:t>
      </w:r>
      <w:r w:rsidR="00865E60" w:rsidRPr="00865E60">
        <w:rPr>
          <w:rFonts w:ascii="Times New Roman" w:hAnsi="Times New Roman" w:cs="Times New Roman" w:hint="eastAsia"/>
          <w:sz w:val="22"/>
          <w:szCs w:val="22"/>
        </w:rPr>
        <w:t>500 were chosen, furthermore, we also adopted the Metropolis-Hastings (MH) algorithm to these three Gamma models with the random walks as proposal distribution, and compare the results with those obtained by simple sampling methods to see to find out whether different sampling methods will affect the sample size that needs to overcome the non-normality issue</w:t>
      </w:r>
      <w:r w:rsidR="00865E60">
        <w:rPr>
          <w:rFonts w:ascii="Times New Roman" w:hAnsi="Times New Roman" w:cs="Times New Roman" w:hint="eastAsia"/>
          <w:sz w:val="22"/>
          <w:szCs w:val="22"/>
        </w:rPr>
        <w:t>.</w:t>
      </w:r>
      <w:r w:rsidR="00BA6365">
        <w:rPr>
          <w:rFonts w:ascii="Times New Roman" w:hAnsi="Times New Roman" w:cs="Times New Roman" w:hint="eastAsia"/>
          <w:sz w:val="22"/>
          <w:szCs w:val="22"/>
        </w:rPr>
        <w:t xml:space="preserve"> </w:t>
      </w:r>
      <w:r w:rsidR="00BA6365" w:rsidRPr="00BA6365">
        <w:rPr>
          <w:rFonts w:ascii="Times New Roman" w:hAnsi="Times New Roman" w:cs="Times New Roman" w:hint="eastAsia"/>
          <w:sz w:val="22"/>
          <w:szCs w:val="22"/>
        </w:rPr>
        <w:t>In addition, those three multimodal normal distributions in the previous part were also employed to do further CLT investigation with sample size n = 5,</w:t>
      </w:r>
      <w:r w:rsidR="00764A41">
        <w:rPr>
          <w:rFonts w:ascii="Times New Roman" w:hAnsi="Times New Roman" w:cs="Times New Roman" w:hint="eastAsia"/>
          <w:sz w:val="22"/>
          <w:szCs w:val="22"/>
        </w:rPr>
        <w:t xml:space="preserve"> </w:t>
      </w:r>
      <w:r w:rsidR="00BA6365" w:rsidRPr="00BA6365">
        <w:rPr>
          <w:rFonts w:ascii="Times New Roman" w:hAnsi="Times New Roman" w:cs="Times New Roman" w:hint="eastAsia"/>
          <w:sz w:val="22"/>
          <w:szCs w:val="22"/>
        </w:rPr>
        <w:t>10,</w:t>
      </w:r>
      <w:r w:rsidR="00764A41">
        <w:rPr>
          <w:rFonts w:ascii="Times New Roman" w:hAnsi="Times New Roman" w:cs="Times New Roman" w:hint="eastAsia"/>
          <w:sz w:val="22"/>
          <w:szCs w:val="22"/>
        </w:rPr>
        <w:t xml:space="preserve"> </w:t>
      </w:r>
      <w:r w:rsidR="00BA6365" w:rsidRPr="00BA6365">
        <w:rPr>
          <w:rFonts w:ascii="Times New Roman" w:hAnsi="Times New Roman" w:cs="Times New Roman" w:hint="eastAsia"/>
          <w:sz w:val="22"/>
          <w:szCs w:val="22"/>
        </w:rPr>
        <w:t>50,</w:t>
      </w:r>
      <w:r w:rsidR="00764A41">
        <w:rPr>
          <w:rFonts w:ascii="Times New Roman" w:hAnsi="Times New Roman" w:cs="Times New Roman" w:hint="eastAsia"/>
          <w:sz w:val="22"/>
          <w:szCs w:val="22"/>
        </w:rPr>
        <w:t xml:space="preserve"> </w:t>
      </w:r>
      <w:r w:rsidR="00BA6365" w:rsidRPr="00BA6365">
        <w:rPr>
          <w:rFonts w:ascii="Times New Roman" w:hAnsi="Times New Roman" w:cs="Times New Roman" w:hint="eastAsia"/>
          <w:sz w:val="22"/>
          <w:szCs w:val="22"/>
        </w:rPr>
        <w:t>100,</w:t>
      </w:r>
      <w:r w:rsidR="00764A41">
        <w:rPr>
          <w:rFonts w:ascii="Times New Roman" w:hAnsi="Times New Roman" w:cs="Times New Roman" w:hint="eastAsia"/>
          <w:sz w:val="22"/>
          <w:szCs w:val="22"/>
        </w:rPr>
        <w:t xml:space="preserve"> </w:t>
      </w:r>
      <w:r w:rsidR="00BA6365" w:rsidRPr="00BA6365">
        <w:rPr>
          <w:rFonts w:ascii="Times New Roman" w:hAnsi="Times New Roman" w:cs="Times New Roman" w:hint="eastAsia"/>
          <w:sz w:val="22"/>
          <w:szCs w:val="22"/>
        </w:rPr>
        <w:t>500,</w:t>
      </w:r>
      <w:r w:rsidR="00764A41">
        <w:rPr>
          <w:rFonts w:ascii="Times New Roman" w:hAnsi="Times New Roman" w:cs="Times New Roman" w:hint="eastAsia"/>
          <w:sz w:val="22"/>
          <w:szCs w:val="22"/>
        </w:rPr>
        <w:t xml:space="preserve"> </w:t>
      </w:r>
      <w:r w:rsidR="00BA6365" w:rsidRPr="00BA6365">
        <w:rPr>
          <w:rFonts w:ascii="Times New Roman" w:hAnsi="Times New Roman" w:cs="Times New Roman" w:hint="eastAsia"/>
          <w:sz w:val="22"/>
          <w:szCs w:val="22"/>
        </w:rPr>
        <w:t>1000.</w:t>
      </w:r>
    </w:p>
    <w:p w14:paraId="69F26BD2" w14:textId="5DFF6D39" w:rsidR="009A017F" w:rsidRPr="00865E60" w:rsidRDefault="00865E60" w:rsidP="00033ED3">
      <w:pPr>
        <w:rPr>
          <w:rFonts w:ascii="Times New Roman" w:hAnsi="Times New Roman" w:cs="Times New Roman"/>
          <w:sz w:val="22"/>
          <w:szCs w:val="22"/>
        </w:rPr>
      </w:pPr>
      <w:r w:rsidRPr="00865E60">
        <w:rPr>
          <w:rFonts w:ascii="Times New Roman" w:hAnsi="Times New Roman" w:cs="Times New Roman"/>
          <w:sz w:val="22"/>
          <w:szCs w:val="22"/>
        </w:rPr>
        <w:t>Beyond</w:t>
      </w:r>
      <w:r w:rsidRPr="00865E60">
        <w:rPr>
          <w:rFonts w:ascii="Times New Roman" w:hAnsi="Times New Roman" w:cs="Times New Roman" w:hint="eastAsia"/>
          <w:sz w:val="22"/>
          <w:szCs w:val="22"/>
        </w:rPr>
        <w:t xml:space="preserve"> these, </w:t>
      </w:r>
      <w:r w:rsidR="00951787" w:rsidRPr="00865E60">
        <w:rPr>
          <w:rFonts w:ascii="Times New Roman" w:hAnsi="Times New Roman" w:cs="Times New Roman" w:hint="eastAsia"/>
          <w:sz w:val="22"/>
          <w:szCs w:val="22"/>
        </w:rPr>
        <w:t>we also construct</w:t>
      </w:r>
      <w:r w:rsidR="00BA6365">
        <w:rPr>
          <w:rFonts w:ascii="Times New Roman" w:hAnsi="Times New Roman" w:cs="Times New Roman" w:hint="eastAsia"/>
          <w:sz w:val="22"/>
          <w:szCs w:val="22"/>
        </w:rPr>
        <w:t>ed</w:t>
      </w:r>
      <w:r w:rsidR="00951787" w:rsidRPr="00865E60">
        <w:rPr>
          <w:rFonts w:ascii="Times New Roman" w:hAnsi="Times New Roman" w:cs="Times New Roman" w:hint="eastAsia"/>
          <w:sz w:val="22"/>
          <w:szCs w:val="22"/>
        </w:rPr>
        <w:t xml:space="preserve"> two mixture distributions</w:t>
      </w:r>
      <w:r w:rsidR="00F85659" w:rsidRPr="00865E60">
        <w:rPr>
          <w:rFonts w:ascii="Times New Roman" w:hAnsi="Times New Roman" w:cs="Times New Roman" w:hint="eastAsia"/>
          <w:sz w:val="22"/>
          <w:szCs w:val="22"/>
        </w:rPr>
        <w:t xml:space="preserve"> </w:t>
      </w:r>
      <w:r w:rsidR="00BA6365">
        <w:rPr>
          <w:rFonts w:ascii="Times New Roman" w:hAnsi="Times New Roman" w:cs="Times New Roman" w:hint="eastAsia"/>
          <w:sz w:val="22"/>
          <w:szCs w:val="22"/>
        </w:rPr>
        <w:t>by using</w:t>
      </w:r>
      <w:r w:rsidR="00F85659" w:rsidRPr="00865E60">
        <w:rPr>
          <w:rFonts w:ascii="Times New Roman" w:hAnsi="Times New Roman" w:cs="Times New Roman" w:hint="eastAsia"/>
          <w:sz w:val="22"/>
          <w:szCs w:val="22"/>
        </w:rPr>
        <w:t xml:space="preserve"> the Gibbs sampling </w:t>
      </w:r>
      <w:r w:rsidR="00BA6365">
        <w:rPr>
          <w:rFonts w:ascii="Times New Roman" w:hAnsi="Times New Roman" w:cs="Times New Roman" w:hint="eastAsia"/>
          <w:sz w:val="22"/>
          <w:szCs w:val="22"/>
        </w:rPr>
        <w:t>m</w:t>
      </w:r>
      <w:r w:rsidR="00F85659" w:rsidRPr="00865E60">
        <w:rPr>
          <w:rFonts w:ascii="Times New Roman" w:hAnsi="Times New Roman" w:cs="Times New Roman" w:hint="eastAsia"/>
          <w:sz w:val="22"/>
          <w:szCs w:val="22"/>
        </w:rPr>
        <w:t>ethod</w:t>
      </w:r>
      <w:r w:rsidR="00ED7F2C" w:rsidRPr="00865E60">
        <w:rPr>
          <w:rFonts w:ascii="Times New Roman" w:hAnsi="Times New Roman" w:cs="Times New Roman" w:hint="eastAsia"/>
          <w:sz w:val="22"/>
          <w:szCs w:val="22"/>
        </w:rPr>
        <w:t xml:space="preserve"> with</w:t>
      </w:r>
      <w:r w:rsidR="003527B7" w:rsidRPr="00865E60">
        <w:rPr>
          <w:rFonts w:ascii="Times New Roman" w:hAnsi="Times New Roman" w:cs="Times New Roman" w:hint="eastAsia"/>
          <w:sz w:val="22"/>
          <w:szCs w:val="22"/>
        </w:rPr>
        <w:t xml:space="preserve"> sample size</w:t>
      </w:r>
      <w:r w:rsidR="00ED7F2C" w:rsidRPr="00865E60">
        <w:rPr>
          <w:rFonts w:ascii="Times New Roman" w:hAnsi="Times New Roman" w:cs="Times New Roman" w:hint="eastAsia"/>
          <w:sz w:val="22"/>
          <w:szCs w:val="22"/>
        </w:rPr>
        <w:t xml:space="preserve"> n = 5, 10, 50, 100, 500, 1000</w:t>
      </w:r>
      <w:r w:rsidR="00951787" w:rsidRPr="00865E60">
        <w:rPr>
          <w:rFonts w:ascii="Times New Roman" w:hAnsi="Times New Roman" w:cs="Times New Roman" w:hint="eastAsia"/>
          <w:sz w:val="22"/>
          <w:szCs w:val="22"/>
        </w:rPr>
        <w:t>:</w:t>
      </w:r>
    </w:p>
    <w:p w14:paraId="3A20813C" w14:textId="77777777" w:rsidR="00ED7F2C" w:rsidRPr="003A6E87" w:rsidRDefault="00951787" w:rsidP="00033ED3">
      <w:pPr>
        <w:rPr>
          <w:rFonts w:ascii="Times New Roman" w:hAnsi="Times New Roman" w:cs="Times New Roman"/>
          <w:i/>
          <w:iCs/>
          <w:sz w:val="22"/>
          <w:szCs w:val="22"/>
        </w:rPr>
      </w:pPr>
      <w:r w:rsidRPr="003A6E87">
        <w:rPr>
          <w:rFonts w:ascii="Times New Roman" w:hAnsi="Times New Roman" w:cs="Times New Roman"/>
          <w:i/>
          <w:iCs/>
          <w:sz w:val="22"/>
          <w:szCs w:val="22"/>
        </w:rPr>
        <w:t>D</w:t>
      </w:r>
      <w:r w:rsidRPr="003A6E87">
        <w:rPr>
          <w:rFonts w:ascii="Times New Roman" w:hAnsi="Times New Roman" w:cs="Times New Roman" w:hint="eastAsia"/>
          <w:i/>
          <w:iCs/>
          <w:sz w:val="22"/>
          <w:szCs w:val="22"/>
        </w:rPr>
        <w:t>istribution 1:</w:t>
      </w:r>
    </w:p>
    <w:p w14:paraId="28E124EB" w14:textId="73EB7AA8" w:rsidR="00F85659" w:rsidRPr="00AC3390" w:rsidRDefault="00ED7F2C" w:rsidP="00033ED3">
      <w:pPr>
        <w:rPr>
          <w:rFonts w:ascii="Times New Roman" w:hAnsi="Times New Roman" w:cs="Times New Roman"/>
          <w:sz w:val="20"/>
          <w:szCs w:val="20"/>
        </w:rPr>
      </w:pPr>
      <m:oMathPara>
        <m:oMath>
          <m:r>
            <w:rPr>
              <w:rFonts w:ascii="Cambria Math" w:hAnsi="Cambria Math" w:cs="Times New Roman"/>
              <w:sz w:val="20"/>
              <w:szCs w:val="20"/>
            </w:rPr>
            <m:t>X~Binomial</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r>
                <w:rPr>
                  <w:rFonts w:ascii="Cambria Math" w:hAnsi="Cambria Math" w:cs="Times New Roman"/>
                  <w:sz w:val="20"/>
                  <w:szCs w:val="20"/>
                </w:rPr>
                <m:t>,θ</m:t>
              </m:r>
            </m:e>
          </m:d>
          <m:r>
            <w:rPr>
              <w:rFonts w:ascii="Cambria Math" w:hAnsi="Cambria Math" w:cs="Times New Roman"/>
              <w:sz w:val="20"/>
              <w:szCs w:val="20"/>
            </w:rPr>
            <m:t>, π(θ)~Beta(a, b),</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r>
            <w:rPr>
              <w:rFonts w:ascii="Cambria Math" w:hAnsi="Cambria Math" w:cs="Times New Roman"/>
              <w:sz w:val="20"/>
              <w:szCs w:val="20"/>
            </w:rPr>
            <m:t>=16, a = 1, b = 2</m:t>
          </m:r>
        </m:oMath>
      </m:oMathPara>
    </w:p>
    <w:p w14:paraId="5B95DD7C" w14:textId="329564D7" w:rsidR="00770BA5" w:rsidRDefault="00770BA5" w:rsidP="00033ED3">
      <w:pPr>
        <w:rPr>
          <w:rFonts w:ascii="Times New Roman" w:hAnsi="Times New Roman" w:cs="Times New Roman"/>
          <w:sz w:val="22"/>
          <w:szCs w:val="22"/>
        </w:rPr>
      </w:pPr>
      <w:r w:rsidRPr="00E10D5F">
        <w:rPr>
          <w:rFonts w:ascii="Times New Roman" w:hAnsi="Times New Roman" w:cs="Times New Roman" w:hint="eastAsia"/>
          <w:i/>
          <w:iCs/>
          <w:sz w:val="22"/>
          <w:szCs w:val="22"/>
        </w:rPr>
        <w:t>The full conditional distribution</w:t>
      </w:r>
      <w:r w:rsidR="00BA6365">
        <w:rPr>
          <w:rFonts w:ascii="Times New Roman" w:hAnsi="Times New Roman" w:cs="Times New Roman" w:hint="eastAsia"/>
          <w:i/>
          <w:iCs/>
          <w:sz w:val="22"/>
          <w:szCs w:val="22"/>
        </w:rPr>
        <w:t xml:space="preserve"> in Gibbs sampling</w:t>
      </w:r>
      <w:r>
        <w:rPr>
          <w:rFonts w:ascii="Times New Roman" w:hAnsi="Times New Roman" w:cs="Times New Roman" w:hint="eastAsia"/>
          <w:sz w:val="22"/>
          <w:szCs w:val="22"/>
        </w:rPr>
        <w:t>:</w:t>
      </w:r>
    </w:p>
    <w:p w14:paraId="7B7C771A" w14:textId="231915AA" w:rsidR="00770BA5" w:rsidRPr="00795CB9" w:rsidRDefault="00000000" w:rsidP="00033ED3">
      <w:pPr>
        <w:rPr>
          <w:rFonts w:ascii="Times New Roman" w:hAnsi="Times New Roman"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(t+1)</m:t>
              </m:r>
            </m:sup>
          </m:sSub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p</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 Binomial(</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p</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i = 1, 2, 3,..., n</m:t>
          </m:r>
        </m:oMath>
      </m:oMathPara>
    </w:p>
    <w:p w14:paraId="0F3777E6" w14:textId="2B0E062A" w:rsidR="009A017F" w:rsidRPr="00795CB9" w:rsidRDefault="00000000" w:rsidP="00033ED3">
      <w:pPr>
        <w:rPr>
          <w:rFonts w:ascii="Times New Roman" w:hAnsi="Times New Roman" w:cs="Times New Roman"/>
          <w:i/>
          <w:sz w:val="18"/>
          <w:szCs w:val="18"/>
        </w:rPr>
      </w:pPr>
      <m:oMathPara>
        <m:oMath>
          <m:sSup>
            <m:sSupPr>
              <m:ctrlPr>
                <w:rPr>
                  <w:rFonts w:ascii="Cambria Math" w:hAnsi="Cambria Math" w:cs="Times New Roman"/>
                  <w:i/>
                  <w:sz w:val="18"/>
                  <w:szCs w:val="18"/>
                </w:rPr>
              </m:ctrlPr>
            </m:sSupPr>
            <m:e>
              <m:r>
                <w:rPr>
                  <w:rFonts w:ascii="Cambria Math" w:hAnsi="Cambria Math" w:cs="Times New Roman"/>
                  <w:sz w:val="18"/>
                  <w:szCs w:val="18"/>
                </w:rPr>
                <m:t>p</m:t>
              </m:r>
            </m:e>
            <m:sup>
              <m:r>
                <w:rPr>
                  <w:rFonts w:ascii="Cambria Math" w:hAnsi="Cambria Math" w:cs="Times New Roman"/>
                  <w:sz w:val="18"/>
                  <w:szCs w:val="18"/>
                </w:rPr>
                <m:t>(t+1)</m:t>
              </m:r>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(t+1)</m:t>
              </m:r>
            </m:sup>
          </m:sSubSup>
          <m:r>
            <w:rPr>
              <w:rFonts w:ascii="Cambria Math" w:hAnsi="Cambria Math" w:cs="Times New Roman"/>
              <w:sz w:val="18"/>
              <w:szCs w:val="18"/>
            </w:rPr>
            <m:t xml:space="preserve"> ~ Beta(</m:t>
          </m:r>
          <m:nary>
            <m:naryPr>
              <m:chr m:val="∑"/>
              <m:limLoc m:val="undOvr"/>
              <m:subHide m:val="1"/>
              <m:supHide m:val="1"/>
              <m:ctrlPr>
                <w:rPr>
                  <w:rFonts w:ascii="Cambria Math" w:hAnsi="Cambria Math" w:cs="Times New Roman"/>
                  <w:i/>
                  <w:sz w:val="18"/>
                  <w:szCs w:val="18"/>
                </w:rPr>
              </m:ctrlPr>
            </m:naryPr>
            <m:sub/>
            <m:sup/>
            <m:e>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(t+1)</m:t>
                  </m:r>
                </m:sup>
              </m:sSubSup>
              <m:r>
                <w:rPr>
                  <w:rFonts w:ascii="Cambria Math" w:hAnsi="Cambria Math" w:cs="Times New Roman"/>
                  <w:sz w:val="18"/>
                  <w:szCs w:val="18"/>
                </w:rPr>
                <m:t>+a,   n</m:t>
              </m:r>
            </m:e>
          </m:nary>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0</m:t>
              </m:r>
            </m:sub>
          </m:sSub>
          <m:r>
            <w:rPr>
              <w:rFonts w:ascii="Cambria Math" w:hAnsi="Cambria Math" w:cs="Times New Roman"/>
              <w:sz w:val="18"/>
              <w:szCs w:val="18"/>
            </w:rPr>
            <m:t xml:space="preserve">- </m:t>
          </m:r>
          <m:nary>
            <m:naryPr>
              <m:chr m:val="∑"/>
              <m:limLoc m:val="undOvr"/>
              <m:subHide m:val="1"/>
              <m:supHide m:val="1"/>
              <m:ctrlPr>
                <w:rPr>
                  <w:rFonts w:ascii="Cambria Math" w:hAnsi="Cambria Math" w:cs="Times New Roman"/>
                  <w:i/>
                  <w:sz w:val="18"/>
                  <w:szCs w:val="18"/>
                </w:rPr>
              </m:ctrlPr>
            </m:naryPr>
            <m:sub/>
            <m:sup/>
            <m:e>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(t+1)</m:t>
                  </m:r>
                </m:sup>
              </m:sSubSup>
              <m:r>
                <w:rPr>
                  <w:rFonts w:ascii="Cambria Math" w:hAnsi="Cambria Math" w:cs="Times New Roman"/>
                  <w:sz w:val="18"/>
                  <w:szCs w:val="18"/>
                </w:rPr>
                <m:t>+ b</m:t>
              </m:r>
            </m:e>
          </m:nary>
          <m:r>
            <w:rPr>
              <w:rFonts w:ascii="Cambria Math" w:hAnsi="Cambria Math" w:cs="Times New Roman"/>
              <w:sz w:val="18"/>
              <w:szCs w:val="18"/>
            </w:rPr>
            <m:t>)</m:t>
          </m:r>
        </m:oMath>
      </m:oMathPara>
    </w:p>
    <w:p w14:paraId="42E2EEB5" w14:textId="77777777" w:rsidR="002713E5" w:rsidRDefault="002713E5" w:rsidP="00033ED3">
      <w:pPr>
        <w:rPr>
          <w:rFonts w:ascii="Times New Roman" w:hAnsi="Times New Roman" w:cs="Times New Roman"/>
          <w:i/>
          <w:iCs/>
          <w:sz w:val="22"/>
          <w:szCs w:val="22"/>
        </w:rPr>
      </w:pPr>
    </w:p>
    <w:p w14:paraId="124D7C8E" w14:textId="6B3A9E97" w:rsidR="00ED7F2C" w:rsidRPr="003A6E87" w:rsidRDefault="00F85659" w:rsidP="00033ED3">
      <w:pPr>
        <w:rPr>
          <w:rFonts w:ascii="Times New Roman" w:hAnsi="Times New Roman" w:cs="Times New Roman"/>
          <w:i/>
          <w:iCs/>
          <w:sz w:val="22"/>
          <w:szCs w:val="22"/>
        </w:rPr>
      </w:pPr>
      <w:r w:rsidRPr="003A6E87">
        <w:rPr>
          <w:rFonts w:ascii="Times New Roman" w:hAnsi="Times New Roman" w:cs="Times New Roman" w:hint="eastAsia"/>
          <w:i/>
          <w:iCs/>
          <w:sz w:val="22"/>
          <w:szCs w:val="22"/>
        </w:rPr>
        <w:t>Distribution</w:t>
      </w:r>
      <w:r w:rsidR="00ED7F2C" w:rsidRPr="003A6E87">
        <w:rPr>
          <w:rFonts w:ascii="Times New Roman" w:hAnsi="Times New Roman" w:cs="Times New Roman" w:hint="eastAsia"/>
          <w:i/>
          <w:iCs/>
          <w:sz w:val="22"/>
          <w:szCs w:val="22"/>
        </w:rPr>
        <w:t xml:space="preserve"> 2:</w:t>
      </w:r>
    </w:p>
    <w:p w14:paraId="19C7182F" w14:textId="3D1A23FE" w:rsidR="00ED7F2C" w:rsidRPr="00540B15" w:rsidRDefault="00ED7F2C" w:rsidP="00033ED3">
      <w:pPr>
        <w:rPr>
          <w:rFonts w:ascii="Times New Roman" w:hAnsi="Times New Roman" w:cs="Times New Roman"/>
          <w:sz w:val="20"/>
          <w:szCs w:val="20"/>
        </w:rPr>
      </w:pPr>
      <m:oMathPara>
        <m:oMath>
          <m:r>
            <w:rPr>
              <w:rFonts w:ascii="Cambria Math" w:hAnsi="Cambria Math" w:cs="Times New Roman"/>
              <w:sz w:val="20"/>
              <w:szCs w:val="20"/>
            </w:rPr>
            <m:t xml:space="preserve"> Y~N</m:t>
          </m:r>
          <m:d>
            <m:dPr>
              <m:ctrlPr>
                <w:rPr>
                  <w:rFonts w:ascii="Cambria Math" w:hAnsi="Cambria Math" w:cs="Times New Roman"/>
                  <w:i/>
                  <w:sz w:val="20"/>
                  <w:szCs w:val="20"/>
                </w:rPr>
              </m:ctrlPr>
            </m:dPr>
            <m:e>
              <m:r>
                <w:rPr>
                  <w:rFonts w:ascii="Cambria Math" w:hAnsi="Cambria Math" w:cs="Times New Roman"/>
                  <w:sz w:val="20"/>
                  <w:szCs w:val="20"/>
                </w:rPr>
                <m:t>μ,</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d>
          <m:r>
            <w:rPr>
              <w:rFonts w:ascii="Cambria Math" w:hAnsi="Cambria Math" w:cs="Times New Roman"/>
              <w:sz w:val="20"/>
              <w:szCs w:val="20"/>
            </w:rPr>
            <m:t>,μ~N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0</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τ</m:t>
                  </m:r>
                </m:e>
                <m:sup>
                  <m:r>
                    <w:rPr>
                      <w:rFonts w:ascii="Cambria Math" w:hAnsi="Cambria Math" w:cs="Times New Roman"/>
                      <w:sz w:val="20"/>
                      <w:szCs w:val="20"/>
                    </w:rPr>
                    <m:t>2</m:t>
                  </m:r>
                </m:sup>
              </m:sSup>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~InverseGamma</m:t>
          </m:r>
          <m:d>
            <m:dPr>
              <m:ctrlPr>
                <w:rPr>
                  <w:rFonts w:ascii="Cambria Math" w:hAnsi="Cambria Math" w:cs="Times New Roman"/>
                  <w:i/>
                  <w:sz w:val="20"/>
                  <w:szCs w:val="20"/>
                </w:rPr>
              </m:ctrlPr>
            </m:dPr>
            <m:e>
              <m:r>
                <w:rPr>
                  <w:rFonts w:ascii="Cambria Math" w:hAnsi="Cambria Math" w:cs="Times New Roman"/>
                  <w:sz w:val="20"/>
                  <w:szCs w:val="20"/>
                </w:rPr>
                <m:t>α,β</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0</m:t>
              </m:r>
            </m:sub>
          </m:sSub>
          <m:r>
            <w:rPr>
              <w:rFonts w:ascii="Cambria Math" w:hAnsi="Cambria Math" w:cs="Times New Roman"/>
              <w:sz w:val="20"/>
              <w:szCs w:val="20"/>
            </w:rPr>
            <m:t>=0,</m:t>
          </m:r>
          <m:sSup>
            <m:sSupPr>
              <m:ctrlPr>
                <w:rPr>
                  <w:rFonts w:ascii="Cambria Math" w:hAnsi="Cambria Math" w:cs="Times New Roman"/>
                  <w:i/>
                  <w:sz w:val="20"/>
                  <w:szCs w:val="20"/>
                </w:rPr>
              </m:ctrlPr>
            </m:sSupPr>
            <m:e>
              <m:r>
                <w:rPr>
                  <w:rFonts w:ascii="Cambria Math" w:hAnsi="Cambria Math" w:cs="Times New Roman"/>
                  <w:sz w:val="20"/>
                  <w:szCs w:val="20"/>
                </w:rPr>
                <m:t>τ</m:t>
              </m:r>
            </m:e>
            <m:sup>
              <m:r>
                <w:rPr>
                  <w:rFonts w:ascii="Cambria Math" w:hAnsi="Cambria Math" w:cs="Times New Roman"/>
                  <w:sz w:val="20"/>
                  <w:szCs w:val="20"/>
                </w:rPr>
                <m:t>2</m:t>
              </m:r>
            </m:sup>
          </m:sSup>
          <m:r>
            <w:rPr>
              <w:rFonts w:ascii="Cambria Math" w:hAnsi="Cambria Math" w:cs="Times New Roman"/>
              <w:sz w:val="20"/>
              <w:szCs w:val="20"/>
            </w:rPr>
            <m:t>=10, α=2, β= 1</m:t>
          </m:r>
        </m:oMath>
      </m:oMathPara>
    </w:p>
    <w:p w14:paraId="11983F47" w14:textId="65E934FE" w:rsidR="00BD637E" w:rsidRDefault="00BD637E" w:rsidP="00033ED3">
      <w:pPr>
        <w:rPr>
          <w:rFonts w:ascii="Times New Roman" w:hAnsi="Times New Roman" w:cs="Times New Roman"/>
          <w:sz w:val="22"/>
          <w:szCs w:val="22"/>
        </w:rPr>
      </w:pPr>
      <w:r w:rsidRPr="00E10D5F">
        <w:rPr>
          <w:rFonts w:ascii="Times New Roman" w:hAnsi="Times New Roman" w:cs="Times New Roman" w:hint="eastAsia"/>
          <w:i/>
          <w:iCs/>
          <w:sz w:val="22"/>
          <w:szCs w:val="22"/>
        </w:rPr>
        <w:t>The full conditional distributions</w:t>
      </w:r>
      <w:r w:rsidR="00BA6365">
        <w:rPr>
          <w:rFonts w:ascii="Times New Roman" w:hAnsi="Times New Roman" w:cs="Times New Roman" w:hint="eastAsia"/>
          <w:i/>
          <w:iCs/>
          <w:sz w:val="22"/>
          <w:szCs w:val="22"/>
        </w:rPr>
        <w:t xml:space="preserve"> in Gibbs sampling</w:t>
      </w:r>
      <w:r>
        <w:rPr>
          <w:rFonts w:ascii="Times New Roman" w:hAnsi="Times New Roman" w:cs="Times New Roman" w:hint="eastAsia"/>
          <w:sz w:val="22"/>
          <w:szCs w:val="22"/>
        </w:rPr>
        <w:t>:</w:t>
      </w:r>
    </w:p>
    <w:p w14:paraId="3A82C8BC" w14:textId="0A4D4681" w:rsidR="00584CD0" w:rsidRPr="00795CB9" w:rsidRDefault="00000000" w:rsidP="00033ED3">
      <w:pPr>
        <w:rPr>
          <w:rFonts w:ascii="Times New Roman" w:hAnsi="Times New Roman" w:cs="Times New Roman"/>
          <w:i/>
          <w:sz w:val="18"/>
          <w:szCs w:val="18"/>
        </w:rPr>
      </w:pPr>
      <m:oMathPara>
        <m:oMath>
          <m:sSup>
            <m:sSupPr>
              <m:ctrlPr>
                <w:rPr>
                  <w:rFonts w:ascii="Cambria Math" w:hAnsi="Cambria Math" w:cs="Times New Roman"/>
                  <w:i/>
                  <w:sz w:val="18"/>
                  <w:szCs w:val="18"/>
                </w:rPr>
              </m:ctrlPr>
            </m:sSupPr>
            <m:e>
              <m:r>
                <w:rPr>
                  <w:rFonts w:ascii="Cambria Math" w:hAnsi="Cambria Math" w:cs="Times New Roman"/>
                  <w:sz w:val="18"/>
                  <w:szCs w:val="18"/>
                </w:rPr>
                <m:t>μ</m:t>
              </m:r>
            </m:e>
            <m:sup>
              <m:r>
                <w:rPr>
                  <w:rFonts w:ascii="Cambria Math" w:hAnsi="Cambria Math" w:cs="Times New Roman"/>
                  <w:sz w:val="18"/>
                  <w:szCs w:val="18"/>
                </w:rPr>
                <m:t>(t+1)</m:t>
              </m:r>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y</m:t>
              </m:r>
            </m:e>
            <m:sub>
              <m:r>
                <w:rPr>
                  <w:rFonts w:ascii="Cambria Math" w:hAnsi="Cambria Math" w:cs="Times New Roman"/>
                  <w:sz w:val="18"/>
                  <w:szCs w:val="18"/>
                </w:rPr>
                <m:t>i</m:t>
              </m:r>
            </m:sub>
            <m:sup>
              <m:r>
                <w:rPr>
                  <w:rFonts w:ascii="Cambria Math" w:hAnsi="Cambria Math" w:cs="Times New Roman"/>
                  <w:sz w:val="18"/>
                  <w:szCs w:val="18"/>
                </w:rPr>
                <m:t>(t)</m:t>
              </m:r>
            </m:sup>
          </m:sSubSup>
          <m:r>
            <w:rPr>
              <w:rFonts w:ascii="Cambria Math" w:hAnsi="Cambria Math" w:cs="Times New Roman"/>
              <w:sz w:val="18"/>
              <w:szCs w:val="18"/>
            </w:rPr>
            <m:t xml:space="preserve">, </m:t>
          </m:r>
          <m:sSup>
            <m:sSupPr>
              <m:ctrlPr>
                <w:rPr>
                  <w:rFonts w:ascii="Cambria Math" w:hAnsi="Cambria Math" w:cs="Times New Roman"/>
                  <w:i/>
                  <w:sz w:val="18"/>
                  <w:szCs w:val="18"/>
                </w:rPr>
              </m:ctrlPr>
            </m:sSupPr>
            <m:e>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sup>
              <m:r>
                <w:rPr>
                  <w:rFonts w:ascii="Cambria Math" w:hAnsi="Cambria Math" w:cs="Times New Roman"/>
                  <w:sz w:val="18"/>
                  <w:szCs w:val="18"/>
                </w:rPr>
                <m:t>(t)</m:t>
              </m:r>
            </m:sup>
          </m:sSup>
          <m:r>
            <w:rPr>
              <w:rFonts w:ascii="Cambria Math" w:hAnsi="Cambria Math" w:cs="Times New Roman"/>
              <w:sz w:val="18"/>
              <w:szCs w:val="18"/>
            </w:rPr>
            <m:t xml:space="preserve"> ~ N(</m:t>
          </m:r>
          <m:f>
            <m:fPr>
              <m:ctrlPr>
                <w:rPr>
                  <w:rFonts w:ascii="Cambria Math" w:hAnsi="Cambria Math" w:cs="Times New Roman"/>
                  <w:i/>
                  <w:sz w:val="18"/>
                  <w:szCs w:val="18"/>
                </w:rPr>
              </m:ctrlPr>
            </m:fPr>
            <m:num>
              <m:nary>
                <m:naryPr>
                  <m:chr m:val="∑"/>
                  <m:limLoc m:val="undOvr"/>
                  <m:subHide m:val="1"/>
                  <m:supHide m:val="1"/>
                  <m:ctrlPr>
                    <w:rPr>
                      <w:rFonts w:ascii="Cambria Math" w:hAnsi="Cambria Math" w:cs="Times New Roman"/>
                      <w:i/>
                      <w:sz w:val="18"/>
                      <w:szCs w:val="18"/>
                    </w:rPr>
                  </m:ctrlPr>
                </m:naryPr>
                <m:sub/>
                <m:sup/>
                <m:e>
                  <m:sSubSup>
                    <m:sSubSupPr>
                      <m:ctrlPr>
                        <w:rPr>
                          <w:rFonts w:ascii="Cambria Math" w:hAnsi="Cambria Math" w:cs="Times New Roman"/>
                          <w:i/>
                          <w:sz w:val="18"/>
                          <w:szCs w:val="18"/>
                        </w:rPr>
                      </m:ctrlPr>
                    </m:sSubSupPr>
                    <m:e>
                      <m:r>
                        <w:rPr>
                          <w:rFonts w:ascii="Cambria Math" w:hAnsi="Cambria Math" w:cs="Times New Roman"/>
                          <w:sz w:val="18"/>
                          <w:szCs w:val="18"/>
                        </w:rPr>
                        <m:t>y</m:t>
                      </m:r>
                    </m:e>
                    <m:sub>
                      <m:r>
                        <w:rPr>
                          <w:rFonts w:ascii="Cambria Math" w:hAnsi="Cambria Math" w:cs="Times New Roman"/>
                          <w:sz w:val="18"/>
                          <w:szCs w:val="18"/>
                        </w:rPr>
                        <m:t>i</m:t>
                      </m:r>
                    </m:sub>
                    <m:sup>
                      <m:r>
                        <w:rPr>
                          <w:rFonts w:ascii="Cambria Math" w:hAnsi="Cambria Math" w:cs="Times New Roman"/>
                          <w:sz w:val="18"/>
                          <w:szCs w:val="18"/>
                        </w:rPr>
                        <m:t>(t)</m:t>
                      </m:r>
                    </m:sup>
                  </m:sSubSup>
                  <m:r>
                    <w:rPr>
                      <w:rFonts w:ascii="Cambria Math" w:hAnsi="Cambria Math" w:cs="Times New Roman"/>
                      <w:sz w:val="18"/>
                      <w:szCs w:val="18"/>
                    </w:rPr>
                    <m:t xml:space="preserve">/ </m:t>
                  </m:r>
                  <m:sSup>
                    <m:sSupPr>
                      <m:ctrlPr>
                        <w:rPr>
                          <w:rFonts w:ascii="Cambria Math" w:hAnsi="Cambria Math" w:cs="Times New Roman"/>
                          <w:i/>
                          <w:sz w:val="18"/>
                          <w:szCs w:val="18"/>
                        </w:rPr>
                      </m:ctrlPr>
                    </m:sSupPr>
                    <m:e>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sup>
                      <m:r>
                        <w:rPr>
                          <w:rFonts w:ascii="Cambria Math" w:hAnsi="Cambria Math" w:cs="Times New Roman"/>
                          <w:sz w:val="18"/>
                          <w:szCs w:val="18"/>
                        </w:rPr>
                        <m:t>(t)</m:t>
                      </m:r>
                    </m:sup>
                  </m:sSup>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0</m:t>
                      </m:r>
                    </m:sub>
                  </m:sSub>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τ</m:t>
                      </m:r>
                    </m:e>
                    <m:sup>
                      <m:r>
                        <w:rPr>
                          <w:rFonts w:ascii="Cambria Math" w:hAnsi="Cambria Math" w:cs="Times New Roman"/>
                          <w:sz w:val="18"/>
                          <w:szCs w:val="18"/>
                        </w:rPr>
                        <m:t>2</m:t>
                      </m:r>
                    </m:sup>
                  </m:sSup>
                </m:e>
              </m:nary>
            </m:num>
            <m:den>
              <m:r>
                <w:rPr>
                  <w:rFonts w:ascii="Cambria Math" w:hAnsi="Cambria Math" w:cs="Times New Roman"/>
                  <w:sz w:val="18"/>
                  <w:szCs w:val="18"/>
                </w:rPr>
                <m:t>n/</m:t>
              </m:r>
              <m:sSup>
                <m:sSupPr>
                  <m:ctrlPr>
                    <w:rPr>
                      <w:rFonts w:ascii="Cambria Math" w:hAnsi="Cambria Math" w:cs="Times New Roman"/>
                      <w:i/>
                      <w:sz w:val="18"/>
                      <w:szCs w:val="18"/>
                    </w:rPr>
                  </m:ctrlPr>
                </m:sSupPr>
                <m:e>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sup>
                  <m:r>
                    <w:rPr>
                      <w:rFonts w:ascii="Cambria Math" w:hAnsi="Cambria Math" w:cs="Times New Roman"/>
                      <w:sz w:val="18"/>
                      <w:szCs w:val="18"/>
                    </w:rPr>
                    <m:t>(t)</m:t>
                  </m:r>
                </m:sup>
              </m:sSup>
              <m:r>
                <w:rPr>
                  <w:rFonts w:ascii="Cambria Math" w:hAnsi="Cambria Math" w:cs="Times New Roman"/>
                  <w:sz w:val="18"/>
                  <w:szCs w:val="18"/>
                </w:rPr>
                <m:t xml:space="preserve"> + 1/</m:t>
              </m:r>
              <m:sSup>
                <m:sSupPr>
                  <m:ctrlPr>
                    <w:rPr>
                      <w:rFonts w:ascii="Cambria Math" w:hAnsi="Cambria Math" w:cs="Times New Roman"/>
                      <w:i/>
                      <w:sz w:val="18"/>
                      <w:szCs w:val="18"/>
                    </w:rPr>
                  </m:ctrlPr>
                </m:sSupPr>
                <m:e>
                  <m:r>
                    <w:rPr>
                      <w:rFonts w:ascii="Cambria Math" w:hAnsi="Cambria Math" w:cs="Times New Roman"/>
                      <w:sz w:val="18"/>
                      <w:szCs w:val="18"/>
                    </w:rPr>
                    <m:t>τ</m:t>
                  </m:r>
                </m:e>
                <m:sup>
                  <m:r>
                    <w:rPr>
                      <w:rFonts w:ascii="Cambria Math" w:hAnsi="Cambria Math" w:cs="Times New Roman"/>
                      <w:sz w:val="18"/>
                      <w:szCs w:val="18"/>
                    </w:rPr>
                    <m:t>2</m:t>
                  </m:r>
                </m:sup>
              </m:sSup>
            </m:den>
          </m:f>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n/</m:t>
              </m:r>
              <m:sSup>
                <m:sSupPr>
                  <m:ctrlPr>
                    <w:rPr>
                      <w:rFonts w:ascii="Cambria Math" w:hAnsi="Cambria Math" w:cs="Times New Roman"/>
                      <w:i/>
                      <w:sz w:val="18"/>
                      <w:szCs w:val="18"/>
                    </w:rPr>
                  </m:ctrlPr>
                </m:sSupPr>
                <m:e>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sup>
                  <m:r>
                    <w:rPr>
                      <w:rFonts w:ascii="Cambria Math" w:hAnsi="Cambria Math" w:cs="Times New Roman"/>
                      <w:sz w:val="18"/>
                      <w:szCs w:val="18"/>
                    </w:rPr>
                    <m:t>(t)</m:t>
                  </m:r>
                </m:sup>
              </m:sSup>
              <m:r>
                <w:rPr>
                  <w:rFonts w:ascii="Cambria Math" w:hAnsi="Cambria Math" w:cs="Times New Roman"/>
                  <w:sz w:val="18"/>
                  <w:szCs w:val="18"/>
                </w:rPr>
                <m:t>+ 1/</m:t>
              </m:r>
              <m:sSup>
                <m:sSupPr>
                  <m:ctrlPr>
                    <w:rPr>
                      <w:rFonts w:ascii="Cambria Math" w:hAnsi="Cambria Math" w:cs="Times New Roman"/>
                      <w:i/>
                      <w:sz w:val="18"/>
                      <w:szCs w:val="18"/>
                    </w:rPr>
                  </m:ctrlPr>
                </m:sSupPr>
                <m:e>
                  <m:r>
                    <w:rPr>
                      <w:rFonts w:ascii="Cambria Math" w:hAnsi="Cambria Math" w:cs="Times New Roman"/>
                      <w:sz w:val="18"/>
                      <w:szCs w:val="18"/>
                    </w:rPr>
                    <m:t>τ</m:t>
                  </m:r>
                </m:e>
                <m:sup>
                  <m:r>
                    <w:rPr>
                      <w:rFonts w:ascii="Cambria Math" w:hAnsi="Cambria Math" w:cs="Times New Roman"/>
                      <w:sz w:val="18"/>
                      <w:szCs w:val="18"/>
                    </w:rPr>
                    <m:t>2</m:t>
                  </m:r>
                </m:sup>
              </m:sSup>
            </m:den>
          </m:f>
          <m:r>
            <w:rPr>
              <w:rFonts w:ascii="Cambria Math" w:hAnsi="Cambria Math" w:cs="Times New Roman"/>
              <w:sz w:val="18"/>
              <w:szCs w:val="18"/>
            </w:rPr>
            <m:t>)</m:t>
          </m:r>
        </m:oMath>
      </m:oMathPara>
    </w:p>
    <w:p w14:paraId="5DF03A97" w14:textId="5FE1E46E" w:rsidR="00584CD0" w:rsidRPr="00795CB9" w:rsidRDefault="00000000" w:rsidP="00033ED3">
      <w:pPr>
        <w:rPr>
          <w:rFonts w:ascii="Times New Roman" w:hAnsi="Times New Roman" w:cs="Times New Roman"/>
          <w:i/>
          <w:sz w:val="18"/>
          <w:szCs w:val="18"/>
        </w:rPr>
      </w:pPr>
      <m:oMathPara>
        <m:oMath>
          <m:sSup>
            <m:sSupPr>
              <m:ctrlPr>
                <w:rPr>
                  <w:rFonts w:ascii="Cambria Math" w:hAnsi="Cambria Math" w:cs="Times New Roman"/>
                  <w:i/>
                  <w:sz w:val="18"/>
                  <w:szCs w:val="18"/>
                </w:rPr>
              </m:ctrlPr>
            </m:sSupPr>
            <m:e>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sup>
              <m:r>
                <w:rPr>
                  <w:rFonts w:ascii="Cambria Math" w:hAnsi="Cambria Math" w:cs="Times New Roman"/>
                  <w:sz w:val="18"/>
                  <w:szCs w:val="18"/>
                </w:rPr>
                <m:t>(t+1)</m:t>
              </m:r>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y</m:t>
              </m:r>
            </m:e>
            <m:sub>
              <m:r>
                <w:rPr>
                  <w:rFonts w:ascii="Cambria Math" w:hAnsi="Cambria Math" w:cs="Times New Roman"/>
                  <w:sz w:val="18"/>
                  <w:szCs w:val="18"/>
                </w:rPr>
                <m:t>i</m:t>
              </m:r>
            </m:sub>
            <m:sup>
              <m:r>
                <w:rPr>
                  <w:rFonts w:ascii="Cambria Math" w:hAnsi="Cambria Math" w:cs="Times New Roman"/>
                  <w:sz w:val="18"/>
                  <w:szCs w:val="18"/>
                </w:rPr>
                <m:t>(t)</m:t>
              </m:r>
            </m:sup>
          </m:sSub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μ</m:t>
              </m:r>
            </m:e>
            <m:sup>
              <m:r>
                <w:rPr>
                  <w:rFonts w:ascii="Cambria Math" w:hAnsi="Cambria Math" w:cs="Times New Roman"/>
                  <w:sz w:val="18"/>
                  <w:szCs w:val="18"/>
                </w:rPr>
                <m:t>(t+1)</m:t>
              </m:r>
            </m:sup>
          </m:sSup>
          <m:r>
            <w:rPr>
              <w:rFonts w:ascii="Cambria Math" w:hAnsi="Cambria Math" w:cs="Times New Roman"/>
              <w:sz w:val="18"/>
              <w:szCs w:val="18"/>
            </w:rPr>
            <m:t xml:space="preserve"> ~ Inverse Gamma(α+</m:t>
          </m:r>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r>
            <w:rPr>
              <w:rFonts w:ascii="Cambria Math" w:hAnsi="Cambria Math" w:cs="Times New Roman"/>
              <w:sz w:val="18"/>
              <w:szCs w:val="18"/>
            </w:rPr>
            <m:t>, β+</m:t>
          </m:r>
          <m:f>
            <m:fPr>
              <m:ctrlPr>
                <w:rPr>
                  <w:rFonts w:ascii="Cambria Math" w:hAnsi="Cambria Math" w:cs="Times New Roman"/>
                  <w:i/>
                  <w:sz w:val="18"/>
                  <w:szCs w:val="18"/>
                </w:rPr>
              </m:ctrlPr>
            </m:fPr>
            <m:num>
              <m:nary>
                <m:naryPr>
                  <m:chr m:val="∑"/>
                  <m:limLoc m:val="undOvr"/>
                  <m:subHide m:val="1"/>
                  <m:supHide m:val="1"/>
                  <m:ctrlPr>
                    <w:rPr>
                      <w:rFonts w:ascii="Cambria Math" w:hAnsi="Cambria Math" w:cs="Times New Roman"/>
                      <w:i/>
                      <w:sz w:val="18"/>
                      <w:szCs w:val="18"/>
                    </w:rPr>
                  </m:ctrlPr>
                </m:naryPr>
                <m:sub/>
                <m:sup/>
                <m:e>
                  <m:sSup>
                    <m:sSupPr>
                      <m:ctrlPr>
                        <w:rPr>
                          <w:rFonts w:ascii="Cambria Math" w:hAnsi="Cambria Math" w:cs="Times New Roman"/>
                          <w:i/>
                          <w:sz w:val="18"/>
                          <w:szCs w:val="18"/>
                        </w:rPr>
                      </m:ctrlPr>
                    </m:sSupPr>
                    <m:e>
                      <m:sSubSup>
                        <m:sSubSupPr>
                          <m:ctrlPr>
                            <w:rPr>
                              <w:rFonts w:ascii="Cambria Math" w:hAnsi="Cambria Math" w:cs="Times New Roman"/>
                              <w:i/>
                              <w:sz w:val="18"/>
                              <w:szCs w:val="18"/>
                            </w:rPr>
                          </m:ctrlPr>
                        </m:sSubSupPr>
                        <m:e>
                          <m:r>
                            <w:rPr>
                              <w:rFonts w:ascii="Cambria Math" w:hAnsi="Cambria Math" w:cs="Times New Roman"/>
                              <w:sz w:val="18"/>
                              <w:szCs w:val="18"/>
                            </w:rPr>
                            <m:t>(y</m:t>
                          </m:r>
                        </m:e>
                        <m:sub>
                          <m:r>
                            <w:rPr>
                              <w:rFonts w:ascii="Cambria Math" w:hAnsi="Cambria Math" w:cs="Times New Roman"/>
                              <w:sz w:val="18"/>
                              <w:szCs w:val="18"/>
                            </w:rPr>
                            <m:t>i</m:t>
                          </m:r>
                        </m:sub>
                        <m:sup>
                          <m:r>
                            <w:rPr>
                              <w:rFonts w:ascii="Cambria Math" w:hAnsi="Cambria Math" w:cs="Times New Roman"/>
                              <w:sz w:val="18"/>
                              <w:szCs w:val="18"/>
                            </w:rPr>
                            <m:t>(t)</m:t>
                          </m:r>
                        </m:sup>
                      </m:sSub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μ</m:t>
                          </m:r>
                        </m:e>
                        <m:sup>
                          <m:r>
                            <w:rPr>
                              <w:rFonts w:ascii="Cambria Math" w:hAnsi="Cambria Math" w:cs="Times New Roman"/>
                              <w:sz w:val="18"/>
                              <w:szCs w:val="18"/>
                            </w:rPr>
                            <m:t>(t+1)</m:t>
                          </m:r>
                        </m:sup>
                      </m:sSup>
                      <m:r>
                        <w:rPr>
                          <w:rFonts w:ascii="Cambria Math" w:hAnsi="Cambria Math" w:cs="Times New Roman"/>
                          <w:sz w:val="18"/>
                          <w:szCs w:val="18"/>
                        </w:rPr>
                        <m:t>)</m:t>
                      </m:r>
                    </m:e>
                    <m:sup>
                      <m:r>
                        <w:rPr>
                          <w:rFonts w:ascii="Cambria Math" w:hAnsi="Cambria Math" w:cs="Times New Roman"/>
                          <w:sz w:val="18"/>
                          <w:szCs w:val="18"/>
                        </w:rPr>
                        <m:t>2</m:t>
                      </m:r>
                    </m:sup>
                  </m:sSup>
                </m:e>
              </m:nary>
            </m:num>
            <m:den>
              <m:r>
                <w:rPr>
                  <w:rFonts w:ascii="Cambria Math" w:hAnsi="Cambria Math" w:cs="Times New Roman"/>
                  <w:sz w:val="18"/>
                  <w:szCs w:val="18"/>
                </w:rPr>
                <m:t>2</m:t>
              </m:r>
            </m:den>
          </m:f>
          <m:r>
            <w:rPr>
              <w:rFonts w:ascii="Cambria Math" w:hAnsi="Cambria Math" w:cs="Times New Roman"/>
              <w:sz w:val="18"/>
              <w:szCs w:val="18"/>
            </w:rPr>
            <m:t>)</m:t>
          </m:r>
        </m:oMath>
      </m:oMathPara>
    </w:p>
    <w:p w14:paraId="3FB76E18" w14:textId="6DD6A9FC" w:rsidR="002E5694" w:rsidRPr="00AC3390" w:rsidRDefault="00000000" w:rsidP="00033ED3">
      <w:pPr>
        <w:rPr>
          <w:rFonts w:ascii="Times New Roman" w:hAnsi="Times New Roman" w:cs="Times New Roman"/>
          <w:i/>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(t+1)</m:t>
              </m:r>
            </m:sup>
          </m:sSubSup>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(t+1)</m:t>
              </m:r>
            </m:sup>
          </m:sSup>
          <m:r>
            <w:rPr>
              <w:rFonts w:ascii="Cambria Math" w:hAnsi="Cambria Math" w:cs="Times New Roman"/>
              <w:sz w:val="20"/>
              <w:szCs w:val="20"/>
            </w:rPr>
            <m:t>,</m:t>
          </m:r>
          <m:sSup>
            <m:sSupPr>
              <m:ctrlPr>
                <w:rPr>
                  <w:rFonts w:ascii="Cambria Math" w:hAnsi="Cambria Math" w:cs="Times New Roman"/>
                  <w:i/>
                  <w:sz w:val="20"/>
                  <w:szCs w:val="20"/>
                </w:rPr>
              </m:ctrlPr>
            </m:sSupPr>
            <m:e>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sup>
              <m:r>
                <w:rPr>
                  <w:rFonts w:ascii="Cambria Math" w:hAnsi="Cambria Math" w:cs="Times New Roman"/>
                  <w:sz w:val="20"/>
                  <w:szCs w:val="20"/>
                </w:rPr>
                <m:t>(t+1)</m:t>
              </m:r>
            </m:sup>
          </m:sSup>
          <m:r>
            <w:rPr>
              <w:rFonts w:ascii="Cambria Math" w:hAnsi="Cambria Math" w:cs="Times New Roman"/>
              <w:sz w:val="20"/>
              <w:szCs w:val="20"/>
            </w:rPr>
            <m:t xml:space="preserve"> ~  N(</m:t>
          </m:r>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(t+1)</m:t>
              </m:r>
            </m:sup>
          </m:sSup>
          <m:r>
            <w:rPr>
              <w:rFonts w:ascii="Cambria Math" w:hAnsi="Cambria Math" w:cs="Times New Roman"/>
              <w:sz w:val="20"/>
              <w:szCs w:val="20"/>
            </w:rPr>
            <m:t>,</m:t>
          </m:r>
          <m:sSup>
            <m:sSupPr>
              <m:ctrlPr>
                <w:rPr>
                  <w:rFonts w:ascii="Cambria Math" w:hAnsi="Cambria Math" w:cs="Times New Roman"/>
                  <w:i/>
                  <w:sz w:val="20"/>
                  <w:szCs w:val="20"/>
                </w:rPr>
              </m:ctrlPr>
            </m:sSupPr>
            <m:e>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sup>
              <m:r>
                <w:rPr>
                  <w:rFonts w:ascii="Cambria Math" w:hAnsi="Cambria Math" w:cs="Times New Roman"/>
                  <w:sz w:val="20"/>
                  <w:szCs w:val="20"/>
                </w:rPr>
                <m:t>(t+1)</m:t>
              </m:r>
            </m:sup>
          </m:sSup>
          <m:r>
            <w:rPr>
              <w:rFonts w:ascii="Cambria Math" w:hAnsi="Cambria Math" w:cs="Times New Roman"/>
              <w:sz w:val="20"/>
              <w:szCs w:val="20"/>
            </w:rPr>
            <m:t>)</m:t>
          </m:r>
        </m:oMath>
      </m:oMathPara>
    </w:p>
    <w:p w14:paraId="1B551E6E" w14:textId="764CC144" w:rsidR="00B15D38" w:rsidRPr="002F3695" w:rsidRDefault="00B15D38" w:rsidP="00033ED3">
      <w:pPr>
        <w:rPr>
          <w:rFonts w:ascii="Times New Roman" w:hAnsi="Times New Roman" w:cs="Times New Roman"/>
          <w:b/>
          <w:bCs/>
          <w:sz w:val="24"/>
        </w:rPr>
      </w:pPr>
      <w:r w:rsidRPr="002F3695">
        <w:rPr>
          <w:rFonts w:ascii="Times New Roman" w:hAnsi="Times New Roman" w:cs="Times New Roman" w:hint="eastAsia"/>
          <w:b/>
          <w:bCs/>
          <w:sz w:val="24"/>
        </w:rPr>
        <w:t>Results</w:t>
      </w:r>
    </w:p>
    <w:p w14:paraId="778A6762" w14:textId="51158B34" w:rsidR="00C652E2" w:rsidRDefault="00742022" w:rsidP="00033ED3">
      <w:pPr>
        <w:rPr>
          <w:rFonts w:ascii="Times New Roman" w:hAnsi="Times New Roman" w:cs="Times New Roman"/>
          <w:sz w:val="22"/>
          <w:szCs w:val="22"/>
        </w:rPr>
      </w:pPr>
      <w:r>
        <w:rPr>
          <w:rFonts w:ascii="Times New Roman" w:hAnsi="Times New Roman" w:cs="Times New Roman" w:hint="eastAsia"/>
          <w:sz w:val="22"/>
          <w:szCs w:val="22"/>
        </w:rPr>
        <w:t>For the one</w:t>
      </w:r>
      <w:r w:rsidR="00A21059">
        <w:rPr>
          <w:rFonts w:ascii="Times New Roman" w:hAnsi="Times New Roman" w:cs="Times New Roman" w:hint="eastAsia"/>
          <w:sz w:val="22"/>
          <w:szCs w:val="22"/>
        </w:rPr>
        <w:t>-</w:t>
      </w:r>
      <w:r>
        <w:rPr>
          <w:rFonts w:ascii="Times New Roman" w:hAnsi="Times New Roman" w:cs="Times New Roman" w:hint="eastAsia"/>
          <w:sz w:val="22"/>
          <w:szCs w:val="22"/>
        </w:rPr>
        <w:t xml:space="preserve">sample t-test, </w:t>
      </w:r>
      <w:r w:rsidR="007125AB">
        <w:rPr>
          <w:rFonts w:ascii="Times New Roman" w:hAnsi="Times New Roman" w:cs="Times New Roman" w:hint="eastAsia"/>
          <w:sz w:val="22"/>
          <w:szCs w:val="22"/>
        </w:rPr>
        <w:t>it</w:t>
      </w:r>
      <w:r w:rsidR="007125AB" w:rsidRPr="007125AB">
        <w:rPr>
          <w:rFonts w:ascii="Times New Roman" w:hAnsi="Times New Roman" w:cs="Times New Roman" w:hint="eastAsia"/>
          <w:sz w:val="22"/>
          <w:szCs w:val="22"/>
        </w:rPr>
        <w:t xml:space="preserve"> is truly robust when the data is indeed normally distributed. As for the Gamma and Weibull distributions, the smaller shape values result in highly skewed distributions, causing inaccuracies in the t-test</w:t>
      </w:r>
      <w:r w:rsidR="00C17580">
        <w:rPr>
          <w:rFonts w:ascii="Times New Roman" w:hAnsi="Times New Roman" w:cs="Times New Roman"/>
          <w:sz w:val="22"/>
          <w:szCs w:val="22"/>
        </w:rPr>
        <w:t>’</w:t>
      </w:r>
      <w:r w:rsidR="007125AB" w:rsidRPr="007125AB">
        <w:rPr>
          <w:rFonts w:ascii="Times New Roman" w:hAnsi="Times New Roman" w:cs="Times New Roman" w:hint="eastAsia"/>
          <w:sz w:val="22"/>
          <w:szCs w:val="22"/>
        </w:rPr>
        <w:t>s standard error estimation for small sample sizes and then inflating Type I error values.</w:t>
      </w:r>
      <w:r w:rsidR="007125AB">
        <w:rPr>
          <w:rFonts w:ascii="Times New Roman" w:hAnsi="Times New Roman" w:cs="Times New Roman" w:hint="eastAsia"/>
          <w:sz w:val="22"/>
          <w:szCs w:val="22"/>
        </w:rPr>
        <w:t xml:space="preserve"> </w:t>
      </w:r>
      <w:r w:rsidR="007125AB" w:rsidRPr="007125AB">
        <w:rPr>
          <w:rFonts w:ascii="Times New Roman" w:hAnsi="Times New Roman" w:cs="Times New Roman" w:hint="eastAsia"/>
          <w:sz w:val="22"/>
          <w:szCs w:val="22"/>
        </w:rPr>
        <w:t>This effect is reduced by increasing the sample size.</w:t>
      </w:r>
      <w:r w:rsidR="007125AB">
        <w:rPr>
          <w:rFonts w:ascii="Times New Roman" w:hAnsi="Times New Roman" w:cs="Times New Roman" w:hint="eastAsia"/>
          <w:sz w:val="22"/>
          <w:szCs w:val="22"/>
        </w:rPr>
        <w:t xml:space="preserve"> For the Beta distribution, the </w:t>
      </w:r>
      <w:r w:rsidR="007125AB" w:rsidRPr="007125AB">
        <w:rPr>
          <w:rFonts w:ascii="Times New Roman" w:hAnsi="Times New Roman" w:cs="Times New Roman" w:hint="eastAsia"/>
          <w:sz w:val="22"/>
          <w:szCs w:val="22"/>
        </w:rPr>
        <w:t>shape parameters control its skewness and kurtosis.</w:t>
      </w:r>
      <w:r w:rsidR="00E615EA">
        <w:rPr>
          <w:rFonts w:ascii="Times New Roman" w:hAnsi="Times New Roman" w:cs="Times New Roman" w:hint="eastAsia"/>
          <w:sz w:val="22"/>
          <w:szCs w:val="22"/>
        </w:rPr>
        <w:t xml:space="preserve"> </w:t>
      </w:r>
      <w:r w:rsidR="00E615EA" w:rsidRPr="00E615EA">
        <w:rPr>
          <w:rFonts w:ascii="Times New Roman" w:hAnsi="Times New Roman" w:cs="Times New Roman" w:hint="eastAsia"/>
          <w:sz w:val="22"/>
          <w:szCs w:val="22"/>
        </w:rPr>
        <w:t>The beta distribution</w:t>
      </w:r>
      <w:r w:rsidR="00C652E2">
        <w:rPr>
          <w:rFonts w:ascii="Times New Roman" w:hAnsi="Times New Roman" w:cs="Times New Roman"/>
          <w:sz w:val="22"/>
          <w:szCs w:val="22"/>
        </w:rPr>
        <w:t>’</w:t>
      </w:r>
      <w:r w:rsidR="00E615EA" w:rsidRPr="00E615EA">
        <w:rPr>
          <w:rFonts w:ascii="Times New Roman" w:hAnsi="Times New Roman" w:cs="Times New Roman" w:hint="eastAsia"/>
          <w:sz w:val="22"/>
          <w:szCs w:val="22"/>
        </w:rPr>
        <w:t xml:space="preserve">s shape parameters control its skewness and kurtosis. Extreme skewness (e.g., shape1 = 0.5, shape2 = 0.5) accelerates deviations from normality at small sample sizes. This occurs because, under such parameters, much of its density is concentrated </w:t>
      </w:r>
      <w:r w:rsidR="004C6D06">
        <w:rPr>
          <w:rFonts w:ascii="Times New Roman" w:hAnsi="Times New Roman" w:cs="Times New Roman" w:hint="eastAsia"/>
          <w:sz w:val="22"/>
          <w:szCs w:val="22"/>
        </w:rPr>
        <w:t>at</w:t>
      </w:r>
      <w:r w:rsidR="00E615EA" w:rsidRPr="00E615EA">
        <w:rPr>
          <w:rFonts w:ascii="Times New Roman" w:hAnsi="Times New Roman" w:cs="Times New Roman" w:hint="eastAsia"/>
          <w:sz w:val="22"/>
          <w:szCs w:val="22"/>
        </w:rPr>
        <w:t xml:space="preserve"> the boundaries 0 or 1, leading to asymmetric and heavily tailed data, </w:t>
      </w:r>
      <w:r w:rsidR="004C6D06">
        <w:rPr>
          <w:rFonts w:ascii="Times New Roman" w:hAnsi="Times New Roman" w:cs="Times New Roman" w:hint="eastAsia"/>
          <w:sz w:val="22"/>
          <w:szCs w:val="22"/>
        </w:rPr>
        <w:t xml:space="preserve">and </w:t>
      </w:r>
      <w:r w:rsidR="004C6D06">
        <w:rPr>
          <w:rFonts w:ascii="Times New Roman" w:hAnsi="Times New Roman" w:cs="Times New Roman"/>
          <w:sz w:val="22"/>
          <w:szCs w:val="22"/>
        </w:rPr>
        <w:t>resulting</w:t>
      </w:r>
      <w:r w:rsidR="004C6D06">
        <w:rPr>
          <w:rFonts w:ascii="Times New Roman" w:hAnsi="Times New Roman" w:cs="Times New Roman" w:hint="eastAsia"/>
          <w:sz w:val="22"/>
          <w:szCs w:val="22"/>
        </w:rPr>
        <w:t xml:space="preserve"> in</w:t>
      </w:r>
      <w:r w:rsidR="00E615EA" w:rsidRPr="00E615EA">
        <w:rPr>
          <w:rFonts w:ascii="Times New Roman" w:hAnsi="Times New Roman" w:cs="Times New Roman" w:hint="eastAsia"/>
          <w:sz w:val="22"/>
          <w:szCs w:val="22"/>
        </w:rPr>
        <w:t xml:space="preserve"> </w:t>
      </w:r>
      <w:r w:rsidR="00E615EA" w:rsidRPr="00E615EA">
        <w:rPr>
          <w:rFonts w:ascii="Times New Roman" w:hAnsi="Times New Roman" w:cs="Times New Roman" w:hint="eastAsia"/>
          <w:sz w:val="22"/>
          <w:szCs w:val="22"/>
        </w:rPr>
        <w:lastRenderedPageBreak/>
        <w:t>the increasing Type I error value</w:t>
      </w:r>
      <w:r w:rsidR="00C652E2">
        <w:rPr>
          <w:rFonts w:ascii="Times New Roman" w:hAnsi="Times New Roman" w:cs="Times New Roman" w:hint="eastAsia"/>
          <w:sz w:val="22"/>
          <w:szCs w:val="22"/>
        </w:rPr>
        <w:t xml:space="preserve"> (see Figure 4)</w:t>
      </w:r>
      <w:r w:rsidR="00E615EA" w:rsidRPr="00E615EA">
        <w:rPr>
          <w:rFonts w:ascii="Times New Roman" w:hAnsi="Times New Roman" w:cs="Times New Roman" w:hint="eastAsia"/>
          <w:sz w:val="22"/>
          <w:szCs w:val="22"/>
        </w:rPr>
        <w:t>.</w:t>
      </w:r>
      <w:r w:rsidR="00C17580">
        <w:rPr>
          <w:rFonts w:ascii="Times New Roman" w:hAnsi="Times New Roman" w:cs="Times New Roman" w:hint="eastAsia"/>
          <w:sz w:val="22"/>
          <w:szCs w:val="22"/>
        </w:rPr>
        <w:t xml:space="preserve"> </w:t>
      </w:r>
    </w:p>
    <w:p w14:paraId="72ED0260" w14:textId="1E625005" w:rsidR="00C652E2" w:rsidRPr="00B15D38" w:rsidRDefault="00C17580" w:rsidP="00033ED3">
      <w:pPr>
        <w:rPr>
          <w:rFonts w:ascii="Times New Roman" w:hAnsi="Times New Roman" w:cs="Times New Roman"/>
          <w:sz w:val="22"/>
          <w:szCs w:val="22"/>
        </w:rPr>
      </w:pPr>
      <w:r w:rsidRPr="00C17580">
        <w:rPr>
          <w:rFonts w:ascii="Times New Roman" w:hAnsi="Times New Roman" w:cs="Times New Roman" w:hint="eastAsia"/>
          <w:sz w:val="22"/>
          <w:szCs w:val="22"/>
        </w:rPr>
        <w:t>In the multi-modal model distributions, we can see that Model 1 and Model 3 are roughly symmetric, which causes the value of the Type I error of these two models to be smaller than that of the asymmetric Model 2. Moreover, the non-normality leads to the expansion of the value of Type I error. However, with the increase in sample size, the asymmetry and non-normality have less effect on the Type I error values</w:t>
      </w:r>
      <w:r w:rsidR="00C652E2">
        <w:rPr>
          <w:rFonts w:ascii="Times New Roman" w:hAnsi="Times New Roman" w:cs="Times New Roman" w:hint="eastAsia"/>
          <w:sz w:val="22"/>
          <w:szCs w:val="22"/>
        </w:rPr>
        <w:t xml:space="preserve"> (see Figure 5)</w:t>
      </w:r>
      <w:r w:rsidRPr="00C17580">
        <w:rPr>
          <w:rFonts w:ascii="Times New Roman" w:hAnsi="Times New Roman" w:cs="Times New Roman" w:hint="eastAsia"/>
          <w:sz w:val="22"/>
          <w:szCs w:val="22"/>
        </w:rPr>
        <w:t>.</w:t>
      </w:r>
    </w:p>
    <w:p w14:paraId="389601FA" w14:textId="3DC6C83A" w:rsidR="00C652E2" w:rsidRDefault="00A21059" w:rsidP="00033ED3">
      <w:pPr>
        <w:rPr>
          <w:rFonts w:ascii="Times New Roman" w:hAnsi="Times New Roman" w:cs="Times New Roman"/>
          <w:sz w:val="22"/>
          <w:szCs w:val="22"/>
        </w:rPr>
      </w:pPr>
      <w:r>
        <w:rPr>
          <w:rFonts w:ascii="Times New Roman" w:hAnsi="Times New Roman" w:cs="Times New Roman" w:hint="eastAsia"/>
          <w:sz w:val="22"/>
          <w:szCs w:val="22"/>
        </w:rPr>
        <w:t xml:space="preserve">For the two-sample t-test, </w:t>
      </w:r>
      <w:r w:rsidR="00F34684">
        <w:rPr>
          <w:rFonts w:ascii="Times New Roman" w:hAnsi="Times New Roman" w:cs="Times New Roman" w:hint="eastAsia"/>
          <w:sz w:val="22"/>
          <w:szCs w:val="22"/>
        </w:rPr>
        <w:t>when sample sizes are unequal</w:t>
      </w:r>
      <w:r w:rsidR="00AD0BFD">
        <w:rPr>
          <w:rFonts w:ascii="Times New Roman" w:hAnsi="Times New Roman" w:cs="Times New Roman" w:hint="eastAsia"/>
          <w:sz w:val="22"/>
          <w:szCs w:val="22"/>
        </w:rPr>
        <w:t xml:space="preserve">, the Type I error of </w:t>
      </w:r>
      <w:r w:rsidR="00355843">
        <w:rPr>
          <w:rFonts w:ascii="Times New Roman" w:hAnsi="Times New Roman" w:cs="Times New Roman"/>
          <w:sz w:val="22"/>
          <w:szCs w:val="22"/>
        </w:rPr>
        <w:t>GLD (</w:t>
      </w:r>
      <w:r w:rsidR="00AD0BFD" w:rsidRPr="00AD0BFD">
        <w:rPr>
          <w:rFonts w:ascii="Times New Roman" w:hAnsi="Times New Roman" w:cs="Times New Roman" w:hint="eastAsia"/>
          <w:sz w:val="22"/>
          <w:szCs w:val="22"/>
        </w:rPr>
        <w:t>λ</w:t>
      </w:r>
      <w:r w:rsidR="00AD0BFD" w:rsidRPr="00AD0BFD">
        <w:rPr>
          <w:rFonts w:ascii="Times New Roman" w:hAnsi="Times New Roman" w:cs="Times New Roman" w:hint="eastAsia"/>
          <w:sz w:val="22"/>
          <w:szCs w:val="22"/>
        </w:rPr>
        <w:t>1 =</w:t>
      </w:r>
      <w:r w:rsidR="00AD0BFD">
        <w:rPr>
          <w:rFonts w:ascii="Times New Roman" w:hAnsi="Times New Roman" w:cs="Times New Roman" w:hint="eastAsia"/>
          <w:sz w:val="22"/>
          <w:szCs w:val="22"/>
        </w:rPr>
        <w:t xml:space="preserve"> </w:t>
      </w:r>
      <w:r w:rsidR="00AD0BFD" w:rsidRPr="00AD0BFD">
        <w:rPr>
          <w:rFonts w:ascii="Times New Roman" w:hAnsi="Times New Roman" w:cs="Times New Roman" w:hint="eastAsia"/>
          <w:sz w:val="22"/>
          <w:szCs w:val="22"/>
        </w:rPr>
        <w:t xml:space="preserve">0, </w:t>
      </w:r>
      <w:r w:rsidR="00AD0BFD" w:rsidRPr="00AD0BFD">
        <w:rPr>
          <w:rFonts w:ascii="Times New Roman" w:hAnsi="Times New Roman" w:cs="Times New Roman" w:hint="eastAsia"/>
          <w:sz w:val="22"/>
          <w:szCs w:val="22"/>
        </w:rPr>
        <w:t>λ</w:t>
      </w:r>
      <w:r w:rsidR="00AD0BFD" w:rsidRPr="00AD0BFD">
        <w:rPr>
          <w:rFonts w:ascii="Times New Roman" w:hAnsi="Times New Roman" w:cs="Times New Roman" w:hint="eastAsia"/>
          <w:sz w:val="22"/>
          <w:szCs w:val="22"/>
        </w:rPr>
        <w:t xml:space="preserve">2 = 1, </w:t>
      </w:r>
      <w:r w:rsidR="00AD0BFD" w:rsidRPr="00AD0BFD">
        <w:rPr>
          <w:rFonts w:ascii="Times New Roman" w:hAnsi="Times New Roman" w:cs="Times New Roman" w:hint="eastAsia"/>
          <w:sz w:val="22"/>
          <w:szCs w:val="22"/>
        </w:rPr>
        <w:t>λ</w:t>
      </w:r>
      <w:r w:rsidR="00AD0BFD" w:rsidRPr="00AD0BFD">
        <w:rPr>
          <w:rFonts w:ascii="Times New Roman" w:hAnsi="Times New Roman" w:cs="Times New Roman" w:hint="eastAsia"/>
          <w:sz w:val="22"/>
          <w:szCs w:val="22"/>
        </w:rPr>
        <w:t xml:space="preserve">3 =2, </w:t>
      </w:r>
      <w:r w:rsidR="00AD0BFD" w:rsidRPr="00AD0BFD">
        <w:rPr>
          <w:rFonts w:ascii="Times New Roman" w:hAnsi="Times New Roman" w:cs="Times New Roman" w:hint="eastAsia"/>
          <w:sz w:val="22"/>
          <w:szCs w:val="22"/>
        </w:rPr>
        <w:t>λ</w:t>
      </w:r>
      <w:r w:rsidR="00AD0BFD" w:rsidRPr="00AD0BFD">
        <w:rPr>
          <w:rFonts w:ascii="Times New Roman" w:hAnsi="Times New Roman" w:cs="Times New Roman" w:hint="eastAsia"/>
          <w:sz w:val="22"/>
          <w:szCs w:val="22"/>
        </w:rPr>
        <w:t>4 = 3</w:t>
      </w:r>
      <w:r w:rsidR="00AD0BFD">
        <w:rPr>
          <w:rFonts w:ascii="Times New Roman" w:hAnsi="Times New Roman" w:cs="Times New Roman" w:hint="eastAsia"/>
          <w:sz w:val="22"/>
          <w:szCs w:val="22"/>
        </w:rPr>
        <w:t>) always remains close to the significant level</w:t>
      </w:r>
      <w:r w:rsidR="00355843">
        <w:rPr>
          <w:rFonts w:ascii="Times New Roman" w:hAnsi="Times New Roman" w:cs="Times New Roman" w:hint="eastAsia"/>
          <w:sz w:val="22"/>
          <w:szCs w:val="22"/>
        </w:rPr>
        <w:t xml:space="preserve"> 0.05</w:t>
      </w:r>
      <w:r w:rsidR="00F34684">
        <w:rPr>
          <w:rFonts w:ascii="Times New Roman" w:hAnsi="Times New Roman" w:cs="Times New Roman" w:hint="eastAsia"/>
          <w:sz w:val="22"/>
          <w:szCs w:val="22"/>
        </w:rPr>
        <w:t xml:space="preserve">, but in equal sample sizes, </w:t>
      </w:r>
      <w:r w:rsidR="00F34684" w:rsidRPr="00F34684">
        <w:rPr>
          <w:rFonts w:ascii="Times New Roman" w:hAnsi="Times New Roman" w:cs="Times New Roman" w:hint="eastAsia"/>
          <w:sz w:val="22"/>
          <w:szCs w:val="22"/>
        </w:rPr>
        <w:t>The smaller the sample size, the greater the deviation produced by Type I error</w:t>
      </w:r>
      <w:r w:rsidR="00F34684">
        <w:rPr>
          <w:rFonts w:ascii="Times New Roman" w:hAnsi="Times New Roman" w:cs="Times New Roman"/>
          <w:sz w:val="22"/>
          <w:szCs w:val="22"/>
        </w:rPr>
        <w:t>.</w:t>
      </w:r>
      <w:r w:rsidR="00355843">
        <w:rPr>
          <w:rFonts w:ascii="Times New Roman" w:hAnsi="Times New Roman" w:cs="Times New Roman" w:hint="eastAsia"/>
          <w:sz w:val="22"/>
          <w:szCs w:val="22"/>
        </w:rPr>
        <w:t xml:space="preserve"> However, as for the GLD (</w:t>
      </w:r>
      <w:r w:rsidR="00355843" w:rsidRPr="00355843">
        <w:rPr>
          <w:rFonts w:ascii="Times New Roman" w:hAnsi="Times New Roman" w:cs="Times New Roman" w:hint="eastAsia"/>
          <w:sz w:val="22"/>
          <w:szCs w:val="22"/>
        </w:rPr>
        <w:t>λ</w:t>
      </w:r>
      <w:r w:rsidR="00355843" w:rsidRPr="00355843">
        <w:rPr>
          <w:rFonts w:ascii="Times New Roman" w:hAnsi="Times New Roman" w:cs="Times New Roman" w:hint="eastAsia"/>
          <w:sz w:val="22"/>
          <w:szCs w:val="22"/>
        </w:rPr>
        <w:t xml:space="preserve">1 = 0.166, </w:t>
      </w:r>
      <w:r w:rsidR="00355843" w:rsidRPr="00355843">
        <w:rPr>
          <w:rFonts w:ascii="Times New Roman" w:hAnsi="Times New Roman" w:cs="Times New Roman" w:hint="eastAsia"/>
          <w:sz w:val="22"/>
          <w:szCs w:val="22"/>
        </w:rPr>
        <w:t>λ</w:t>
      </w:r>
      <w:r w:rsidR="00355843" w:rsidRPr="00355843">
        <w:rPr>
          <w:rFonts w:ascii="Times New Roman" w:hAnsi="Times New Roman" w:cs="Times New Roman" w:hint="eastAsia"/>
          <w:sz w:val="22"/>
          <w:szCs w:val="22"/>
        </w:rPr>
        <w:t xml:space="preserve">2 = 0.5901, </w:t>
      </w:r>
      <w:r w:rsidR="00355843" w:rsidRPr="00355843">
        <w:rPr>
          <w:rFonts w:ascii="Times New Roman" w:hAnsi="Times New Roman" w:cs="Times New Roman" w:hint="eastAsia"/>
          <w:sz w:val="22"/>
          <w:szCs w:val="22"/>
        </w:rPr>
        <w:t>λ</w:t>
      </w:r>
      <w:r w:rsidR="00355843" w:rsidRPr="00355843">
        <w:rPr>
          <w:rFonts w:ascii="Times New Roman" w:hAnsi="Times New Roman" w:cs="Times New Roman" w:hint="eastAsia"/>
          <w:sz w:val="22"/>
          <w:szCs w:val="22"/>
        </w:rPr>
        <w:t xml:space="preserve">3 = 1.7680, </w:t>
      </w:r>
      <w:r w:rsidR="00355843" w:rsidRPr="00355843">
        <w:rPr>
          <w:rFonts w:ascii="Times New Roman" w:hAnsi="Times New Roman" w:cs="Times New Roman" w:hint="eastAsia"/>
          <w:sz w:val="22"/>
          <w:szCs w:val="22"/>
        </w:rPr>
        <w:t>λ</w:t>
      </w:r>
      <w:r w:rsidR="00355843" w:rsidRPr="00355843">
        <w:rPr>
          <w:rFonts w:ascii="Times New Roman" w:hAnsi="Times New Roman" w:cs="Times New Roman" w:hint="eastAsia"/>
          <w:sz w:val="22"/>
          <w:szCs w:val="22"/>
        </w:rPr>
        <w:t>4 = 1.1773</w:t>
      </w:r>
      <w:r w:rsidR="00355843">
        <w:rPr>
          <w:rFonts w:ascii="Times New Roman" w:hAnsi="Times New Roman" w:cs="Times New Roman" w:hint="eastAsia"/>
          <w:sz w:val="22"/>
          <w:szCs w:val="22"/>
        </w:rPr>
        <w:t xml:space="preserve">), </w:t>
      </w:r>
      <w:r w:rsidR="00F34684" w:rsidRPr="00F34684">
        <w:rPr>
          <w:rFonts w:ascii="Times New Roman" w:hAnsi="Times New Roman" w:cs="Times New Roman" w:hint="eastAsia"/>
          <w:sz w:val="22"/>
          <w:szCs w:val="22"/>
        </w:rPr>
        <w:t>the</w:t>
      </w:r>
      <w:r w:rsidR="00F34684">
        <w:rPr>
          <w:rFonts w:ascii="Times New Roman" w:hAnsi="Times New Roman" w:cs="Times New Roman" w:hint="eastAsia"/>
          <w:sz w:val="22"/>
          <w:szCs w:val="22"/>
        </w:rPr>
        <w:t xml:space="preserve"> </w:t>
      </w:r>
      <w:r w:rsidR="00F34684" w:rsidRPr="00F34684">
        <w:rPr>
          <w:rFonts w:ascii="Times New Roman" w:hAnsi="Times New Roman" w:cs="Times New Roman" w:hint="eastAsia"/>
          <w:sz w:val="22"/>
          <w:szCs w:val="22"/>
        </w:rPr>
        <w:t>result is the exact opposite</w:t>
      </w:r>
      <w:r w:rsidR="00C652E2">
        <w:rPr>
          <w:rFonts w:ascii="Times New Roman" w:hAnsi="Times New Roman" w:cs="Times New Roman" w:hint="eastAsia"/>
          <w:sz w:val="22"/>
          <w:szCs w:val="22"/>
        </w:rPr>
        <w:t xml:space="preserve"> (see Figure 6)</w:t>
      </w:r>
      <w:r w:rsidR="00F34684">
        <w:rPr>
          <w:rFonts w:ascii="Times New Roman" w:hAnsi="Times New Roman" w:cs="Times New Roman" w:hint="eastAsia"/>
          <w:sz w:val="22"/>
          <w:szCs w:val="22"/>
        </w:rPr>
        <w:t>.</w:t>
      </w:r>
    </w:p>
    <w:p w14:paraId="24D25F6B" w14:textId="59E7074E" w:rsidR="001F75CA" w:rsidRDefault="00F34684" w:rsidP="00033ED3">
      <w:pPr>
        <w:rPr>
          <w:rFonts w:ascii="Times New Roman" w:hAnsi="Times New Roman" w:cs="Times New Roman"/>
          <w:sz w:val="22"/>
          <w:szCs w:val="22"/>
        </w:rPr>
      </w:pPr>
      <w:r>
        <w:rPr>
          <w:rFonts w:ascii="Times New Roman" w:hAnsi="Times New Roman" w:cs="Times New Roman" w:hint="eastAsia"/>
          <w:sz w:val="22"/>
          <w:szCs w:val="22"/>
        </w:rPr>
        <w:t>In the central limit theorem analysis,</w:t>
      </w:r>
      <w:r w:rsidR="00C652E2">
        <w:rPr>
          <w:rFonts w:ascii="Times New Roman" w:hAnsi="Times New Roman" w:cs="Times New Roman" w:hint="eastAsia"/>
          <w:sz w:val="22"/>
          <w:szCs w:val="22"/>
        </w:rPr>
        <w:t xml:space="preserve"> </w:t>
      </w:r>
      <w:r w:rsidR="00C652E2" w:rsidRPr="00C652E2">
        <w:rPr>
          <w:rFonts w:ascii="Times New Roman" w:hAnsi="Times New Roman" w:cs="Times New Roman" w:hint="eastAsia"/>
          <w:sz w:val="22"/>
          <w:szCs w:val="22"/>
        </w:rPr>
        <w:t xml:space="preserve">for the unimodal distribution (Beta, Gamma), unsymmetric distributions, and some distributions with heavy tails, such as </w:t>
      </w:r>
      <w:r w:rsidR="00C652E2" w:rsidRPr="00C652E2">
        <w:rPr>
          <w:rFonts w:ascii="Times New Roman" w:hAnsi="Times New Roman" w:cs="Times New Roman"/>
          <w:sz w:val="22"/>
          <w:szCs w:val="22"/>
        </w:rPr>
        <w:t>Gamma (</w:t>
      </w:r>
      <w:r w:rsidR="00C652E2" w:rsidRPr="00C652E2">
        <w:rPr>
          <w:rFonts w:ascii="Times New Roman" w:hAnsi="Times New Roman" w:cs="Times New Roman" w:hint="eastAsia"/>
          <w:sz w:val="22"/>
          <w:szCs w:val="22"/>
        </w:rPr>
        <w:t xml:space="preserve">2, 0.5) or </w:t>
      </w:r>
      <w:r w:rsidR="00C652E2" w:rsidRPr="00C652E2">
        <w:rPr>
          <w:rFonts w:ascii="Times New Roman" w:hAnsi="Times New Roman" w:cs="Times New Roman"/>
          <w:sz w:val="22"/>
          <w:szCs w:val="22"/>
        </w:rPr>
        <w:t>Beta (</w:t>
      </w:r>
      <w:r w:rsidR="00C652E2" w:rsidRPr="00C652E2">
        <w:rPr>
          <w:rFonts w:ascii="Times New Roman" w:hAnsi="Times New Roman" w:cs="Times New Roman" w:hint="eastAsia"/>
          <w:sz w:val="22"/>
          <w:szCs w:val="22"/>
        </w:rPr>
        <w:t>5, 1), demand larger sample sizes because the heavy tails which contain extreme values (high or low) more frequently.  These extreme values could significantly affect the sample mean, the CLT only can smooth these effects by consuming larger sample sizes</w:t>
      </w:r>
      <w:r w:rsidR="00C652E2">
        <w:rPr>
          <w:rFonts w:ascii="Times New Roman" w:hAnsi="Times New Roman" w:cs="Times New Roman" w:hint="eastAsia"/>
          <w:sz w:val="22"/>
          <w:szCs w:val="22"/>
        </w:rPr>
        <w:t xml:space="preserve"> (see Figure 7-8)</w:t>
      </w:r>
      <w:r w:rsidR="00C652E2" w:rsidRPr="00C652E2">
        <w:rPr>
          <w:rFonts w:ascii="Times New Roman" w:hAnsi="Times New Roman" w:cs="Times New Roman" w:hint="eastAsia"/>
          <w:sz w:val="22"/>
          <w:szCs w:val="22"/>
        </w:rPr>
        <w:t>.</w:t>
      </w:r>
      <w:r w:rsidR="001F75CA">
        <w:rPr>
          <w:rFonts w:ascii="Times New Roman" w:hAnsi="Times New Roman" w:cs="Times New Roman" w:hint="eastAsia"/>
          <w:sz w:val="22"/>
          <w:szCs w:val="22"/>
        </w:rPr>
        <w:t xml:space="preserve"> Furthermore, compar</w:t>
      </w:r>
      <w:r w:rsidR="00E90718">
        <w:rPr>
          <w:rFonts w:ascii="Times New Roman" w:hAnsi="Times New Roman" w:cs="Times New Roman" w:hint="eastAsia"/>
          <w:sz w:val="22"/>
          <w:szCs w:val="22"/>
        </w:rPr>
        <w:t>ing</w:t>
      </w:r>
      <w:r w:rsidR="001F75CA">
        <w:rPr>
          <w:rFonts w:ascii="Times New Roman" w:hAnsi="Times New Roman" w:cs="Times New Roman" w:hint="eastAsia"/>
          <w:sz w:val="22"/>
          <w:szCs w:val="22"/>
        </w:rPr>
        <w:t xml:space="preserve"> the sampling method for three Gamma distribution models from </w:t>
      </w:r>
      <w:r w:rsidR="00E90718" w:rsidRPr="00E90718">
        <w:rPr>
          <w:rFonts w:ascii="Times New Roman" w:hAnsi="Times New Roman" w:cs="Times New Roman" w:hint="eastAsia"/>
          <w:sz w:val="22"/>
          <w:szCs w:val="22"/>
        </w:rPr>
        <w:t>Figure</w:t>
      </w:r>
      <w:r w:rsidR="00E90718">
        <w:rPr>
          <w:rFonts w:ascii="Times New Roman" w:hAnsi="Times New Roman" w:cs="Times New Roman" w:hint="eastAsia"/>
          <w:sz w:val="22"/>
          <w:szCs w:val="22"/>
        </w:rPr>
        <w:t xml:space="preserve"> </w:t>
      </w:r>
      <w:r w:rsidR="001F75CA">
        <w:rPr>
          <w:rFonts w:ascii="Times New Roman" w:hAnsi="Times New Roman" w:cs="Times New Roman" w:hint="eastAsia"/>
          <w:sz w:val="22"/>
          <w:szCs w:val="22"/>
        </w:rPr>
        <w:t xml:space="preserve">7 (simple sampling) and </w:t>
      </w:r>
      <w:r w:rsidR="00E90718" w:rsidRPr="00E90718">
        <w:rPr>
          <w:rFonts w:ascii="Times New Roman" w:hAnsi="Times New Roman" w:cs="Times New Roman" w:hint="eastAsia"/>
          <w:sz w:val="22"/>
          <w:szCs w:val="22"/>
        </w:rPr>
        <w:t>Figure</w:t>
      </w:r>
      <w:r w:rsidR="001F75CA">
        <w:rPr>
          <w:rFonts w:ascii="Times New Roman" w:hAnsi="Times New Roman" w:cs="Times New Roman" w:hint="eastAsia"/>
          <w:sz w:val="22"/>
          <w:szCs w:val="22"/>
        </w:rPr>
        <w:t xml:space="preserve"> 8 (MH sampling), </w:t>
      </w:r>
      <w:r w:rsidR="00E90718">
        <w:rPr>
          <w:rFonts w:ascii="Times New Roman" w:hAnsi="Times New Roman" w:cs="Times New Roman" w:hint="eastAsia"/>
          <w:sz w:val="22"/>
          <w:szCs w:val="22"/>
        </w:rPr>
        <w:t>the result is obvious,</w:t>
      </w:r>
      <w:r w:rsidR="001F75CA">
        <w:rPr>
          <w:rFonts w:ascii="Times New Roman" w:hAnsi="Times New Roman" w:cs="Times New Roman" w:hint="eastAsia"/>
          <w:sz w:val="22"/>
          <w:szCs w:val="22"/>
        </w:rPr>
        <w:t xml:space="preserve"> the MH sampling with random walk proposal distribution does a much worse job than the simple sampling.</w:t>
      </w:r>
    </w:p>
    <w:p w14:paraId="12A298BB" w14:textId="459C9548" w:rsidR="00795CB9" w:rsidRDefault="00795CB9" w:rsidP="00033ED3">
      <w:pPr>
        <w:rPr>
          <w:rFonts w:ascii="Times New Roman" w:hAnsi="Times New Roman" w:cs="Times New Roman"/>
          <w:sz w:val="22"/>
          <w:szCs w:val="22"/>
        </w:rPr>
      </w:pPr>
      <w:r>
        <w:rPr>
          <w:rFonts w:ascii="Times New Roman" w:hAnsi="Times New Roman" w:cs="Times New Roman" w:hint="eastAsia"/>
          <w:sz w:val="22"/>
          <w:szCs w:val="22"/>
        </w:rPr>
        <w:t xml:space="preserve">About multimodal distribution, the </w:t>
      </w:r>
      <w:r>
        <w:rPr>
          <w:rFonts w:ascii="Times New Roman" w:hAnsi="Times New Roman" w:cs="Times New Roman"/>
          <w:sz w:val="22"/>
          <w:szCs w:val="22"/>
        </w:rPr>
        <w:t>symmetric</w:t>
      </w:r>
      <w:r>
        <w:rPr>
          <w:rFonts w:ascii="Times New Roman" w:hAnsi="Times New Roman" w:cs="Times New Roman" w:hint="eastAsia"/>
          <w:sz w:val="22"/>
          <w:szCs w:val="22"/>
        </w:rPr>
        <w:t xml:space="preserve"> and homogeneous distribution</w:t>
      </w:r>
      <w:r w:rsidR="00AC3390">
        <w:rPr>
          <w:rFonts w:ascii="Times New Roman" w:hAnsi="Times New Roman" w:cs="Times New Roman" w:hint="eastAsia"/>
          <w:sz w:val="22"/>
          <w:szCs w:val="22"/>
        </w:rPr>
        <w:t xml:space="preserve"> (model 1), </w:t>
      </w:r>
      <w:r w:rsidR="004C6D06" w:rsidRPr="004C6D06">
        <w:rPr>
          <w:rFonts w:ascii="Times New Roman" w:hAnsi="Times New Roman" w:cs="Times New Roman" w:hint="eastAsia"/>
          <w:sz w:val="22"/>
          <w:szCs w:val="22"/>
        </w:rPr>
        <w:t>the QQ plots aligned closely with the theoretical normal distribution when n increased to 100</w:t>
      </w:r>
      <w:r w:rsidR="00AC3390">
        <w:rPr>
          <w:rFonts w:ascii="Times New Roman" w:hAnsi="Times New Roman" w:cs="Times New Roman" w:hint="eastAsia"/>
          <w:sz w:val="22"/>
          <w:szCs w:val="22"/>
        </w:rPr>
        <w:t xml:space="preserve">, indicating </w:t>
      </w:r>
      <w:r w:rsidR="00AC3390">
        <w:rPr>
          <w:rFonts w:ascii="Times New Roman" w:hAnsi="Times New Roman" w:cs="Times New Roman"/>
          <w:sz w:val="22"/>
          <w:szCs w:val="22"/>
        </w:rPr>
        <w:t>that</w:t>
      </w:r>
      <w:r w:rsidR="00AC3390">
        <w:rPr>
          <w:rFonts w:ascii="Times New Roman" w:hAnsi="Times New Roman" w:cs="Times New Roman" w:hint="eastAsia"/>
          <w:sz w:val="22"/>
          <w:szCs w:val="22"/>
        </w:rPr>
        <w:t xml:space="preserve"> the CLT could quickly eliminate the effect of </w:t>
      </w:r>
      <w:r w:rsidR="00AC3390" w:rsidRPr="00AC3390">
        <w:rPr>
          <w:rFonts w:ascii="Times New Roman" w:hAnsi="Times New Roman" w:cs="Times New Roman" w:hint="eastAsia"/>
          <w:sz w:val="22"/>
          <w:szCs w:val="22"/>
        </w:rPr>
        <w:t>bimodality</w:t>
      </w:r>
      <w:r w:rsidR="00AC3390">
        <w:rPr>
          <w:rFonts w:ascii="Times New Roman" w:hAnsi="Times New Roman" w:cs="Times New Roman" w:hint="eastAsia"/>
          <w:sz w:val="22"/>
          <w:szCs w:val="22"/>
        </w:rPr>
        <w:t>. However,</w:t>
      </w:r>
      <w:r w:rsidR="00AC3390" w:rsidRPr="00AC3390">
        <w:rPr>
          <w:rFonts w:hint="eastAsia"/>
        </w:rPr>
        <w:t xml:space="preserve"> </w:t>
      </w:r>
      <w:r w:rsidR="00AC3390">
        <w:rPr>
          <w:rFonts w:ascii="Times New Roman" w:hAnsi="Times New Roman" w:cs="Times New Roman" w:hint="eastAsia"/>
          <w:sz w:val="22"/>
          <w:szCs w:val="22"/>
        </w:rPr>
        <w:t>f</w:t>
      </w:r>
      <w:r w:rsidR="00AC3390" w:rsidRPr="00AC3390">
        <w:rPr>
          <w:rFonts w:ascii="Times New Roman" w:hAnsi="Times New Roman" w:cs="Times New Roman" w:hint="eastAsia"/>
          <w:sz w:val="22"/>
          <w:szCs w:val="22"/>
        </w:rPr>
        <w:t>or unsymmetric multimodal and heterogeneous distributions (model 2, model 3),</w:t>
      </w:r>
      <w:r w:rsidR="00AC3390">
        <w:rPr>
          <w:rFonts w:ascii="Times New Roman" w:hAnsi="Times New Roman" w:cs="Times New Roman" w:hint="eastAsia"/>
          <w:sz w:val="22"/>
          <w:szCs w:val="22"/>
        </w:rPr>
        <w:t xml:space="preserve"> </w:t>
      </w:r>
      <w:r w:rsidR="00AC3390" w:rsidRPr="00AC3390">
        <w:rPr>
          <w:rFonts w:ascii="Times New Roman" w:hAnsi="Times New Roman" w:cs="Times New Roman" w:hint="eastAsia"/>
          <w:sz w:val="22"/>
          <w:szCs w:val="22"/>
        </w:rPr>
        <w:t>Only at extremely massive sample sizes (n=500,1000) do the effects of multimodality and heterogeneity diminish, resulting in near-normal sample means.</w:t>
      </w:r>
      <w:r w:rsidR="00AC3390">
        <w:rPr>
          <w:rFonts w:ascii="Times New Roman" w:hAnsi="Times New Roman" w:cs="Times New Roman" w:hint="eastAsia"/>
          <w:sz w:val="22"/>
          <w:szCs w:val="22"/>
        </w:rPr>
        <w:t xml:space="preserve"> </w:t>
      </w:r>
      <w:r w:rsidR="00AC3390" w:rsidRPr="00AC3390">
        <w:rPr>
          <w:rFonts w:ascii="Times New Roman" w:hAnsi="Times New Roman" w:cs="Times New Roman" w:hint="eastAsia"/>
          <w:sz w:val="22"/>
          <w:szCs w:val="22"/>
        </w:rPr>
        <w:t xml:space="preserve">This slower convergence is primarily due to the high variance of some components and the influence of the extreme </w:t>
      </w:r>
      <w:r w:rsidR="00302ECB" w:rsidRPr="00AC3390">
        <w:rPr>
          <w:rFonts w:ascii="Times New Roman" w:hAnsi="Times New Roman" w:cs="Times New Roman"/>
          <w:sz w:val="22"/>
          <w:szCs w:val="22"/>
        </w:rPr>
        <w:t>tail.</w:t>
      </w:r>
      <w:r w:rsidR="00302ECB">
        <w:rPr>
          <w:rFonts w:ascii="Times New Roman" w:hAnsi="Times New Roman" w:cs="Times New Roman"/>
          <w:sz w:val="22"/>
          <w:szCs w:val="22"/>
        </w:rPr>
        <w:t xml:space="preserve"> (</w:t>
      </w:r>
      <w:r w:rsidR="001F75CA">
        <w:rPr>
          <w:rFonts w:ascii="Times New Roman" w:hAnsi="Times New Roman" w:cs="Times New Roman" w:hint="eastAsia"/>
          <w:sz w:val="22"/>
          <w:szCs w:val="22"/>
        </w:rPr>
        <w:t>see Figure 10)</w:t>
      </w:r>
    </w:p>
    <w:p w14:paraId="090DEFB5" w14:textId="1D90F91D" w:rsidR="00074E6D" w:rsidRDefault="00074E6D" w:rsidP="00033ED3">
      <w:pPr>
        <w:rPr>
          <w:rFonts w:ascii="Times New Roman" w:hAnsi="Times New Roman" w:cs="Times New Roman"/>
          <w:sz w:val="22"/>
          <w:szCs w:val="22"/>
        </w:rPr>
      </w:pPr>
      <w:r>
        <w:rPr>
          <w:rFonts w:ascii="Times New Roman" w:hAnsi="Times New Roman" w:cs="Times New Roman" w:hint="eastAsia"/>
          <w:sz w:val="22"/>
          <w:szCs w:val="22"/>
        </w:rPr>
        <w:t xml:space="preserve">In regard to the mixture models, </w:t>
      </w:r>
      <w:r w:rsidR="00BD2125" w:rsidRPr="00BD2125">
        <w:rPr>
          <w:rFonts w:ascii="Times New Roman" w:hAnsi="Times New Roman" w:cs="Times New Roman" w:hint="eastAsia"/>
          <w:sz w:val="22"/>
          <w:szCs w:val="22"/>
        </w:rPr>
        <w:t>both of the models reveal a slow convergence to the normal distribution of their sample mean when we increase the sample size, this may be due to the heavy tail nature of beta and inverse gamma distributions causing these substantial deviations, from the QQ</w:t>
      </w:r>
      <w:r w:rsidR="00BD2125">
        <w:rPr>
          <w:rFonts w:ascii="Times New Roman" w:hAnsi="Times New Roman" w:cs="Times New Roman" w:hint="eastAsia"/>
          <w:sz w:val="22"/>
          <w:szCs w:val="22"/>
        </w:rPr>
        <w:t>-</w:t>
      </w:r>
      <w:r w:rsidR="00BD2125" w:rsidRPr="00BD2125">
        <w:rPr>
          <w:rFonts w:ascii="Times New Roman" w:hAnsi="Times New Roman" w:cs="Times New Roman" w:hint="eastAsia"/>
          <w:sz w:val="22"/>
          <w:szCs w:val="22"/>
        </w:rPr>
        <w:t>plots, we can find the 1000 sample size is far from enough to remove that effect, maybe we should find a new advanced sampling method or increase the sample size by a large margin</w:t>
      </w:r>
      <w:r w:rsidR="00BD2125">
        <w:rPr>
          <w:rFonts w:ascii="Times New Roman" w:hAnsi="Times New Roman" w:cs="Times New Roman" w:hint="eastAsia"/>
          <w:sz w:val="22"/>
          <w:szCs w:val="22"/>
        </w:rPr>
        <w:t xml:space="preserve"> (see Figure 11)</w:t>
      </w:r>
      <w:r w:rsidR="00BD2125" w:rsidRPr="00BD2125">
        <w:rPr>
          <w:rFonts w:ascii="Times New Roman" w:hAnsi="Times New Roman" w:cs="Times New Roman" w:hint="eastAsia"/>
          <w:sz w:val="22"/>
          <w:szCs w:val="22"/>
        </w:rPr>
        <w:t>.</w:t>
      </w:r>
    </w:p>
    <w:p w14:paraId="6E29B048" w14:textId="77777777" w:rsidR="00795CB9" w:rsidRPr="00B15D38" w:rsidRDefault="00795CB9" w:rsidP="00033ED3">
      <w:pPr>
        <w:rPr>
          <w:rFonts w:ascii="Times New Roman" w:hAnsi="Times New Roman" w:cs="Times New Roman"/>
          <w:sz w:val="22"/>
          <w:szCs w:val="22"/>
        </w:rPr>
      </w:pPr>
    </w:p>
    <w:p w14:paraId="2A7A4A79" w14:textId="36BA1219" w:rsidR="00033ED3" w:rsidRPr="008758DC" w:rsidRDefault="00033ED3" w:rsidP="00033ED3">
      <w:pPr>
        <w:rPr>
          <w:rFonts w:ascii="Times New Roman" w:hAnsi="Times New Roman" w:cs="Times New Roman"/>
          <w:b/>
          <w:bCs/>
          <w:sz w:val="22"/>
          <w:szCs w:val="22"/>
        </w:rPr>
      </w:pPr>
      <w:r w:rsidRPr="008758DC">
        <w:rPr>
          <w:rFonts w:ascii="Times New Roman" w:hAnsi="Times New Roman" w:cs="Times New Roman"/>
          <w:b/>
          <w:bCs/>
          <w:sz w:val="22"/>
          <w:szCs w:val="22"/>
        </w:rPr>
        <w:t>Discussion</w:t>
      </w:r>
    </w:p>
    <w:p w14:paraId="0459425A" w14:textId="6FF17670" w:rsidR="00A7146B" w:rsidRPr="00A7146B" w:rsidRDefault="00A7146B" w:rsidP="00A7146B">
      <w:pPr>
        <w:rPr>
          <w:rFonts w:ascii="Times New Roman" w:hAnsi="Times New Roman" w:cs="Times New Roman"/>
          <w:sz w:val="22"/>
          <w:szCs w:val="22"/>
        </w:rPr>
      </w:pPr>
      <w:r w:rsidRPr="00A7146B">
        <w:rPr>
          <w:rFonts w:ascii="Times New Roman" w:hAnsi="Times New Roman" w:cs="Times New Roman" w:hint="eastAsia"/>
          <w:sz w:val="22"/>
          <w:szCs w:val="22"/>
        </w:rPr>
        <w:t xml:space="preserve">The performance of the t-test under non-normal conditions is influenced by a combination of factors, including skewness, kurtosis, and sample size. Extreme skewness and </w:t>
      </w:r>
      <w:r w:rsidRPr="00A7146B">
        <w:rPr>
          <w:rFonts w:ascii="Times New Roman" w:hAnsi="Times New Roman" w:cs="Times New Roman"/>
          <w:sz w:val="22"/>
          <w:szCs w:val="22"/>
        </w:rPr>
        <w:t>kurtosis</w:t>
      </w:r>
      <w:r w:rsidR="004C6D06">
        <w:rPr>
          <w:rFonts w:ascii="Times New Roman" w:hAnsi="Times New Roman" w:cs="Times New Roman" w:hint="eastAsia"/>
          <w:sz w:val="22"/>
          <w:szCs w:val="22"/>
        </w:rPr>
        <w:t xml:space="preserve"> can</w:t>
      </w:r>
      <w:r w:rsidRPr="00A7146B">
        <w:rPr>
          <w:rFonts w:ascii="Times New Roman" w:hAnsi="Times New Roman" w:cs="Times New Roman" w:hint="eastAsia"/>
          <w:sz w:val="22"/>
          <w:szCs w:val="22"/>
        </w:rPr>
        <w:t xml:space="preserve"> lead to biased estimates of the mean and variance, disrupting the t-test's performance. Besides, in the CLT analysis, while the CLT ensures eventual convergence to normality for the models in most cases, the rate of convergence depends on the underlying distribution's complexity.</w:t>
      </w:r>
      <w:r w:rsidR="00E70FC7">
        <w:rPr>
          <w:rFonts w:ascii="Times New Roman" w:hAnsi="Times New Roman" w:cs="Times New Roman" w:hint="eastAsia"/>
          <w:sz w:val="22"/>
          <w:szCs w:val="22"/>
        </w:rPr>
        <w:t xml:space="preserve"> </w:t>
      </w:r>
      <w:r w:rsidRPr="00A7146B">
        <w:rPr>
          <w:rFonts w:ascii="Times New Roman" w:hAnsi="Times New Roman" w:cs="Times New Roman" w:hint="eastAsia"/>
          <w:sz w:val="22"/>
          <w:szCs w:val="22"/>
        </w:rPr>
        <w:t>Symmetric and balanced distributions converge rapidly, while asymmetric, variance-heterogeneous, and hierarchical distributions require larger sample sizes for reliable normal approximations.</w:t>
      </w:r>
    </w:p>
    <w:p w14:paraId="5253C594" w14:textId="4CA5CEDA" w:rsidR="00A7146B" w:rsidRDefault="004C6D06" w:rsidP="00A7146B">
      <w:pPr>
        <w:rPr>
          <w:rFonts w:ascii="Times New Roman" w:hAnsi="Times New Roman" w:cs="Times New Roman"/>
          <w:sz w:val="22"/>
          <w:szCs w:val="22"/>
        </w:rPr>
      </w:pPr>
      <w:r w:rsidRPr="004C6D06">
        <w:rPr>
          <w:rFonts w:ascii="Times New Roman" w:hAnsi="Times New Roman" w:cs="Times New Roman" w:hint="eastAsia"/>
          <w:sz w:val="22"/>
          <w:szCs w:val="22"/>
        </w:rPr>
        <w:t xml:space="preserve">Therefore, when applying both t-test and CLT analysis to practical problems, researchers should assess the characteristics of the original data distributions and </w:t>
      </w:r>
      <w:r w:rsidR="000D7A99">
        <w:rPr>
          <w:rFonts w:ascii="Times New Roman" w:hAnsi="Times New Roman" w:cs="Times New Roman" w:hint="eastAsia"/>
          <w:sz w:val="22"/>
          <w:szCs w:val="22"/>
        </w:rPr>
        <w:t>may adopt</w:t>
      </w:r>
      <w:r w:rsidRPr="004C6D06">
        <w:rPr>
          <w:rFonts w:ascii="Times New Roman" w:hAnsi="Times New Roman" w:cs="Times New Roman" w:hint="eastAsia"/>
          <w:sz w:val="22"/>
          <w:szCs w:val="22"/>
        </w:rPr>
        <w:t xml:space="preserve"> </w:t>
      </w:r>
      <w:r w:rsidR="000D7A99">
        <w:rPr>
          <w:rFonts w:ascii="Times New Roman" w:hAnsi="Times New Roman" w:cs="Times New Roman" w:hint="eastAsia"/>
          <w:sz w:val="22"/>
          <w:szCs w:val="22"/>
        </w:rPr>
        <w:t>some beneficial</w:t>
      </w:r>
      <w:r w:rsidRPr="004C6D06">
        <w:rPr>
          <w:rFonts w:ascii="Times New Roman" w:hAnsi="Times New Roman" w:cs="Times New Roman" w:hint="eastAsia"/>
          <w:sz w:val="22"/>
          <w:szCs w:val="22"/>
        </w:rPr>
        <w:t xml:space="preserve"> methods, including efficient data sampling, transformations, or increasing the sample size</w:t>
      </w:r>
      <w:r w:rsidR="00A7146B" w:rsidRPr="00A7146B">
        <w:rPr>
          <w:rFonts w:ascii="Times New Roman" w:hAnsi="Times New Roman" w:cs="Times New Roman" w:hint="eastAsia"/>
          <w:sz w:val="22"/>
          <w:szCs w:val="22"/>
        </w:rPr>
        <w:t>.</w:t>
      </w:r>
    </w:p>
    <w:p w14:paraId="20F8E5AA" w14:textId="77777777" w:rsidR="00A7146B" w:rsidRDefault="00A7146B" w:rsidP="00A7146B">
      <w:pPr>
        <w:rPr>
          <w:rFonts w:ascii="Times New Roman" w:hAnsi="Times New Roman" w:cs="Times New Roman"/>
          <w:sz w:val="22"/>
          <w:szCs w:val="22"/>
        </w:rPr>
      </w:pPr>
    </w:p>
    <w:p w14:paraId="7EE72B2C" w14:textId="77777777" w:rsidR="00A7146B" w:rsidRDefault="00A7146B" w:rsidP="00A7146B">
      <w:pPr>
        <w:rPr>
          <w:rFonts w:ascii="Times New Roman" w:hAnsi="Times New Roman" w:cs="Times New Roman"/>
          <w:b/>
          <w:bCs/>
          <w:sz w:val="22"/>
          <w:szCs w:val="22"/>
        </w:rPr>
      </w:pPr>
    </w:p>
    <w:p w14:paraId="758C640A" w14:textId="5C9C9AB0" w:rsidR="008D108F" w:rsidRPr="008758DC" w:rsidRDefault="008D108F" w:rsidP="00A7146B">
      <w:pPr>
        <w:rPr>
          <w:rFonts w:ascii="Times New Roman" w:hAnsi="Times New Roman" w:cs="Times New Roman"/>
          <w:b/>
          <w:bCs/>
          <w:sz w:val="22"/>
          <w:szCs w:val="22"/>
        </w:rPr>
      </w:pPr>
      <w:r w:rsidRPr="008758DC">
        <w:rPr>
          <w:rFonts w:ascii="Times New Roman" w:hAnsi="Times New Roman" w:cs="Times New Roman"/>
          <w:b/>
          <w:bCs/>
          <w:sz w:val="22"/>
          <w:szCs w:val="22"/>
        </w:rPr>
        <w:lastRenderedPageBreak/>
        <w:t>GitHub</w:t>
      </w:r>
      <w:r w:rsidRPr="008758DC">
        <w:rPr>
          <w:rFonts w:ascii="Times New Roman" w:hAnsi="Times New Roman" w:cs="Times New Roman" w:hint="eastAsia"/>
          <w:b/>
          <w:bCs/>
          <w:sz w:val="22"/>
          <w:szCs w:val="22"/>
        </w:rPr>
        <w:t xml:space="preserve"> URL</w:t>
      </w:r>
    </w:p>
    <w:p w14:paraId="236509F9" w14:textId="2D89F97C" w:rsidR="008D108F" w:rsidRDefault="008D108F" w:rsidP="008D108F">
      <w:pPr>
        <w:rPr>
          <w:rFonts w:ascii="Times New Roman" w:hAnsi="Times New Roman" w:cs="Times New Roman"/>
          <w:sz w:val="22"/>
          <w:szCs w:val="22"/>
        </w:rPr>
      </w:pPr>
      <w:hyperlink r:id="rId9" w:history="1">
        <w:r w:rsidRPr="008B6B8F">
          <w:rPr>
            <w:rStyle w:val="ae"/>
            <w:rFonts w:ascii="Times New Roman" w:hAnsi="Times New Roman" w:cs="Times New Roman" w:hint="eastAsia"/>
            <w:sz w:val="22"/>
            <w:szCs w:val="22"/>
          </w:rPr>
          <w:t>https://github.com/ZHAOShengchun67734538/STA</w:t>
        </w:r>
        <w:r w:rsidRPr="008B6B8F">
          <w:rPr>
            <w:rStyle w:val="ae"/>
            <w:rFonts w:ascii="Times New Roman" w:hAnsi="Times New Roman" w:cs="Times New Roman" w:hint="eastAsia"/>
            <w:sz w:val="22"/>
            <w:szCs w:val="22"/>
          </w:rPr>
          <w:t>T</w:t>
        </w:r>
        <w:r w:rsidRPr="008B6B8F">
          <w:rPr>
            <w:rStyle w:val="ae"/>
            <w:rFonts w:ascii="Times New Roman" w:hAnsi="Times New Roman" w:cs="Times New Roman" w:hint="eastAsia"/>
            <w:sz w:val="22"/>
            <w:szCs w:val="22"/>
          </w:rPr>
          <w:t>-506-Final-Project</w:t>
        </w:r>
      </w:hyperlink>
    </w:p>
    <w:p w14:paraId="24581BDD" w14:textId="77777777" w:rsidR="00A7146B" w:rsidRDefault="00A7146B" w:rsidP="008D108F">
      <w:pPr>
        <w:rPr>
          <w:rFonts w:ascii="Times New Roman" w:hAnsi="Times New Roman" w:cs="Times New Roman"/>
          <w:b/>
          <w:bCs/>
          <w:sz w:val="22"/>
          <w:szCs w:val="22"/>
        </w:rPr>
      </w:pPr>
    </w:p>
    <w:p w14:paraId="763C6554" w14:textId="078F6D13" w:rsidR="008D108F" w:rsidRPr="008758DC" w:rsidRDefault="008D108F" w:rsidP="008D108F">
      <w:pPr>
        <w:rPr>
          <w:rFonts w:ascii="Times New Roman" w:hAnsi="Times New Roman" w:cs="Times New Roman"/>
          <w:b/>
          <w:bCs/>
          <w:sz w:val="22"/>
          <w:szCs w:val="22"/>
        </w:rPr>
      </w:pPr>
      <w:r w:rsidRPr="008758DC">
        <w:rPr>
          <w:rFonts w:ascii="Times New Roman" w:hAnsi="Times New Roman" w:cs="Times New Roman"/>
          <w:b/>
          <w:bCs/>
          <w:sz w:val="22"/>
          <w:szCs w:val="22"/>
        </w:rPr>
        <w:t>Reference</w:t>
      </w:r>
    </w:p>
    <w:p w14:paraId="0492082B" w14:textId="77EE6501" w:rsidR="008D108F" w:rsidRDefault="00D17052" w:rsidP="00033ED3">
      <w:pPr>
        <w:rPr>
          <w:rFonts w:ascii="Times New Roman" w:hAnsi="Times New Roman" w:cs="Times New Roman"/>
          <w:sz w:val="22"/>
          <w:szCs w:val="22"/>
        </w:rPr>
      </w:pPr>
      <w:r w:rsidRPr="00D17052">
        <w:rPr>
          <w:rFonts w:ascii="Times New Roman" w:hAnsi="Times New Roman" w:cs="Times New Roman" w:hint="eastAsia"/>
          <w:sz w:val="22"/>
          <w:szCs w:val="22"/>
        </w:rPr>
        <w:t xml:space="preserve">Ramberg, J. S., </w:t>
      </w:r>
      <w:proofErr w:type="spellStart"/>
      <w:r w:rsidRPr="00D17052">
        <w:rPr>
          <w:rFonts w:ascii="Times New Roman" w:hAnsi="Times New Roman" w:cs="Times New Roman" w:hint="eastAsia"/>
          <w:sz w:val="22"/>
          <w:szCs w:val="22"/>
        </w:rPr>
        <w:t>Dudewicz</w:t>
      </w:r>
      <w:proofErr w:type="spellEnd"/>
      <w:r w:rsidRPr="00D17052">
        <w:rPr>
          <w:rFonts w:ascii="Times New Roman" w:hAnsi="Times New Roman" w:cs="Times New Roman" w:hint="eastAsia"/>
          <w:sz w:val="22"/>
          <w:szCs w:val="22"/>
        </w:rPr>
        <w:t xml:space="preserve">, E. J., </w:t>
      </w:r>
      <w:proofErr w:type="spellStart"/>
      <w:r w:rsidRPr="00D17052">
        <w:rPr>
          <w:rFonts w:ascii="Times New Roman" w:hAnsi="Times New Roman" w:cs="Times New Roman" w:hint="eastAsia"/>
          <w:sz w:val="22"/>
          <w:szCs w:val="22"/>
        </w:rPr>
        <w:t>Tadikamalla</w:t>
      </w:r>
      <w:proofErr w:type="spellEnd"/>
      <w:r w:rsidRPr="00D17052">
        <w:rPr>
          <w:rFonts w:ascii="Times New Roman" w:hAnsi="Times New Roman" w:cs="Times New Roman" w:hint="eastAsia"/>
          <w:sz w:val="22"/>
          <w:szCs w:val="22"/>
        </w:rPr>
        <w:t xml:space="preserve">, P. R., &amp; </w:t>
      </w:r>
      <w:proofErr w:type="spellStart"/>
      <w:r w:rsidRPr="00D17052">
        <w:rPr>
          <w:rFonts w:ascii="Times New Roman" w:hAnsi="Times New Roman" w:cs="Times New Roman" w:hint="eastAsia"/>
          <w:sz w:val="22"/>
          <w:szCs w:val="22"/>
        </w:rPr>
        <w:t>Mykytka</w:t>
      </w:r>
      <w:proofErr w:type="spellEnd"/>
      <w:r w:rsidRPr="00D17052">
        <w:rPr>
          <w:rFonts w:ascii="Times New Roman" w:hAnsi="Times New Roman" w:cs="Times New Roman" w:hint="eastAsia"/>
          <w:sz w:val="22"/>
          <w:szCs w:val="22"/>
        </w:rPr>
        <w:t xml:space="preserve">, E. F. (1979). </w:t>
      </w:r>
      <w:r>
        <w:rPr>
          <w:rFonts w:ascii="Times New Roman" w:hAnsi="Times New Roman" w:cs="Times New Roman" w:hint="eastAsia"/>
          <w:sz w:val="22"/>
          <w:szCs w:val="22"/>
        </w:rPr>
        <w:t xml:space="preserve">A </w:t>
      </w:r>
      <w:r w:rsidRPr="00D17052">
        <w:rPr>
          <w:rFonts w:ascii="Times New Roman" w:hAnsi="Times New Roman" w:cs="Times New Roman"/>
          <w:sz w:val="22"/>
          <w:szCs w:val="22"/>
        </w:rPr>
        <w:t>Probability</w:t>
      </w:r>
      <w:r w:rsidRPr="00D17052">
        <w:rPr>
          <w:rFonts w:ascii="Times New Roman" w:hAnsi="Times New Roman" w:cs="Times New Roman" w:hint="eastAsia"/>
          <w:sz w:val="22"/>
          <w:szCs w:val="22"/>
        </w:rPr>
        <w:t xml:space="preserve"> Distribution</w:t>
      </w:r>
      <w:r>
        <w:rPr>
          <w:rFonts w:hint="eastAsia"/>
        </w:rPr>
        <w:t xml:space="preserve"> </w:t>
      </w:r>
      <w:r w:rsidRPr="00D17052">
        <w:rPr>
          <w:rFonts w:ascii="Times New Roman" w:hAnsi="Times New Roman" w:cs="Times New Roman" w:hint="eastAsia"/>
          <w:sz w:val="22"/>
          <w:szCs w:val="22"/>
        </w:rPr>
        <w:t xml:space="preserve">and its Uses in Fitting Data. </w:t>
      </w:r>
      <w:proofErr w:type="spellStart"/>
      <w:r w:rsidRPr="00C14F55">
        <w:rPr>
          <w:rFonts w:ascii="Times New Roman" w:hAnsi="Times New Roman" w:cs="Times New Roman" w:hint="eastAsia"/>
          <w:i/>
          <w:iCs/>
          <w:sz w:val="22"/>
          <w:szCs w:val="22"/>
        </w:rPr>
        <w:t>Technometrics</w:t>
      </w:r>
      <w:proofErr w:type="spellEnd"/>
      <w:r w:rsidRPr="00D17052">
        <w:rPr>
          <w:rFonts w:ascii="Times New Roman" w:hAnsi="Times New Roman" w:cs="Times New Roman" w:hint="eastAsia"/>
          <w:sz w:val="22"/>
          <w:szCs w:val="22"/>
        </w:rPr>
        <w:t>, 21(2), 201</w:t>
      </w:r>
      <w:r w:rsidRPr="00D17052">
        <w:rPr>
          <w:rFonts w:ascii="Times New Roman" w:hAnsi="Times New Roman" w:cs="Times New Roman" w:hint="eastAsia"/>
          <w:sz w:val="22"/>
          <w:szCs w:val="22"/>
        </w:rPr>
        <w:t>–</w:t>
      </w:r>
      <w:r w:rsidRPr="00D17052">
        <w:rPr>
          <w:rFonts w:ascii="Times New Roman" w:hAnsi="Times New Roman" w:cs="Times New Roman" w:hint="eastAsia"/>
          <w:sz w:val="22"/>
          <w:szCs w:val="22"/>
        </w:rPr>
        <w:t>214.</w:t>
      </w:r>
    </w:p>
    <w:p w14:paraId="661B2090" w14:textId="371F8A65" w:rsidR="00D17052" w:rsidRDefault="00D17052" w:rsidP="00033ED3">
      <w:pPr>
        <w:rPr>
          <w:rFonts w:ascii="Times New Roman" w:hAnsi="Times New Roman" w:cs="Times New Roman"/>
          <w:sz w:val="22"/>
          <w:szCs w:val="22"/>
        </w:rPr>
      </w:pPr>
      <w:hyperlink r:id="rId10" w:history="1">
        <w:r w:rsidRPr="003B27DD">
          <w:rPr>
            <w:rStyle w:val="ae"/>
            <w:rFonts w:ascii="Times New Roman" w:hAnsi="Times New Roman" w:cs="Times New Roman" w:hint="eastAsia"/>
            <w:sz w:val="22"/>
            <w:szCs w:val="22"/>
          </w:rPr>
          <w:t>https://doi.org/10.1080/00401706.1979.10489750</w:t>
        </w:r>
      </w:hyperlink>
    </w:p>
    <w:p w14:paraId="37EBF643" w14:textId="77777777" w:rsidR="0013656F" w:rsidRDefault="0013656F" w:rsidP="00033ED3">
      <w:pPr>
        <w:rPr>
          <w:rFonts w:ascii="Times New Roman" w:hAnsi="Times New Roman" w:cs="Times New Roman"/>
          <w:b/>
          <w:bCs/>
          <w:sz w:val="22"/>
          <w:szCs w:val="22"/>
        </w:rPr>
      </w:pPr>
    </w:p>
    <w:p w14:paraId="67BC2820" w14:textId="22948CD8" w:rsidR="00033ED3" w:rsidRPr="008758DC" w:rsidRDefault="00033ED3" w:rsidP="00033ED3">
      <w:pPr>
        <w:rPr>
          <w:rFonts w:ascii="Times New Roman" w:hAnsi="Times New Roman" w:cs="Times New Roman"/>
          <w:b/>
          <w:bCs/>
          <w:sz w:val="22"/>
          <w:szCs w:val="22"/>
        </w:rPr>
      </w:pPr>
      <w:r w:rsidRPr="008758DC">
        <w:rPr>
          <w:rFonts w:ascii="Times New Roman" w:hAnsi="Times New Roman" w:cs="Times New Roman"/>
          <w:b/>
          <w:bCs/>
          <w:sz w:val="22"/>
          <w:szCs w:val="22"/>
        </w:rPr>
        <w:t>Appendix</w:t>
      </w:r>
    </w:p>
    <w:p w14:paraId="17556414" w14:textId="6799D35B" w:rsidR="00787B76" w:rsidRDefault="003D19C3" w:rsidP="00033ED3">
      <w:pPr>
        <w:rPr>
          <w:rFonts w:ascii="Times New Roman" w:hAnsi="Times New Roman" w:cs="Times New Roman"/>
          <w:sz w:val="22"/>
          <w:szCs w:val="22"/>
        </w:rPr>
      </w:pPr>
      <w:r>
        <w:rPr>
          <w:rFonts w:ascii="Times New Roman" w:hAnsi="Times New Roman" w:cs="Times New Roman" w:hint="eastAsia"/>
          <w:sz w:val="22"/>
          <w:szCs w:val="22"/>
        </w:rPr>
        <w:t xml:space="preserve">        </w:t>
      </w:r>
      <w:r>
        <w:rPr>
          <w:rFonts w:ascii="Times New Roman" w:hAnsi="Times New Roman" w:cs="Times New Roman"/>
          <w:noProof/>
          <w:sz w:val="22"/>
          <w:szCs w:val="22"/>
        </w:rPr>
        <w:drawing>
          <wp:inline distT="0" distB="0" distL="0" distR="0" wp14:anchorId="14D6A57A" wp14:editId="3CD0D634">
            <wp:extent cx="4897994" cy="3534033"/>
            <wp:effectExtent l="0" t="0" r="0" b="9525"/>
            <wp:docPr id="134111814"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1814" name="图片 2" descr="图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9356" cy="3549446"/>
                    </a:xfrm>
                    <a:prstGeom prst="rect">
                      <a:avLst/>
                    </a:prstGeom>
                  </pic:spPr>
                </pic:pic>
              </a:graphicData>
            </a:graphic>
          </wp:inline>
        </w:drawing>
      </w:r>
    </w:p>
    <w:p w14:paraId="60B2765B" w14:textId="47BDA171" w:rsidR="003D19C3" w:rsidRDefault="003D19C3"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2D69A0">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504D7F">
        <w:rPr>
          <w:rFonts w:ascii="Times New Roman" w:hAnsi="Times New Roman" w:cs="Times New Roman"/>
          <w:b/>
          <w:bCs/>
          <w:sz w:val="22"/>
          <w:szCs w:val="22"/>
        </w:rPr>
        <w:t>F</w:t>
      </w:r>
      <w:r w:rsidRPr="00504D7F">
        <w:rPr>
          <w:rFonts w:ascii="Times New Roman" w:hAnsi="Times New Roman" w:cs="Times New Roman" w:hint="eastAsia"/>
          <w:b/>
          <w:bCs/>
          <w:sz w:val="22"/>
          <w:szCs w:val="22"/>
        </w:rPr>
        <w:t>igure 1</w:t>
      </w:r>
    </w:p>
    <w:p w14:paraId="4929F5A9" w14:textId="77777777" w:rsidR="008D108F" w:rsidRDefault="008D108F" w:rsidP="00033ED3">
      <w:pPr>
        <w:rPr>
          <w:rFonts w:ascii="Times New Roman" w:hAnsi="Times New Roman" w:cs="Times New Roman"/>
          <w:b/>
          <w:bCs/>
          <w:sz w:val="22"/>
          <w:szCs w:val="22"/>
        </w:rPr>
      </w:pPr>
    </w:p>
    <w:p w14:paraId="6D9DCEB0" w14:textId="77777777" w:rsidR="00A344D5" w:rsidRPr="00504D7F" w:rsidRDefault="00A344D5" w:rsidP="00033ED3">
      <w:pPr>
        <w:rPr>
          <w:rFonts w:ascii="Times New Roman" w:hAnsi="Times New Roman" w:cs="Times New Roman"/>
          <w:b/>
          <w:bCs/>
          <w:sz w:val="22"/>
          <w:szCs w:val="22"/>
        </w:rPr>
      </w:pPr>
    </w:p>
    <w:p w14:paraId="3C11A53E" w14:textId="61A5B152" w:rsidR="00787B76" w:rsidRDefault="00CF0EA9" w:rsidP="00033ED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C908E60" wp14:editId="3B15CDE3">
            <wp:extent cx="5742706" cy="1641683"/>
            <wp:effectExtent l="0" t="0" r="0" b="0"/>
            <wp:docPr id="683014690" name="图片 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14690" name="图片 4" descr="图片包含 图表&#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59" cy="1671229"/>
                    </a:xfrm>
                    <a:prstGeom prst="rect">
                      <a:avLst/>
                    </a:prstGeom>
                  </pic:spPr>
                </pic:pic>
              </a:graphicData>
            </a:graphic>
          </wp:inline>
        </w:drawing>
      </w:r>
    </w:p>
    <w:p w14:paraId="6CEFE9A1" w14:textId="50E74849" w:rsidR="00AE4C4F" w:rsidRDefault="009D66A5"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2D69A0">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504D7F">
        <w:rPr>
          <w:rFonts w:ascii="Times New Roman" w:hAnsi="Times New Roman" w:cs="Times New Roman" w:hint="eastAsia"/>
          <w:b/>
          <w:bCs/>
          <w:sz w:val="22"/>
          <w:szCs w:val="22"/>
        </w:rPr>
        <w:t>Figure 2</w:t>
      </w:r>
    </w:p>
    <w:p w14:paraId="5788FB95" w14:textId="77777777" w:rsidR="008D108F" w:rsidRDefault="008D108F" w:rsidP="00033ED3">
      <w:pPr>
        <w:rPr>
          <w:rFonts w:ascii="Times New Roman" w:hAnsi="Times New Roman" w:cs="Times New Roman"/>
          <w:b/>
          <w:bCs/>
          <w:sz w:val="22"/>
          <w:szCs w:val="22"/>
        </w:rPr>
      </w:pPr>
    </w:p>
    <w:p w14:paraId="2AE9FC49" w14:textId="77777777" w:rsidR="00A344D5" w:rsidRDefault="00A344D5" w:rsidP="00033ED3">
      <w:pPr>
        <w:rPr>
          <w:rFonts w:ascii="Times New Roman" w:hAnsi="Times New Roman" w:cs="Times New Roman"/>
          <w:b/>
          <w:bCs/>
          <w:sz w:val="22"/>
          <w:szCs w:val="22"/>
        </w:rPr>
      </w:pPr>
    </w:p>
    <w:p w14:paraId="310E79E2" w14:textId="3170690F" w:rsidR="00EE5316" w:rsidRDefault="00A7146B" w:rsidP="00033ED3">
      <w:pPr>
        <w:rPr>
          <w:rFonts w:ascii="Times New Roman" w:hAnsi="Times New Roman" w:cs="Times New Roman"/>
          <w:b/>
          <w:bCs/>
          <w:sz w:val="22"/>
          <w:szCs w:val="22"/>
        </w:rPr>
      </w:pPr>
      <w:r>
        <w:rPr>
          <w:rFonts w:ascii="Times New Roman" w:hAnsi="Times New Roman" w:cs="Times New Roman" w:hint="eastAsia"/>
          <w:b/>
          <w:bCs/>
          <w:sz w:val="22"/>
          <w:szCs w:val="22"/>
        </w:rPr>
        <w:lastRenderedPageBreak/>
        <w:t xml:space="preserve">     </w:t>
      </w:r>
      <w:r w:rsidR="00EE5316">
        <w:rPr>
          <w:rFonts w:ascii="Times New Roman" w:hAnsi="Times New Roman" w:cs="Times New Roman"/>
          <w:b/>
          <w:bCs/>
          <w:noProof/>
          <w:sz w:val="22"/>
          <w:szCs w:val="22"/>
        </w:rPr>
        <w:drawing>
          <wp:inline distT="0" distB="0" distL="0" distR="0" wp14:anchorId="6A43AFDF" wp14:editId="651E7E9C">
            <wp:extent cx="5018044" cy="1489871"/>
            <wp:effectExtent l="0" t="0" r="0" b="0"/>
            <wp:docPr id="691210270" name="图片 1" descr="直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10270" name="图片 1" descr="直方图&#10;&#10;中度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8104" cy="1507703"/>
                    </a:xfrm>
                    <a:prstGeom prst="rect">
                      <a:avLst/>
                    </a:prstGeom>
                  </pic:spPr>
                </pic:pic>
              </a:graphicData>
            </a:graphic>
          </wp:inline>
        </w:drawing>
      </w:r>
    </w:p>
    <w:p w14:paraId="52917019" w14:textId="094F82C5" w:rsidR="008D108F" w:rsidRDefault="00EE5316" w:rsidP="00EE5316">
      <w:pPr>
        <w:rPr>
          <w:rFonts w:ascii="Times New Roman" w:hAnsi="Times New Roman" w:cs="Times New Roman"/>
          <w:b/>
          <w:bCs/>
          <w:sz w:val="22"/>
          <w:szCs w:val="22"/>
        </w:rPr>
      </w:pPr>
      <w:r>
        <w:rPr>
          <w:rFonts w:ascii="Times New Roman" w:hAnsi="Times New Roman" w:cs="Times New Roman" w:hint="eastAsia"/>
          <w:b/>
          <w:bCs/>
          <w:sz w:val="22"/>
          <w:szCs w:val="22"/>
        </w:rPr>
        <w:t xml:space="preserve">    </w:t>
      </w:r>
      <w:r>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504D7F">
        <w:rPr>
          <w:rFonts w:ascii="Times New Roman" w:hAnsi="Times New Roman" w:cs="Times New Roman" w:hint="eastAsia"/>
          <w:b/>
          <w:bCs/>
          <w:sz w:val="22"/>
          <w:szCs w:val="22"/>
        </w:rPr>
        <w:t xml:space="preserve">Figure </w:t>
      </w:r>
      <w:r>
        <w:rPr>
          <w:rFonts w:ascii="Times New Roman" w:hAnsi="Times New Roman" w:cs="Times New Roman" w:hint="eastAsia"/>
          <w:b/>
          <w:bCs/>
          <w:sz w:val="22"/>
          <w:szCs w:val="22"/>
        </w:rPr>
        <w:t>3</w:t>
      </w:r>
    </w:p>
    <w:p w14:paraId="27A06D0A" w14:textId="4A82898A" w:rsidR="00EE5316" w:rsidRPr="00504D7F" w:rsidRDefault="00EE5316" w:rsidP="00033ED3">
      <w:pPr>
        <w:rPr>
          <w:rFonts w:ascii="Times New Roman" w:hAnsi="Times New Roman" w:cs="Times New Roman"/>
          <w:b/>
          <w:bCs/>
          <w:sz w:val="22"/>
          <w:szCs w:val="22"/>
        </w:rPr>
      </w:pPr>
    </w:p>
    <w:p w14:paraId="598F022A" w14:textId="1CE49DC4" w:rsidR="00504D7F" w:rsidRPr="00EE5316" w:rsidRDefault="00A7146B" w:rsidP="00033ED3">
      <w:pPr>
        <w:rPr>
          <w:rFonts w:ascii="Times New Roman" w:hAnsi="Times New Roman" w:cs="Times New Roman"/>
          <w:sz w:val="22"/>
          <w:szCs w:val="22"/>
        </w:rPr>
      </w:pPr>
      <w:r>
        <w:rPr>
          <w:rFonts w:ascii="Times New Roman" w:hAnsi="Times New Roman" w:cs="Times New Roman" w:hint="eastAsia"/>
          <w:sz w:val="22"/>
          <w:szCs w:val="22"/>
        </w:rPr>
        <w:t xml:space="preserve">      </w:t>
      </w:r>
      <w:r w:rsidR="0028168B">
        <w:rPr>
          <w:rFonts w:ascii="Times New Roman" w:hAnsi="Times New Roman" w:cs="Times New Roman"/>
          <w:noProof/>
          <w:sz w:val="22"/>
          <w:szCs w:val="22"/>
        </w:rPr>
        <w:drawing>
          <wp:inline distT="0" distB="0" distL="0" distR="0" wp14:anchorId="1DBCBDC5" wp14:editId="3DC7E939">
            <wp:extent cx="5039166" cy="3675253"/>
            <wp:effectExtent l="0" t="0" r="0" b="1905"/>
            <wp:docPr id="1227781843"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81843" name="图片 16"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4231" cy="3693534"/>
                    </a:xfrm>
                    <a:prstGeom prst="rect">
                      <a:avLst/>
                    </a:prstGeom>
                  </pic:spPr>
                </pic:pic>
              </a:graphicData>
            </a:graphic>
          </wp:inline>
        </w:drawing>
      </w:r>
    </w:p>
    <w:p w14:paraId="18B7B5D6" w14:textId="7BECFD63" w:rsidR="00504D7F" w:rsidRDefault="00504D7F" w:rsidP="00033ED3">
      <w:pPr>
        <w:rPr>
          <w:rFonts w:ascii="Times New Roman" w:hAnsi="Times New Roman" w:cs="Times New Roman"/>
          <w:b/>
          <w:bCs/>
          <w:sz w:val="22"/>
          <w:szCs w:val="22"/>
        </w:rPr>
      </w:pPr>
      <w:r>
        <w:rPr>
          <w:rFonts w:ascii="Times New Roman" w:hAnsi="Times New Roman" w:cs="Times New Roman" w:hint="eastAsia"/>
          <w:b/>
          <w:bCs/>
          <w:sz w:val="22"/>
          <w:szCs w:val="22"/>
        </w:rPr>
        <w:t xml:space="preserve">                                 </w:t>
      </w:r>
      <w:r w:rsidR="00601178">
        <w:rPr>
          <w:rFonts w:ascii="Times New Roman" w:hAnsi="Times New Roman" w:cs="Times New Roman" w:hint="eastAsia"/>
          <w:b/>
          <w:bCs/>
          <w:sz w:val="22"/>
          <w:szCs w:val="22"/>
        </w:rPr>
        <w:t xml:space="preserve">   </w:t>
      </w:r>
      <w:r w:rsidR="00DA78C7">
        <w:rPr>
          <w:rFonts w:ascii="Times New Roman" w:hAnsi="Times New Roman" w:cs="Times New Roman" w:hint="eastAsia"/>
          <w:b/>
          <w:bCs/>
          <w:sz w:val="22"/>
          <w:szCs w:val="22"/>
        </w:rPr>
        <w:t xml:space="preserve"> </w:t>
      </w:r>
      <w:r>
        <w:rPr>
          <w:rFonts w:ascii="Times New Roman" w:hAnsi="Times New Roman" w:cs="Times New Roman" w:hint="eastAsia"/>
          <w:b/>
          <w:bCs/>
          <w:sz w:val="22"/>
          <w:szCs w:val="22"/>
        </w:rPr>
        <w:t>Figure 4</w:t>
      </w:r>
    </w:p>
    <w:p w14:paraId="2C8E218D" w14:textId="77777777" w:rsidR="008D108F" w:rsidRDefault="008D108F" w:rsidP="00033ED3">
      <w:pPr>
        <w:rPr>
          <w:rFonts w:ascii="Times New Roman" w:hAnsi="Times New Roman" w:cs="Times New Roman"/>
          <w:b/>
          <w:bCs/>
          <w:sz w:val="22"/>
          <w:szCs w:val="22"/>
        </w:rPr>
      </w:pPr>
    </w:p>
    <w:p w14:paraId="1435597C" w14:textId="77777777" w:rsidR="00A344D5" w:rsidRPr="00504D7F" w:rsidRDefault="00A344D5" w:rsidP="00033ED3">
      <w:pPr>
        <w:rPr>
          <w:rFonts w:ascii="Times New Roman" w:hAnsi="Times New Roman" w:cs="Times New Roman"/>
          <w:b/>
          <w:bCs/>
          <w:sz w:val="22"/>
          <w:szCs w:val="22"/>
        </w:rPr>
      </w:pPr>
    </w:p>
    <w:p w14:paraId="2168F421" w14:textId="418F9ABD" w:rsidR="009D66A5" w:rsidRDefault="0043313E" w:rsidP="00033ED3">
      <w:pPr>
        <w:rPr>
          <w:rFonts w:ascii="Times New Roman" w:hAnsi="Times New Roman" w:cs="Times New Roman"/>
          <w:sz w:val="22"/>
          <w:szCs w:val="22"/>
        </w:rPr>
      </w:pPr>
      <w:r>
        <w:rPr>
          <w:rFonts w:ascii="Times New Roman" w:hAnsi="Times New Roman" w:cs="Times New Roman" w:hint="eastAsia"/>
          <w:sz w:val="22"/>
          <w:szCs w:val="22"/>
        </w:rPr>
        <w:t xml:space="preserve">                </w:t>
      </w:r>
      <w:r w:rsidR="00A7146B">
        <w:rPr>
          <w:rFonts w:ascii="Times New Roman" w:hAnsi="Times New Roman" w:cs="Times New Roman" w:hint="eastAsia"/>
          <w:sz w:val="22"/>
          <w:szCs w:val="22"/>
        </w:rPr>
        <w:t xml:space="preserve">    </w:t>
      </w:r>
      <w:r>
        <w:rPr>
          <w:rFonts w:ascii="Times New Roman" w:hAnsi="Times New Roman" w:cs="Times New Roman" w:hint="eastAsia"/>
          <w:sz w:val="22"/>
          <w:szCs w:val="22"/>
        </w:rPr>
        <w:t xml:space="preserve">  </w:t>
      </w:r>
      <w:r>
        <w:rPr>
          <w:rFonts w:ascii="Times New Roman" w:hAnsi="Times New Roman" w:cs="Times New Roman"/>
          <w:noProof/>
          <w:sz w:val="22"/>
          <w:szCs w:val="22"/>
        </w:rPr>
        <w:drawing>
          <wp:inline distT="0" distB="0" distL="0" distR="0" wp14:anchorId="47D3D019" wp14:editId="66EDD5D5">
            <wp:extent cx="2887150" cy="2082996"/>
            <wp:effectExtent l="0" t="0" r="8890" b="0"/>
            <wp:docPr id="1006021238"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1238" name="图片 17"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4401" cy="2095442"/>
                    </a:xfrm>
                    <a:prstGeom prst="rect">
                      <a:avLst/>
                    </a:prstGeom>
                  </pic:spPr>
                </pic:pic>
              </a:graphicData>
            </a:graphic>
          </wp:inline>
        </w:drawing>
      </w:r>
    </w:p>
    <w:p w14:paraId="5676AA87" w14:textId="4DC1BF8B" w:rsidR="009D66A5" w:rsidRDefault="00504D7F"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601178">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504D7F">
        <w:rPr>
          <w:rFonts w:ascii="Times New Roman" w:hAnsi="Times New Roman" w:cs="Times New Roman" w:hint="eastAsia"/>
          <w:b/>
          <w:bCs/>
          <w:sz w:val="22"/>
          <w:szCs w:val="22"/>
        </w:rPr>
        <w:t xml:space="preserve">Figure </w:t>
      </w:r>
      <w:r>
        <w:rPr>
          <w:rFonts w:ascii="Times New Roman" w:hAnsi="Times New Roman" w:cs="Times New Roman" w:hint="eastAsia"/>
          <w:b/>
          <w:bCs/>
          <w:sz w:val="22"/>
          <w:szCs w:val="22"/>
        </w:rPr>
        <w:t>5</w:t>
      </w:r>
    </w:p>
    <w:p w14:paraId="3CB6AC47" w14:textId="2A49A93A" w:rsidR="0043313E" w:rsidRDefault="00A7146B" w:rsidP="00033ED3">
      <w:pPr>
        <w:rPr>
          <w:rFonts w:ascii="Times New Roman" w:hAnsi="Times New Roman" w:cs="Times New Roman"/>
          <w:b/>
          <w:bCs/>
          <w:sz w:val="22"/>
          <w:szCs w:val="22"/>
        </w:rPr>
      </w:pPr>
      <w:r>
        <w:rPr>
          <w:rFonts w:ascii="Times New Roman" w:hAnsi="Times New Roman" w:cs="Times New Roman" w:hint="eastAsia"/>
          <w:b/>
          <w:bCs/>
          <w:sz w:val="22"/>
          <w:szCs w:val="22"/>
        </w:rPr>
        <w:lastRenderedPageBreak/>
        <w:t xml:space="preserve">   </w:t>
      </w:r>
      <w:r w:rsidR="0043313E">
        <w:rPr>
          <w:rFonts w:ascii="Times New Roman" w:hAnsi="Times New Roman" w:cs="Times New Roman"/>
          <w:b/>
          <w:bCs/>
          <w:noProof/>
          <w:sz w:val="22"/>
          <w:szCs w:val="22"/>
        </w:rPr>
        <w:drawing>
          <wp:inline distT="0" distB="0" distL="0" distR="0" wp14:anchorId="1C2B4D70" wp14:editId="7798D8F3">
            <wp:extent cx="5800615" cy="2174106"/>
            <wp:effectExtent l="0" t="0" r="0" b="0"/>
            <wp:docPr id="1751129381" name="图片 18"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29381" name="图片 18" descr="图形用户界面, 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09027" cy="2177259"/>
                    </a:xfrm>
                    <a:prstGeom prst="rect">
                      <a:avLst/>
                    </a:prstGeom>
                  </pic:spPr>
                </pic:pic>
              </a:graphicData>
            </a:graphic>
          </wp:inline>
        </w:drawing>
      </w:r>
    </w:p>
    <w:p w14:paraId="1DA8EA2A" w14:textId="73E5C4C3" w:rsidR="00504D7F" w:rsidRPr="00504D7F" w:rsidRDefault="0043313E"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504D7F">
        <w:rPr>
          <w:rFonts w:ascii="Times New Roman" w:hAnsi="Times New Roman" w:cs="Times New Roman" w:hint="eastAsia"/>
          <w:b/>
          <w:bCs/>
          <w:sz w:val="22"/>
          <w:szCs w:val="22"/>
        </w:rPr>
        <w:t xml:space="preserve">Figure </w:t>
      </w:r>
      <w:r>
        <w:rPr>
          <w:rFonts w:ascii="Times New Roman" w:hAnsi="Times New Roman" w:cs="Times New Roman" w:hint="eastAsia"/>
          <w:b/>
          <w:bCs/>
          <w:sz w:val="22"/>
          <w:szCs w:val="22"/>
        </w:rPr>
        <w:t>6</w:t>
      </w:r>
    </w:p>
    <w:p w14:paraId="34654770" w14:textId="757039DA" w:rsidR="009D66A5" w:rsidRDefault="00EC70B4" w:rsidP="00033ED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D6845D5" wp14:editId="624E7985">
            <wp:extent cx="5789084" cy="1556346"/>
            <wp:effectExtent l="0" t="0" r="2540" b="6350"/>
            <wp:docPr id="1922815652" name="图片 10"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15652" name="图片 10" descr="图形用户界面, 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9823" cy="1594182"/>
                    </a:xfrm>
                    <a:prstGeom prst="rect">
                      <a:avLst/>
                    </a:prstGeom>
                  </pic:spPr>
                </pic:pic>
              </a:graphicData>
            </a:graphic>
          </wp:inline>
        </w:drawing>
      </w:r>
    </w:p>
    <w:p w14:paraId="4710FA60" w14:textId="0C8B7618" w:rsidR="00EC70B4" w:rsidRPr="00EC70B4" w:rsidRDefault="00EC70B4"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601178">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EC70B4">
        <w:rPr>
          <w:rFonts w:ascii="Times New Roman" w:hAnsi="Times New Roman" w:cs="Times New Roman" w:hint="eastAsia"/>
          <w:b/>
          <w:bCs/>
          <w:sz w:val="22"/>
          <w:szCs w:val="22"/>
        </w:rPr>
        <w:t xml:space="preserve">Figure </w:t>
      </w:r>
      <w:r w:rsidR="0043313E">
        <w:rPr>
          <w:rFonts w:ascii="Times New Roman" w:hAnsi="Times New Roman" w:cs="Times New Roman" w:hint="eastAsia"/>
          <w:b/>
          <w:bCs/>
          <w:sz w:val="22"/>
          <w:szCs w:val="22"/>
        </w:rPr>
        <w:t>7</w:t>
      </w:r>
    </w:p>
    <w:p w14:paraId="3BEB2612" w14:textId="3F1B4E34" w:rsidR="00EC70B4" w:rsidRDefault="00EC70B4" w:rsidP="00033ED3">
      <w:pP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14:anchorId="1593FD21" wp14:editId="0938C79D">
            <wp:extent cx="5795645" cy="1391345"/>
            <wp:effectExtent l="0" t="0" r="0" b="0"/>
            <wp:docPr id="517933726" name="图片 9"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33726" name="图片 9" descr="图形用户界面, 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43696" cy="1402880"/>
                    </a:xfrm>
                    <a:prstGeom prst="rect">
                      <a:avLst/>
                    </a:prstGeom>
                  </pic:spPr>
                </pic:pic>
              </a:graphicData>
            </a:graphic>
          </wp:inline>
        </w:drawing>
      </w:r>
    </w:p>
    <w:p w14:paraId="79BB509B" w14:textId="5D3E2074" w:rsidR="00EC70B4" w:rsidRPr="00EC70B4" w:rsidRDefault="00EC70B4"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601178">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EC70B4">
        <w:rPr>
          <w:rFonts w:ascii="Times New Roman" w:hAnsi="Times New Roman" w:cs="Times New Roman" w:hint="eastAsia"/>
          <w:b/>
          <w:bCs/>
          <w:sz w:val="22"/>
          <w:szCs w:val="22"/>
        </w:rPr>
        <w:t xml:space="preserve">Figure </w:t>
      </w:r>
      <w:r w:rsidR="0043313E">
        <w:rPr>
          <w:rFonts w:ascii="Times New Roman" w:hAnsi="Times New Roman" w:cs="Times New Roman" w:hint="eastAsia"/>
          <w:b/>
          <w:bCs/>
          <w:sz w:val="22"/>
          <w:szCs w:val="22"/>
        </w:rPr>
        <w:t>8</w:t>
      </w:r>
    </w:p>
    <w:p w14:paraId="3B4B57F3" w14:textId="6BF6B284" w:rsidR="009D66A5" w:rsidRDefault="00601178" w:rsidP="00033ED3">
      <w:pP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14:anchorId="722B6963" wp14:editId="6DC3BD0F">
            <wp:extent cx="5844696" cy="1403121"/>
            <wp:effectExtent l="0" t="0" r="3810" b="6985"/>
            <wp:docPr id="144165665" name="图片 11" descr="图形用户界面, 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665" name="图片 11" descr="图形用户界面, 图表, 散点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68800" cy="1408908"/>
                    </a:xfrm>
                    <a:prstGeom prst="rect">
                      <a:avLst/>
                    </a:prstGeom>
                  </pic:spPr>
                </pic:pic>
              </a:graphicData>
            </a:graphic>
          </wp:inline>
        </w:drawing>
      </w:r>
    </w:p>
    <w:p w14:paraId="39252ADE" w14:textId="336FE2A6" w:rsidR="00601178" w:rsidRDefault="00601178" w:rsidP="00033ED3">
      <w:pPr>
        <w:rPr>
          <w:rFonts w:ascii="Times New Roman" w:hAnsi="Times New Roman" w:cs="Times New Roman"/>
          <w:b/>
          <w:bCs/>
          <w:sz w:val="22"/>
          <w:szCs w:val="22"/>
        </w:rPr>
      </w:pPr>
      <w:r>
        <w:rPr>
          <w:rFonts w:ascii="Times New Roman" w:hAnsi="Times New Roman" w:cs="Times New Roman" w:hint="eastAsia"/>
          <w:sz w:val="22"/>
          <w:szCs w:val="22"/>
        </w:rPr>
        <w:t xml:space="preserve">                                    </w:t>
      </w:r>
      <w:r w:rsidR="00DA78C7">
        <w:rPr>
          <w:rFonts w:ascii="Times New Roman" w:hAnsi="Times New Roman" w:cs="Times New Roman" w:hint="eastAsia"/>
          <w:sz w:val="22"/>
          <w:szCs w:val="22"/>
        </w:rPr>
        <w:t xml:space="preserve"> </w:t>
      </w:r>
      <w:r w:rsidRPr="00601178">
        <w:rPr>
          <w:rFonts w:ascii="Times New Roman" w:hAnsi="Times New Roman" w:cs="Times New Roman" w:hint="eastAsia"/>
          <w:b/>
          <w:bCs/>
          <w:sz w:val="22"/>
          <w:szCs w:val="22"/>
        </w:rPr>
        <w:t xml:space="preserve">Figure </w:t>
      </w:r>
      <w:r w:rsidR="0043313E">
        <w:rPr>
          <w:rFonts w:ascii="Times New Roman" w:hAnsi="Times New Roman" w:cs="Times New Roman" w:hint="eastAsia"/>
          <w:b/>
          <w:bCs/>
          <w:sz w:val="22"/>
          <w:szCs w:val="22"/>
        </w:rPr>
        <w:t>9</w:t>
      </w:r>
    </w:p>
    <w:p w14:paraId="44E4132F" w14:textId="090E5C32" w:rsidR="007D17BB" w:rsidRDefault="007D17BB" w:rsidP="00033ED3">
      <w:pPr>
        <w:rPr>
          <w:rFonts w:ascii="Times New Roman" w:hAnsi="Times New Roman" w:cs="Times New Roman"/>
          <w:b/>
          <w:bCs/>
          <w:sz w:val="22"/>
          <w:szCs w:val="22"/>
        </w:rPr>
      </w:pPr>
      <w:r>
        <w:rPr>
          <w:rFonts w:ascii="Times New Roman" w:hAnsi="Times New Roman" w:cs="Times New Roman" w:hint="eastAsia"/>
          <w:b/>
          <w:bCs/>
          <w:noProof/>
          <w:sz w:val="22"/>
          <w:szCs w:val="22"/>
        </w:rPr>
        <w:lastRenderedPageBreak/>
        <w:drawing>
          <wp:inline distT="0" distB="0" distL="0" distR="0" wp14:anchorId="06F39E18" wp14:editId="20E434A1">
            <wp:extent cx="5891770" cy="1414521"/>
            <wp:effectExtent l="0" t="0" r="0" b="0"/>
            <wp:docPr id="64414613" name="图片 12" descr="图形用户界面, 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4613" name="图片 12" descr="图形用户界面, 图表, 散点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06756" cy="1418119"/>
                    </a:xfrm>
                    <a:prstGeom prst="rect">
                      <a:avLst/>
                    </a:prstGeom>
                  </pic:spPr>
                </pic:pic>
              </a:graphicData>
            </a:graphic>
          </wp:inline>
        </w:drawing>
      </w:r>
    </w:p>
    <w:p w14:paraId="7401E47B" w14:textId="6656D258" w:rsidR="007D17BB" w:rsidRDefault="007D17BB" w:rsidP="00033ED3">
      <w:pPr>
        <w:rPr>
          <w:rFonts w:ascii="Times New Roman" w:hAnsi="Times New Roman" w:cs="Times New Roman"/>
          <w:b/>
          <w:bCs/>
          <w:sz w:val="22"/>
          <w:szCs w:val="22"/>
        </w:rPr>
      </w:pPr>
      <w:r>
        <w:rPr>
          <w:rFonts w:ascii="Times New Roman" w:hAnsi="Times New Roman" w:cs="Times New Roman" w:hint="eastAsia"/>
          <w:b/>
          <w:bCs/>
          <w:sz w:val="22"/>
          <w:szCs w:val="22"/>
        </w:rPr>
        <w:t xml:space="preserve">                                    </w:t>
      </w:r>
      <w:r w:rsidR="00DA78C7">
        <w:rPr>
          <w:rFonts w:ascii="Times New Roman" w:hAnsi="Times New Roman" w:cs="Times New Roman" w:hint="eastAsia"/>
          <w:b/>
          <w:bCs/>
          <w:sz w:val="22"/>
          <w:szCs w:val="22"/>
        </w:rPr>
        <w:t xml:space="preserve"> </w:t>
      </w:r>
      <w:r>
        <w:rPr>
          <w:rFonts w:ascii="Times New Roman" w:hAnsi="Times New Roman" w:cs="Times New Roman" w:hint="eastAsia"/>
          <w:b/>
          <w:bCs/>
          <w:sz w:val="22"/>
          <w:szCs w:val="22"/>
        </w:rPr>
        <w:t xml:space="preserve">Figure </w:t>
      </w:r>
      <w:r w:rsidR="0043313E">
        <w:rPr>
          <w:rFonts w:ascii="Times New Roman" w:hAnsi="Times New Roman" w:cs="Times New Roman" w:hint="eastAsia"/>
          <w:b/>
          <w:bCs/>
          <w:sz w:val="22"/>
          <w:szCs w:val="22"/>
        </w:rPr>
        <w:t>10</w:t>
      </w:r>
    </w:p>
    <w:p w14:paraId="0A416CD4" w14:textId="0C88819C" w:rsidR="007D17BB" w:rsidRDefault="003D620C" w:rsidP="00033ED3">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6BE0EBAD" wp14:editId="7FCE1AB9">
            <wp:extent cx="5829767" cy="2185032"/>
            <wp:effectExtent l="0" t="0" r="0" b="6350"/>
            <wp:docPr id="620175547" name="图片 1" descr="图形用户界面, 图表, 应用程序,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75547" name="图片 1" descr="图形用户界面, 图表, 应用程序, 地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42097" cy="2189653"/>
                    </a:xfrm>
                    <a:prstGeom prst="rect">
                      <a:avLst/>
                    </a:prstGeom>
                  </pic:spPr>
                </pic:pic>
              </a:graphicData>
            </a:graphic>
          </wp:inline>
        </w:drawing>
      </w:r>
    </w:p>
    <w:p w14:paraId="3CA64F5C" w14:textId="2BD06438" w:rsidR="007D17BB" w:rsidRDefault="007D17BB" w:rsidP="00033ED3">
      <w:pPr>
        <w:rPr>
          <w:rFonts w:ascii="Times New Roman" w:hAnsi="Times New Roman" w:cs="Times New Roman"/>
          <w:b/>
          <w:bCs/>
          <w:sz w:val="22"/>
          <w:szCs w:val="22"/>
        </w:rPr>
      </w:pPr>
      <w:r>
        <w:rPr>
          <w:rFonts w:ascii="Times New Roman" w:hAnsi="Times New Roman" w:cs="Times New Roman" w:hint="eastAsia"/>
          <w:b/>
          <w:bCs/>
          <w:sz w:val="22"/>
          <w:szCs w:val="22"/>
        </w:rPr>
        <w:t xml:space="preserve">                                    </w:t>
      </w:r>
      <w:r w:rsidR="00DA78C7">
        <w:rPr>
          <w:rFonts w:ascii="Times New Roman" w:hAnsi="Times New Roman" w:cs="Times New Roman" w:hint="eastAsia"/>
          <w:b/>
          <w:bCs/>
          <w:sz w:val="22"/>
          <w:szCs w:val="22"/>
        </w:rPr>
        <w:t xml:space="preserve"> </w:t>
      </w:r>
      <w:r>
        <w:rPr>
          <w:rFonts w:ascii="Times New Roman" w:hAnsi="Times New Roman" w:cs="Times New Roman" w:hint="eastAsia"/>
          <w:b/>
          <w:bCs/>
          <w:sz w:val="22"/>
          <w:szCs w:val="22"/>
        </w:rPr>
        <w:t>Figure 1</w:t>
      </w:r>
      <w:r w:rsidR="0043313E">
        <w:rPr>
          <w:rFonts w:ascii="Times New Roman" w:hAnsi="Times New Roman" w:cs="Times New Roman" w:hint="eastAsia"/>
          <w:b/>
          <w:bCs/>
          <w:sz w:val="22"/>
          <w:szCs w:val="22"/>
        </w:rPr>
        <w:t>1</w:t>
      </w:r>
    </w:p>
    <w:p w14:paraId="358EDAFA" w14:textId="30123650" w:rsidR="007D17BB" w:rsidRPr="00601178" w:rsidRDefault="007D17BB" w:rsidP="00033ED3">
      <w:pPr>
        <w:rPr>
          <w:rFonts w:ascii="Times New Roman" w:hAnsi="Times New Roman" w:cs="Times New Roman"/>
          <w:b/>
          <w:bCs/>
          <w:sz w:val="22"/>
          <w:szCs w:val="22"/>
        </w:rPr>
      </w:pPr>
    </w:p>
    <w:p w14:paraId="300EEAB2" w14:textId="6C6B9051" w:rsidR="00033ED3" w:rsidRPr="008758DC" w:rsidRDefault="00033ED3" w:rsidP="00033ED3">
      <w:pPr>
        <w:rPr>
          <w:rFonts w:ascii="Times New Roman" w:hAnsi="Times New Roman" w:cs="Times New Roman"/>
          <w:b/>
          <w:bCs/>
          <w:sz w:val="22"/>
          <w:szCs w:val="22"/>
        </w:rPr>
      </w:pPr>
    </w:p>
    <w:sectPr w:rsidR="00033ED3" w:rsidRPr="008758DC" w:rsidSect="00601178">
      <w:type w:val="continuous"/>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05B05" w14:textId="77777777" w:rsidR="00C23E0A" w:rsidRDefault="00C23E0A" w:rsidP="00A00821">
      <w:pPr>
        <w:rPr>
          <w:rFonts w:hint="eastAsia"/>
        </w:rPr>
      </w:pPr>
      <w:r>
        <w:separator/>
      </w:r>
    </w:p>
  </w:endnote>
  <w:endnote w:type="continuationSeparator" w:id="0">
    <w:p w14:paraId="6C9125BD" w14:textId="77777777" w:rsidR="00C23E0A" w:rsidRDefault="00C23E0A" w:rsidP="00A0082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
    <w:altName w:val="Calibri"/>
    <w:charset w:val="00"/>
    <w:family w:val="auto"/>
    <w:pitch w:val="variable"/>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D6F28" w14:textId="77777777" w:rsidR="00C23E0A" w:rsidRDefault="00C23E0A" w:rsidP="00A00821">
      <w:pPr>
        <w:rPr>
          <w:rFonts w:hint="eastAsia"/>
        </w:rPr>
      </w:pPr>
      <w:r>
        <w:separator/>
      </w:r>
    </w:p>
  </w:footnote>
  <w:footnote w:type="continuationSeparator" w:id="0">
    <w:p w14:paraId="1CAB784F" w14:textId="77777777" w:rsidR="00C23E0A" w:rsidRDefault="00C23E0A" w:rsidP="00A0082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687414752"/>
      <w:docPartObj>
        <w:docPartGallery w:val="Page Numbers (Top of Page)"/>
        <w:docPartUnique/>
      </w:docPartObj>
    </w:sdtPr>
    <w:sdtContent>
      <w:p w14:paraId="6F760BF1" w14:textId="79E62361" w:rsidR="00E05AEB" w:rsidRDefault="00E05AEB" w:rsidP="003728BC">
        <w:pPr>
          <w:pStyle w:val="aa"/>
          <w:framePr w:wrap="none" w:vAnchor="text" w:hAnchor="margin" w:xAlign="right" w:y="1"/>
          <w:rPr>
            <w:rStyle w:val="af1"/>
            <w:rFonts w:hint="eastAsia"/>
          </w:rPr>
        </w:pPr>
        <w:r>
          <w:rPr>
            <w:rStyle w:val="af1"/>
          </w:rPr>
          <w:fldChar w:fldCharType="begin"/>
        </w:r>
        <w:r>
          <w:rPr>
            <w:rStyle w:val="af1"/>
          </w:rPr>
          <w:instrText xml:space="preserve"> PAGE </w:instrText>
        </w:r>
        <w:r>
          <w:rPr>
            <w:rStyle w:val="af1"/>
          </w:rPr>
          <w:fldChar w:fldCharType="separate"/>
        </w:r>
        <w:r w:rsidR="007D17BB">
          <w:rPr>
            <w:rStyle w:val="af1"/>
            <w:rFonts w:hint="eastAsia"/>
            <w:noProof/>
          </w:rPr>
          <w:t>1</w:t>
        </w:r>
        <w:r>
          <w:rPr>
            <w:rStyle w:val="af1"/>
          </w:rPr>
          <w:fldChar w:fldCharType="end"/>
        </w:r>
      </w:p>
    </w:sdtContent>
  </w:sdt>
  <w:p w14:paraId="3EBEF8C2" w14:textId="77777777" w:rsidR="00E05AEB" w:rsidRDefault="00E05AEB" w:rsidP="00E05AEB">
    <w:pPr>
      <w:pStyle w:val="aa"/>
      <w:ind w:right="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109984291"/>
      <w:docPartObj>
        <w:docPartGallery w:val="Page Numbers (Top of Page)"/>
        <w:docPartUnique/>
      </w:docPartObj>
    </w:sdtPr>
    <w:sdtEndPr>
      <w:rPr>
        <w:rStyle w:val="af1"/>
        <w:rFonts w:ascii="Times New Roman" w:hAnsi="Times New Roman" w:cs="Times New Roman"/>
        <w:color w:val="000000" w:themeColor="text1"/>
        <w:sz w:val="22"/>
        <w:szCs w:val="22"/>
      </w:rPr>
    </w:sdtEndPr>
    <w:sdtContent>
      <w:p w14:paraId="2CC8383C" w14:textId="48CE5CB1" w:rsidR="00E05AEB" w:rsidRPr="00E05AEB" w:rsidRDefault="00E05AEB" w:rsidP="003728BC">
        <w:pPr>
          <w:pStyle w:val="aa"/>
          <w:framePr w:wrap="none" w:vAnchor="text" w:hAnchor="margin" w:xAlign="right" w:y="1"/>
          <w:rPr>
            <w:rStyle w:val="af1"/>
            <w:rFonts w:ascii="Times New Roman" w:hAnsi="Times New Roman" w:cs="Times New Roman"/>
            <w:color w:val="000000" w:themeColor="text1"/>
            <w:sz w:val="22"/>
            <w:szCs w:val="22"/>
          </w:rPr>
        </w:pPr>
        <w:r w:rsidRPr="00E05AEB">
          <w:rPr>
            <w:rStyle w:val="af1"/>
            <w:rFonts w:ascii="Times New Roman" w:hAnsi="Times New Roman" w:cs="Times New Roman"/>
            <w:color w:val="000000" w:themeColor="text1"/>
            <w:sz w:val="22"/>
            <w:szCs w:val="22"/>
          </w:rPr>
          <w:fldChar w:fldCharType="begin"/>
        </w:r>
        <w:r w:rsidRPr="00E05AEB">
          <w:rPr>
            <w:rStyle w:val="af1"/>
            <w:rFonts w:ascii="Times New Roman" w:hAnsi="Times New Roman" w:cs="Times New Roman"/>
            <w:color w:val="000000" w:themeColor="text1"/>
            <w:sz w:val="22"/>
            <w:szCs w:val="22"/>
          </w:rPr>
          <w:instrText xml:space="preserve"> PAGE </w:instrText>
        </w:r>
        <w:r w:rsidRPr="00E05AEB">
          <w:rPr>
            <w:rStyle w:val="af1"/>
            <w:rFonts w:ascii="Times New Roman" w:hAnsi="Times New Roman" w:cs="Times New Roman"/>
            <w:color w:val="000000" w:themeColor="text1"/>
            <w:sz w:val="22"/>
            <w:szCs w:val="22"/>
          </w:rPr>
          <w:fldChar w:fldCharType="separate"/>
        </w:r>
        <w:r w:rsidRPr="00E05AEB">
          <w:rPr>
            <w:rStyle w:val="af1"/>
            <w:rFonts w:ascii="Times New Roman" w:hAnsi="Times New Roman" w:cs="Times New Roman"/>
            <w:noProof/>
            <w:color w:val="000000" w:themeColor="text1"/>
            <w:sz w:val="22"/>
            <w:szCs w:val="22"/>
          </w:rPr>
          <w:t>1</w:t>
        </w:r>
        <w:r w:rsidRPr="00E05AEB">
          <w:rPr>
            <w:rStyle w:val="af1"/>
            <w:rFonts w:ascii="Times New Roman" w:hAnsi="Times New Roman" w:cs="Times New Roman"/>
            <w:color w:val="000000" w:themeColor="text1"/>
            <w:sz w:val="22"/>
            <w:szCs w:val="22"/>
          </w:rPr>
          <w:fldChar w:fldCharType="end"/>
        </w:r>
      </w:p>
    </w:sdtContent>
  </w:sdt>
  <w:p w14:paraId="7D66F1F2" w14:textId="77777777" w:rsidR="00E05AEB" w:rsidRDefault="00E05AEB" w:rsidP="00E05AEB">
    <w:pPr>
      <w:pStyle w:val="aa"/>
      <w:ind w:right="360"/>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12"/>
    <w:rsid w:val="000103FE"/>
    <w:rsid w:val="0002517D"/>
    <w:rsid w:val="00026F14"/>
    <w:rsid w:val="00033ED3"/>
    <w:rsid w:val="00036C4B"/>
    <w:rsid w:val="000409D2"/>
    <w:rsid w:val="00043BF1"/>
    <w:rsid w:val="00044A27"/>
    <w:rsid w:val="00050124"/>
    <w:rsid w:val="00051103"/>
    <w:rsid w:val="00051B54"/>
    <w:rsid w:val="0005404A"/>
    <w:rsid w:val="00054E87"/>
    <w:rsid w:val="000562C1"/>
    <w:rsid w:val="0006060A"/>
    <w:rsid w:val="00066751"/>
    <w:rsid w:val="00066EA4"/>
    <w:rsid w:val="00074E6D"/>
    <w:rsid w:val="00076C53"/>
    <w:rsid w:val="000919E2"/>
    <w:rsid w:val="00095185"/>
    <w:rsid w:val="000A1C56"/>
    <w:rsid w:val="000A31DE"/>
    <w:rsid w:val="000A3A9E"/>
    <w:rsid w:val="000B5403"/>
    <w:rsid w:val="000B7945"/>
    <w:rsid w:val="000C4741"/>
    <w:rsid w:val="000C51FB"/>
    <w:rsid w:val="000C5236"/>
    <w:rsid w:val="000D1DF9"/>
    <w:rsid w:val="000D7A99"/>
    <w:rsid w:val="00107DBA"/>
    <w:rsid w:val="00110986"/>
    <w:rsid w:val="00111C74"/>
    <w:rsid w:val="00120D97"/>
    <w:rsid w:val="001250D9"/>
    <w:rsid w:val="00131FA1"/>
    <w:rsid w:val="0013656F"/>
    <w:rsid w:val="00147A54"/>
    <w:rsid w:val="00151A08"/>
    <w:rsid w:val="001534AB"/>
    <w:rsid w:val="00166AD1"/>
    <w:rsid w:val="00167D80"/>
    <w:rsid w:val="001731A1"/>
    <w:rsid w:val="00180A78"/>
    <w:rsid w:val="00181DDB"/>
    <w:rsid w:val="00182FF9"/>
    <w:rsid w:val="00190569"/>
    <w:rsid w:val="00195667"/>
    <w:rsid w:val="00197681"/>
    <w:rsid w:val="001A20BA"/>
    <w:rsid w:val="001A7ADE"/>
    <w:rsid w:val="001B1A1B"/>
    <w:rsid w:val="001B7431"/>
    <w:rsid w:val="001C17C8"/>
    <w:rsid w:val="001C24B3"/>
    <w:rsid w:val="001C6413"/>
    <w:rsid w:val="001D07FE"/>
    <w:rsid w:val="001E6D82"/>
    <w:rsid w:val="001E6F12"/>
    <w:rsid w:val="001F1047"/>
    <w:rsid w:val="001F11C0"/>
    <w:rsid w:val="001F22AF"/>
    <w:rsid w:val="001F51E9"/>
    <w:rsid w:val="001F58A7"/>
    <w:rsid w:val="001F75CA"/>
    <w:rsid w:val="002037AD"/>
    <w:rsid w:val="002046F7"/>
    <w:rsid w:val="00206152"/>
    <w:rsid w:val="00206506"/>
    <w:rsid w:val="00211330"/>
    <w:rsid w:val="0021146A"/>
    <w:rsid w:val="00212972"/>
    <w:rsid w:val="002204C7"/>
    <w:rsid w:val="002221E0"/>
    <w:rsid w:val="002255ED"/>
    <w:rsid w:val="0023423B"/>
    <w:rsid w:val="0023715F"/>
    <w:rsid w:val="002427FE"/>
    <w:rsid w:val="00242B84"/>
    <w:rsid w:val="002451C7"/>
    <w:rsid w:val="002460FA"/>
    <w:rsid w:val="00246D21"/>
    <w:rsid w:val="00247259"/>
    <w:rsid w:val="00252AC3"/>
    <w:rsid w:val="002558D7"/>
    <w:rsid w:val="00261F18"/>
    <w:rsid w:val="00267AEC"/>
    <w:rsid w:val="002713E5"/>
    <w:rsid w:val="00275038"/>
    <w:rsid w:val="00275C07"/>
    <w:rsid w:val="0028168B"/>
    <w:rsid w:val="00282E22"/>
    <w:rsid w:val="002877C6"/>
    <w:rsid w:val="00294136"/>
    <w:rsid w:val="002B189B"/>
    <w:rsid w:val="002D47F6"/>
    <w:rsid w:val="002D69A0"/>
    <w:rsid w:val="002E0BC9"/>
    <w:rsid w:val="002E5694"/>
    <w:rsid w:val="002E6038"/>
    <w:rsid w:val="002F3695"/>
    <w:rsid w:val="00302ECB"/>
    <w:rsid w:val="00307A55"/>
    <w:rsid w:val="00325C76"/>
    <w:rsid w:val="0033487D"/>
    <w:rsid w:val="00335587"/>
    <w:rsid w:val="003467DA"/>
    <w:rsid w:val="00347C85"/>
    <w:rsid w:val="00350ADF"/>
    <w:rsid w:val="0035179B"/>
    <w:rsid w:val="003527B7"/>
    <w:rsid w:val="0035415B"/>
    <w:rsid w:val="00355843"/>
    <w:rsid w:val="00356B28"/>
    <w:rsid w:val="0036054E"/>
    <w:rsid w:val="00361A18"/>
    <w:rsid w:val="00363C5B"/>
    <w:rsid w:val="00372FCD"/>
    <w:rsid w:val="003737AC"/>
    <w:rsid w:val="00373FD6"/>
    <w:rsid w:val="00383630"/>
    <w:rsid w:val="00383B7D"/>
    <w:rsid w:val="00391162"/>
    <w:rsid w:val="0039120A"/>
    <w:rsid w:val="00392319"/>
    <w:rsid w:val="003A3B66"/>
    <w:rsid w:val="003A6E87"/>
    <w:rsid w:val="003B1914"/>
    <w:rsid w:val="003B2687"/>
    <w:rsid w:val="003B2AD9"/>
    <w:rsid w:val="003B5F2D"/>
    <w:rsid w:val="003B6A64"/>
    <w:rsid w:val="003B6DFE"/>
    <w:rsid w:val="003C4953"/>
    <w:rsid w:val="003C5367"/>
    <w:rsid w:val="003C6CF9"/>
    <w:rsid w:val="003C78E9"/>
    <w:rsid w:val="003D19C3"/>
    <w:rsid w:val="003D3593"/>
    <w:rsid w:val="003D620C"/>
    <w:rsid w:val="003E3FA4"/>
    <w:rsid w:val="00401A2E"/>
    <w:rsid w:val="00402196"/>
    <w:rsid w:val="0040583B"/>
    <w:rsid w:val="0040769E"/>
    <w:rsid w:val="00415D20"/>
    <w:rsid w:val="00427E94"/>
    <w:rsid w:val="00431729"/>
    <w:rsid w:val="0043313E"/>
    <w:rsid w:val="00435236"/>
    <w:rsid w:val="00455519"/>
    <w:rsid w:val="00456D87"/>
    <w:rsid w:val="004609D4"/>
    <w:rsid w:val="00472318"/>
    <w:rsid w:val="00473095"/>
    <w:rsid w:val="00475640"/>
    <w:rsid w:val="0048483A"/>
    <w:rsid w:val="004855E6"/>
    <w:rsid w:val="00495741"/>
    <w:rsid w:val="004A686A"/>
    <w:rsid w:val="004C0654"/>
    <w:rsid w:val="004C6D06"/>
    <w:rsid w:val="004D337C"/>
    <w:rsid w:val="004D4718"/>
    <w:rsid w:val="004D64F6"/>
    <w:rsid w:val="004E46E8"/>
    <w:rsid w:val="004E6B89"/>
    <w:rsid w:val="004F2316"/>
    <w:rsid w:val="004F7AD8"/>
    <w:rsid w:val="00500103"/>
    <w:rsid w:val="0050390E"/>
    <w:rsid w:val="00504D7F"/>
    <w:rsid w:val="00504DDB"/>
    <w:rsid w:val="0050720C"/>
    <w:rsid w:val="00512ED7"/>
    <w:rsid w:val="00515D9B"/>
    <w:rsid w:val="005229E4"/>
    <w:rsid w:val="00523E21"/>
    <w:rsid w:val="005248E4"/>
    <w:rsid w:val="005332AE"/>
    <w:rsid w:val="00540B15"/>
    <w:rsid w:val="0054238E"/>
    <w:rsid w:val="00550138"/>
    <w:rsid w:val="00560FE1"/>
    <w:rsid w:val="00563AE8"/>
    <w:rsid w:val="00576B54"/>
    <w:rsid w:val="005774F1"/>
    <w:rsid w:val="0057791B"/>
    <w:rsid w:val="00584493"/>
    <w:rsid w:val="00584CD0"/>
    <w:rsid w:val="00586D74"/>
    <w:rsid w:val="005924F5"/>
    <w:rsid w:val="00595088"/>
    <w:rsid w:val="005964F9"/>
    <w:rsid w:val="005A1B4B"/>
    <w:rsid w:val="005B5401"/>
    <w:rsid w:val="005B6A03"/>
    <w:rsid w:val="005D3143"/>
    <w:rsid w:val="005D5ACE"/>
    <w:rsid w:val="005D5CD8"/>
    <w:rsid w:val="005E0D71"/>
    <w:rsid w:val="005E2A00"/>
    <w:rsid w:val="005F791A"/>
    <w:rsid w:val="00601178"/>
    <w:rsid w:val="0061378C"/>
    <w:rsid w:val="006155F1"/>
    <w:rsid w:val="00616EAF"/>
    <w:rsid w:val="0061775A"/>
    <w:rsid w:val="00621B42"/>
    <w:rsid w:val="00623F82"/>
    <w:rsid w:val="00631CA4"/>
    <w:rsid w:val="00640061"/>
    <w:rsid w:val="00643E84"/>
    <w:rsid w:val="0064707A"/>
    <w:rsid w:val="0065159E"/>
    <w:rsid w:val="006529E2"/>
    <w:rsid w:val="006637DA"/>
    <w:rsid w:val="00674170"/>
    <w:rsid w:val="00676D87"/>
    <w:rsid w:val="0069628A"/>
    <w:rsid w:val="00697F6B"/>
    <w:rsid w:val="006A0749"/>
    <w:rsid w:val="006A1340"/>
    <w:rsid w:val="006B1714"/>
    <w:rsid w:val="006B3740"/>
    <w:rsid w:val="006B5301"/>
    <w:rsid w:val="006D2674"/>
    <w:rsid w:val="006F58E0"/>
    <w:rsid w:val="007023E0"/>
    <w:rsid w:val="00702B45"/>
    <w:rsid w:val="00706676"/>
    <w:rsid w:val="007125AB"/>
    <w:rsid w:val="00713CF0"/>
    <w:rsid w:val="00715CA1"/>
    <w:rsid w:val="007332EA"/>
    <w:rsid w:val="007416C3"/>
    <w:rsid w:val="00742022"/>
    <w:rsid w:val="00743E75"/>
    <w:rsid w:val="0074694A"/>
    <w:rsid w:val="00747E75"/>
    <w:rsid w:val="007547BD"/>
    <w:rsid w:val="00754C2B"/>
    <w:rsid w:val="00756A48"/>
    <w:rsid w:val="00760469"/>
    <w:rsid w:val="007621CC"/>
    <w:rsid w:val="00764A41"/>
    <w:rsid w:val="007704DC"/>
    <w:rsid w:val="0077068E"/>
    <w:rsid w:val="00770BA5"/>
    <w:rsid w:val="00787B76"/>
    <w:rsid w:val="00790290"/>
    <w:rsid w:val="00795CB9"/>
    <w:rsid w:val="00796E67"/>
    <w:rsid w:val="00797CA3"/>
    <w:rsid w:val="007B0D6B"/>
    <w:rsid w:val="007B2F0B"/>
    <w:rsid w:val="007B31C4"/>
    <w:rsid w:val="007B6FDF"/>
    <w:rsid w:val="007C0F5A"/>
    <w:rsid w:val="007C53AD"/>
    <w:rsid w:val="007D17BB"/>
    <w:rsid w:val="007E01B5"/>
    <w:rsid w:val="007F094D"/>
    <w:rsid w:val="007F38C4"/>
    <w:rsid w:val="007F44E1"/>
    <w:rsid w:val="007F4891"/>
    <w:rsid w:val="007F6F32"/>
    <w:rsid w:val="00800EAA"/>
    <w:rsid w:val="00804743"/>
    <w:rsid w:val="00805D2A"/>
    <w:rsid w:val="008160E8"/>
    <w:rsid w:val="0082080D"/>
    <w:rsid w:val="00821B92"/>
    <w:rsid w:val="00825581"/>
    <w:rsid w:val="008307EB"/>
    <w:rsid w:val="00832D7C"/>
    <w:rsid w:val="008416E3"/>
    <w:rsid w:val="008447F7"/>
    <w:rsid w:val="008502BE"/>
    <w:rsid w:val="00853785"/>
    <w:rsid w:val="00861555"/>
    <w:rsid w:val="008621B8"/>
    <w:rsid w:val="00863945"/>
    <w:rsid w:val="00863F19"/>
    <w:rsid w:val="00865E60"/>
    <w:rsid w:val="00873EB9"/>
    <w:rsid w:val="00874F9E"/>
    <w:rsid w:val="008758DC"/>
    <w:rsid w:val="00876554"/>
    <w:rsid w:val="00882721"/>
    <w:rsid w:val="00882C54"/>
    <w:rsid w:val="00884F04"/>
    <w:rsid w:val="0089410B"/>
    <w:rsid w:val="00897DA4"/>
    <w:rsid w:val="008A1988"/>
    <w:rsid w:val="008A6BC7"/>
    <w:rsid w:val="008A71E0"/>
    <w:rsid w:val="008B2EE8"/>
    <w:rsid w:val="008B3FF8"/>
    <w:rsid w:val="008B4CD2"/>
    <w:rsid w:val="008B5681"/>
    <w:rsid w:val="008C124E"/>
    <w:rsid w:val="008D108F"/>
    <w:rsid w:val="008D1BE2"/>
    <w:rsid w:val="008D4915"/>
    <w:rsid w:val="00902A3C"/>
    <w:rsid w:val="00912451"/>
    <w:rsid w:val="0091281E"/>
    <w:rsid w:val="009156D8"/>
    <w:rsid w:val="009202DA"/>
    <w:rsid w:val="00930DE1"/>
    <w:rsid w:val="00931047"/>
    <w:rsid w:val="00940E99"/>
    <w:rsid w:val="00951787"/>
    <w:rsid w:val="0097712E"/>
    <w:rsid w:val="00983221"/>
    <w:rsid w:val="00990EEF"/>
    <w:rsid w:val="009A017F"/>
    <w:rsid w:val="009A7519"/>
    <w:rsid w:val="009B0DD8"/>
    <w:rsid w:val="009C0DF9"/>
    <w:rsid w:val="009C5330"/>
    <w:rsid w:val="009D08AF"/>
    <w:rsid w:val="009D66A5"/>
    <w:rsid w:val="009F221F"/>
    <w:rsid w:val="009F2787"/>
    <w:rsid w:val="009F38C4"/>
    <w:rsid w:val="009F486E"/>
    <w:rsid w:val="00A00821"/>
    <w:rsid w:val="00A066A9"/>
    <w:rsid w:val="00A21059"/>
    <w:rsid w:val="00A344D5"/>
    <w:rsid w:val="00A349B5"/>
    <w:rsid w:val="00A443A4"/>
    <w:rsid w:val="00A50A3C"/>
    <w:rsid w:val="00A51D4B"/>
    <w:rsid w:val="00A54862"/>
    <w:rsid w:val="00A62868"/>
    <w:rsid w:val="00A62C03"/>
    <w:rsid w:val="00A7146B"/>
    <w:rsid w:val="00A74356"/>
    <w:rsid w:val="00A7515D"/>
    <w:rsid w:val="00A83744"/>
    <w:rsid w:val="00A83791"/>
    <w:rsid w:val="00A84BDF"/>
    <w:rsid w:val="00A87E71"/>
    <w:rsid w:val="00A90604"/>
    <w:rsid w:val="00A9162B"/>
    <w:rsid w:val="00A969F2"/>
    <w:rsid w:val="00AA3AD6"/>
    <w:rsid w:val="00AA7E71"/>
    <w:rsid w:val="00AB4A22"/>
    <w:rsid w:val="00AC0660"/>
    <w:rsid w:val="00AC3390"/>
    <w:rsid w:val="00AD0BFD"/>
    <w:rsid w:val="00AD14AA"/>
    <w:rsid w:val="00AD4BF3"/>
    <w:rsid w:val="00AE02B9"/>
    <w:rsid w:val="00AE2F9A"/>
    <w:rsid w:val="00AE4C4F"/>
    <w:rsid w:val="00AE647B"/>
    <w:rsid w:val="00B02287"/>
    <w:rsid w:val="00B03DFD"/>
    <w:rsid w:val="00B06240"/>
    <w:rsid w:val="00B07E05"/>
    <w:rsid w:val="00B15D38"/>
    <w:rsid w:val="00B2245F"/>
    <w:rsid w:val="00B26A3F"/>
    <w:rsid w:val="00B374BC"/>
    <w:rsid w:val="00B375D5"/>
    <w:rsid w:val="00B4295E"/>
    <w:rsid w:val="00B51D6D"/>
    <w:rsid w:val="00B56167"/>
    <w:rsid w:val="00B574EF"/>
    <w:rsid w:val="00B63731"/>
    <w:rsid w:val="00B63A50"/>
    <w:rsid w:val="00B7417C"/>
    <w:rsid w:val="00B76A66"/>
    <w:rsid w:val="00B827CB"/>
    <w:rsid w:val="00B865FF"/>
    <w:rsid w:val="00B90E3C"/>
    <w:rsid w:val="00BA2E74"/>
    <w:rsid w:val="00BA6365"/>
    <w:rsid w:val="00BB52F4"/>
    <w:rsid w:val="00BB7A27"/>
    <w:rsid w:val="00BC391B"/>
    <w:rsid w:val="00BC753F"/>
    <w:rsid w:val="00BD2125"/>
    <w:rsid w:val="00BD637E"/>
    <w:rsid w:val="00BE5B47"/>
    <w:rsid w:val="00BE78FB"/>
    <w:rsid w:val="00BF020F"/>
    <w:rsid w:val="00BF4813"/>
    <w:rsid w:val="00BF59F0"/>
    <w:rsid w:val="00C03F76"/>
    <w:rsid w:val="00C04724"/>
    <w:rsid w:val="00C0600D"/>
    <w:rsid w:val="00C137AD"/>
    <w:rsid w:val="00C14F55"/>
    <w:rsid w:val="00C15DA6"/>
    <w:rsid w:val="00C174E6"/>
    <w:rsid w:val="00C17580"/>
    <w:rsid w:val="00C22AE7"/>
    <w:rsid w:val="00C23E0A"/>
    <w:rsid w:val="00C24F9B"/>
    <w:rsid w:val="00C278E2"/>
    <w:rsid w:val="00C32731"/>
    <w:rsid w:val="00C3317D"/>
    <w:rsid w:val="00C34452"/>
    <w:rsid w:val="00C36415"/>
    <w:rsid w:val="00C57368"/>
    <w:rsid w:val="00C61576"/>
    <w:rsid w:val="00C63985"/>
    <w:rsid w:val="00C652E2"/>
    <w:rsid w:val="00C655AB"/>
    <w:rsid w:val="00C674B7"/>
    <w:rsid w:val="00C67D97"/>
    <w:rsid w:val="00C73CF1"/>
    <w:rsid w:val="00C7752A"/>
    <w:rsid w:val="00C816E2"/>
    <w:rsid w:val="00C92F9C"/>
    <w:rsid w:val="00C938F8"/>
    <w:rsid w:val="00C96A1A"/>
    <w:rsid w:val="00C976ED"/>
    <w:rsid w:val="00CB1AE2"/>
    <w:rsid w:val="00CB7F34"/>
    <w:rsid w:val="00CC24E8"/>
    <w:rsid w:val="00CC7DD6"/>
    <w:rsid w:val="00CD1704"/>
    <w:rsid w:val="00CE099F"/>
    <w:rsid w:val="00CF0C22"/>
    <w:rsid w:val="00CF0EA9"/>
    <w:rsid w:val="00CF7B8E"/>
    <w:rsid w:val="00D0115D"/>
    <w:rsid w:val="00D07B4F"/>
    <w:rsid w:val="00D13742"/>
    <w:rsid w:val="00D1406E"/>
    <w:rsid w:val="00D17052"/>
    <w:rsid w:val="00D23968"/>
    <w:rsid w:val="00D24244"/>
    <w:rsid w:val="00D25A52"/>
    <w:rsid w:val="00D305B6"/>
    <w:rsid w:val="00D338A3"/>
    <w:rsid w:val="00D341DA"/>
    <w:rsid w:val="00D46D8E"/>
    <w:rsid w:val="00D474AD"/>
    <w:rsid w:val="00D526EA"/>
    <w:rsid w:val="00D53E83"/>
    <w:rsid w:val="00D54A7E"/>
    <w:rsid w:val="00D559BB"/>
    <w:rsid w:val="00D668D4"/>
    <w:rsid w:val="00D7122B"/>
    <w:rsid w:val="00D71E40"/>
    <w:rsid w:val="00D74207"/>
    <w:rsid w:val="00D75B95"/>
    <w:rsid w:val="00D84164"/>
    <w:rsid w:val="00D8573A"/>
    <w:rsid w:val="00D879DA"/>
    <w:rsid w:val="00DA1578"/>
    <w:rsid w:val="00DA56B4"/>
    <w:rsid w:val="00DA78C7"/>
    <w:rsid w:val="00DB043C"/>
    <w:rsid w:val="00DB3E2B"/>
    <w:rsid w:val="00DC5C48"/>
    <w:rsid w:val="00DD2B04"/>
    <w:rsid w:val="00DE1E12"/>
    <w:rsid w:val="00DE2531"/>
    <w:rsid w:val="00DE36C8"/>
    <w:rsid w:val="00DE7D49"/>
    <w:rsid w:val="00DF2512"/>
    <w:rsid w:val="00DF3210"/>
    <w:rsid w:val="00E04C86"/>
    <w:rsid w:val="00E0595B"/>
    <w:rsid w:val="00E05AEB"/>
    <w:rsid w:val="00E10D5F"/>
    <w:rsid w:val="00E226FD"/>
    <w:rsid w:val="00E25ECE"/>
    <w:rsid w:val="00E26B9F"/>
    <w:rsid w:val="00E36725"/>
    <w:rsid w:val="00E379CC"/>
    <w:rsid w:val="00E4508B"/>
    <w:rsid w:val="00E54160"/>
    <w:rsid w:val="00E55F15"/>
    <w:rsid w:val="00E572CC"/>
    <w:rsid w:val="00E615EA"/>
    <w:rsid w:val="00E61B0F"/>
    <w:rsid w:val="00E64AD1"/>
    <w:rsid w:val="00E67B2E"/>
    <w:rsid w:val="00E7011B"/>
    <w:rsid w:val="00E70FC7"/>
    <w:rsid w:val="00E71D2A"/>
    <w:rsid w:val="00E7777F"/>
    <w:rsid w:val="00E80E8D"/>
    <w:rsid w:val="00E86311"/>
    <w:rsid w:val="00E90285"/>
    <w:rsid w:val="00E90718"/>
    <w:rsid w:val="00E940C0"/>
    <w:rsid w:val="00E95649"/>
    <w:rsid w:val="00EA4609"/>
    <w:rsid w:val="00EA68A6"/>
    <w:rsid w:val="00EB402D"/>
    <w:rsid w:val="00EC2DFC"/>
    <w:rsid w:val="00EC70B4"/>
    <w:rsid w:val="00EC7FCC"/>
    <w:rsid w:val="00ED464D"/>
    <w:rsid w:val="00ED7F2C"/>
    <w:rsid w:val="00EE401A"/>
    <w:rsid w:val="00EE5316"/>
    <w:rsid w:val="00EF25F9"/>
    <w:rsid w:val="00EF51FD"/>
    <w:rsid w:val="00F021F2"/>
    <w:rsid w:val="00F23CC0"/>
    <w:rsid w:val="00F24B79"/>
    <w:rsid w:val="00F34684"/>
    <w:rsid w:val="00F43BE8"/>
    <w:rsid w:val="00F525FB"/>
    <w:rsid w:val="00F54B99"/>
    <w:rsid w:val="00F704EB"/>
    <w:rsid w:val="00F70CC4"/>
    <w:rsid w:val="00F74BEA"/>
    <w:rsid w:val="00F77004"/>
    <w:rsid w:val="00F77E60"/>
    <w:rsid w:val="00F85659"/>
    <w:rsid w:val="00F85758"/>
    <w:rsid w:val="00F87D2C"/>
    <w:rsid w:val="00F91184"/>
    <w:rsid w:val="00FA24E3"/>
    <w:rsid w:val="00FA4826"/>
    <w:rsid w:val="00FA52F6"/>
    <w:rsid w:val="00FC720F"/>
    <w:rsid w:val="00FC7D53"/>
    <w:rsid w:val="00FD51A5"/>
    <w:rsid w:val="00FE00B4"/>
    <w:rsid w:val="00FE4B51"/>
    <w:rsid w:val="00FE7EF6"/>
    <w:rsid w:val="00FF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03696"/>
  <w15:chartTrackingRefBased/>
  <w15:docId w15:val="{9256C349-4EA0-A747-8205-CC6FB87E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6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96A1A"/>
    <w:rPr>
      <w:color w:val="808080"/>
    </w:rPr>
  </w:style>
  <w:style w:type="paragraph" w:customStyle="1" w:styleId="Standard">
    <w:name w:val="Standard"/>
    <w:rsid w:val="00523E21"/>
    <w:pPr>
      <w:widowControl w:val="0"/>
      <w:suppressAutoHyphens/>
      <w:autoSpaceDN w:val="0"/>
      <w:jc w:val="both"/>
      <w:textAlignment w:val="baseline"/>
    </w:pPr>
    <w:rPr>
      <w:rFonts w:ascii="等线" w:eastAsia="PMingLiU" w:hAnsi="等线" w:cs="F"/>
      <w:kern w:val="3"/>
      <w:szCs w:val="22"/>
    </w:rPr>
  </w:style>
  <w:style w:type="paragraph" w:styleId="a5">
    <w:name w:val="footnote text"/>
    <w:basedOn w:val="a"/>
    <w:link w:val="a6"/>
    <w:uiPriority w:val="99"/>
    <w:semiHidden/>
    <w:unhideWhenUsed/>
    <w:rsid w:val="00A00821"/>
    <w:pPr>
      <w:snapToGrid w:val="0"/>
      <w:jc w:val="left"/>
    </w:pPr>
    <w:rPr>
      <w:sz w:val="18"/>
      <w:szCs w:val="18"/>
    </w:rPr>
  </w:style>
  <w:style w:type="character" w:customStyle="1" w:styleId="a6">
    <w:name w:val="脚注文本 字符"/>
    <w:basedOn w:val="a0"/>
    <w:link w:val="a5"/>
    <w:uiPriority w:val="99"/>
    <w:semiHidden/>
    <w:rsid w:val="00A00821"/>
    <w:rPr>
      <w:sz w:val="18"/>
      <w:szCs w:val="18"/>
    </w:rPr>
  </w:style>
  <w:style w:type="character" w:styleId="a7">
    <w:name w:val="footnote reference"/>
    <w:basedOn w:val="a0"/>
    <w:uiPriority w:val="99"/>
    <w:semiHidden/>
    <w:unhideWhenUsed/>
    <w:rsid w:val="00A00821"/>
    <w:rPr>
      <w:vertAlign w:val="superscript"/>
    </w:rPr>
  </w:style>
  <w:style w:type="paragraph" w:customStyle="1" w:styleId="DecimalAligned">
    <w:name w:val="Decimal Aligned"/>
    <w:basedOn w:val="a"/>
    <w:uiPriority w:val="40"/>
    <w:qFormat/>
    <w:rsid w:val="00BE78FB"/>
    <w:pPr>
      <w:widowControl/>
      <w:tabs>
        <w:tab w:val="decimal" w:pos="360"/>
      </w:tabs>
      <w:spacing w:after="200" w:line="276" w:lineRule="auto"/>
      <w:jc w:val="left"/>
    </w:pPr>
    <w:rPr>
      <w:rFonts w:cs="Times New Roman"/>
      <w:kern w:val="0"/>
      <w:sz w:val="22"/>
      <w:szCs w:val="22"/>
    </w:rPr>
  </w:style>
  <w:style w:type="character" w:styleId="a8">
    <w:name w:val="Subtle Emphasis"/>
    <w:basedOn w:val="a0"/>
    <w:uiPriority w:val="19"/>
    <w:qFormat/>
    <w:rsid w:val="00BE78FB"/>
    <w:rPr>
      <w:i/>
      <w:iCs/>
    </w:rPr>
  </w:style>
  <w:style w:type="table" w:styleId="7">
    <w:name w:val="List Table 7 Colorful"/>
    <w:basedOn w:val="a1"/>
    <w:uiPriority w:val="52"/>
    <w:rsid w:val="00BE78FB"/>
    <w:rPr>
      <w:color w:val="000000" w:themeColor="text1"/>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9">
    <w:name w:val="caption"/>
    <w:basedOn w:val="a"/>
    <w:next w:val="a"/>
    <w:uiPriority w:val="35"/>
    <w:unhideWhenUsed/>
    <w:qFormat/>
    <w:rsid w:val="00A62868"/>
    <w:rPr>
      <w:rFonts w:asciiTheme="majorHAnsi" w:eastAsia="黑体" w:hAnsiTheme="majorHAnsi" w:cstheme="majorBidi"/>
      <w:sz w:val="20"/>
      <w:szCs w:val="20"/>
    </w:rPr>
  </w:style>
  <w:style w:type="paragraph" w:customStyle="1" w:styleId="Textbody">
    <w:name w:val="Text body"/>
    <w:basedOn w:val="Standard"/>
    <w:rsid w:val="00267AEC"/>
    <w:pPr>
      <w:spacing w:after="120"/>
    </w:pPr>
  </w:style>
  <w:style w:type="table" w:styleId="2">
    <w:name w:val="Plain Table 2"/>
    <w:basedOn w:val="a1"/>
    <w:uiPriority w:val="42"/>
    <w:rsid w:val="00C047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header"/>
    <w:basedOn w:val="a"/>
    <w:link w:val="ab"/>
    <w:uiPriority w:val="99"/>
    <w:unhideWhenUsed/>
    <w:rsid w:val="0035415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5415B"/>
    <w:rPr>
      <w:sz w:val="18"/>
      <w:szCs w:val="18"/>
    </w:rPr>
  </w:style>
  <w:style w:type="paragraph" w:styleId="ac">
    <w:name w:val="footer"/>
    <w:basedOn w:val="a"/>
    <w:link w:val="ad"/>
    <w:uiPriority w:val="99"/>
    <w:unhideWhenUsed/>
    <w:rsid w:val="0035415B"/>
    <w:pPr>
      <w:tabs>
        <w:tab w:val="center" w:pos="4153"/>
        <w:tab w:val="right" w:pos="8306"/>
      </w:tabs>
      <w:snapToGrid w:val="0"/>
      <w:jc w:val="left"/>
    </w:pPr>
    <w:rPr>
      <w:sz w:val="18"/>
      <w:szCs w:val="18"/>
    </w:rPr>
  </w:style>
  <w:style w:type="character" w:customStyle="1" w:styleId="ad">
    <w:name w:val="页脚 字符"/>
    <w:basedOn w:val="a0"/>
    <w:link w:val="ac"/>
    <w:uiPriority w:val="99"/>
    <w:rsid w:val="0035415B"/>
    <w:rPr>
      <w:sz w:val="18"/>
      <w:szCs w:val="18"/>
    </w:rPr>
  </w:style>
  <w:style w:type="character" w:styleId="ae">
    <w:name w:val="Hyperlink"/>
    <w:basedOn w:val="a0"/>
    <w:uiPriority w:val="99"/>
    <w:unhideWhenUsed/>
    <w:rsid w:val="00DF2512"/>
    <w:rPr>
      <w:color w:val="0563C1" w:themeColor="hyperlink"/>
      <w:u w:val="single"/>
    </w:rPr>
  </w:style>
  <w:style w:type="character" w:styleId="af">
    <w:name w:val="Unresolved Mention"/>
    <w:basedOn w:val="a0"/>
    <w:uiPriority w:val="99"/>
    <w:semiHidden/>
    <w:unhideWhenUsed/>
    <w:rsid w:val="00DF2512"/>
    <w:rPr>
      <w:color w:val="605E5C"/>
      <w:shd w:val="clear" w:color="auto" w:fill="E1DFDD"/>
    </w:rPr>
  </w:style>
  <w:style w:type="character" w:styleId="af0">
    <w:name w:val="FollowedHyperlink"/>
    <w:basedOn w:val="a0"/>
    <w:uiPriority w:val="99"/>
    <w:semiHidden/>
    <w:unhideWhenUsed/>
    <w:rsid w:val="00DF2512"/>
    <w:rPr>
      <w:color w:val="954F72" w:themeColor="followedHyperlink"/>
      <w:u w:val="single"/>
    </w:rPr>
  </w:style>
  <w:style w:type="table" w:styleId="4">
    <w:name w:val="Plain Table 4"/>
    <w:basedOn w:val="a1"/>
    <w:uiPriority w:val="44"/>
    <w:rsid w:val="007621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
    <w:name w:val="text"/>
    <w:basedOn w:val="a0"/>
    <w:rsid w:val="00861555"/>
  </w:style>
  <w:style w:type="character" w:styleId="af1">
    <w:name w:val="page number"/>
    <w:basedOn w:val="a0"/>
    <w:uiPriority w:val="99"/>
    <w:semiHidden/>
    <w:unhideWhenUsed/>
    <w:rsid w:val="00E0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6688">
      <w:bodyDiv w:val="1"/>
      <w:marLeft w:val="0"/>
      <w:marRight w:val="0"/>
      <w:marTop w:val="0"/>
      <w:marBottom w:val="0"/>
      <w:divBdr>
        <w:top w:val="none" w:sz="0" w:space="0" w:color="auto"/>
        <w:left w:val="none" w:sz="0" w:space="0" w:color="auto"/>
        <w:bottom w:val="none" w:sz="0" w:space="0" w:color="auto"/>
        <w:right w:val="none" w:sz="0" w:space="0" w:color="auto"/>
      </w:divBdr>
    </w:div>
    <w:div w:id="262149035">
      <w:bodyDiv w:val="1"/>
      <w:marLeft w:val="0"/>
      <w:marRight w:val="0"/>
      <w:marTop w:val="0"/>
      <w:marBottom w:val="0"/>
      <w:divBdr>
        <w:top w:val="none" w:sz="0" w:space="0" w:color="auto"/>
        <w:left w:val="none" w:sz="0" w:space="0" w:color="auto"/>
        <w:bottom w:val="none" w:sz="0" w:space="0" w:color="auto"/>
        <w:right w:val="none" w:sz="0" w:space="0" w:color="auto"/>
      </w:divBdr>
      <w:divsChild>
        <w:div w:id="1584217286">
          <w:marLeft w:val="0"/>
          <w:marRight w:val="0"/>
          <w:marTop w:val="0"/>
          <w:marBottom w:val="0"/>
          <w:divBdr>
            <w:top w:val="none" w:sz="0" w:space="0" w:color="auto"/>
            <w:left w:val="none" w:sz="0" w:space="0" w:color="auto"/>
            <w:bottom w:val="none" w:sz="0" w:space="0" w:color="auto"/>
            <w:right w:val="none" w:sz="0" w:space="0" w:color="auto"/>
          </w:divBdr>
          <w:divsChild>
            <w:div w:id="656886665">
              <w:marLeft w:val="0"/>
              <w:marRight w:val="0"/>
              <w:marTop w:val="0"/>
              <w:marBottom w:val="0"/>
              <w:divBdr>
                <w:top w:val="none" w:sz="0" w:space="0" w:color="auto"/>
                <w:left w:val="none" w:sz="0" w:space="0" w:color="auto"/>
                <w:bottom w:val="none" w:sz="0" w:space="0" w:color="auto"/>
                <w:right w:val="none" w:sz="0" w:space="0" w:color="auto"/>
              </w:divBdr>
              <w:divsChild>
                <w:div w:id="1423838653">
                  <w:marLeft w:val="0"/>
                  <w:marRight w:val="0"/>
                  <w:marTop w:val="0"/>
                  <w:marBottom w:val="0"/>
                  <w:divBdr>
                    <w:top w:val="none" w:sz="0" w:space="0" w:color="auto"/>
                    <w:left w:val="none" w:sz="0" w:space="0" w:color="auto"/>
                    <w:bottom w:val="none" w:sz="0" w:space="0" w:color="auto"/>
                    <w:right w:val="none" w:sz="0" w:space="0" w:color="auto"/>
                  </w:divBdr>
                  <w:divsChild>
                    <w:div w:id="13711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245172">
      <w:bodyDiv w:val="1"/>
      <w:marLeft w:val="0"/>
      <w:marRight w:val="0"/>
      <w:marTop w:val="0"/>
      <w:marBottom w:val="0"/>
      <w:divBdr>
        <w:top w:val="none" w:sz="0" w:space="0" w:color="auto"/>
        <w:left w:val="none" w:sz="0" w:space="0" w:color="auto"/>
        <w:bottom w:val="none" w:sz="0" w:space="0" w:color="auto"/>
        <w:right w:val="none" w:sz="0" w:space="0" w:color="auto"/>
      </w:divBdr>
    </w:div>
    <w:div w:id="342706695">
      <w:bodyDiv w:val="1"/>
      <w:marLeft w:val="0"/>
      <w:marRight w:val="0"/>
      <w:marTop w:val="0"/>
      <w:marBottom w:val="0"/>
      <w:divBdr>
        <w:top w:val="none" w:sz="0" w:space="0" w:color="auto"/>
        <w:left w:val="none" w:sz="0" w:space="0" w:color="auto"/>
        <w:bottom w:val="none" w:sz="0" w:space="0" w:color="auto"/>
        <w:right w:val="none" w:sz="0" w:space="0" w:color="auto"/>
      </w:divBdr>
    </w:div>
    <w:div w:id="655230813">
      <w:bodyDiv w:val="1"/>
      <w:marLeft w:val="0"/>
      <w:marRight w:val="0"/>
      <w:marTop w:val="0"/>
      <w:marBottom w:val="0"/>
      <w:divBdr>
        <w:top w:val="none" w:sz="0" w:space="0" w:color="auto"/>
        <w:left w:val="none" w:sz="0" w:space="0" w:color="auto"/>
        <w:bottom w:val="none" w:sz="0" w:space="0" w:color="auto"/>
        <w:right w:val="none" w:sz="0" w:space="0" w:color="auto"/>
      </w:divBdr>
    </w:div>
    <w:div w:id="1079907019">
      <w:bodyDiv w:val="1"/>
      <w:marLeft w:val="0"/>
      <w:marRight w:val="0"/>
      <w:marTop w:val="0"/>
      <w:marBottom w:val="0"/>
      <w:divBdr>
        <w:top w:val="none" w:sz="0" w:space="0" w:color="auto"/>
        <w:left w:val="none" w:sz="0" w:space="0" w:color="auto"/>
        <w:bottom w:val="none" w:sz="0" w:space="0" w:color="auto"/>
        <w:right w:val="none" w:sz="0" w:space="0" w:color="auto"/>
      </w:divBdr>
    </w:div>
    <w:div w:id="1425104569">
      <w:bodyDiv w:val="1"/>
      <w:marLeft w:val="0"/>
      <w:marRight w:val="0"/>
      <w:marTop w:val="0"/>
      <w:marBottom w:val="0"/>
      <w:divBdr>
        <w:top w:val="none" w:sz="0" w:space="0" w:color="auto"/>
        <w:left w:val="none" w:sz="0" w:space="0" w:color="auto"/>
        <w:bottom w:val="none" w:sz="0" w:space="0" w:color="auto"/>
        <w:right w:val="none" w:sz="0" w:space="0" w:color="auto"/>
      </w:divBdr>
    </w:div>
    <w:div w:id="1890873644">
      <w:bodyDiv w:val="1"/>
      <w:marLeft w:val="0"/>
      <w:marRight w:val="0"/>
      <w:marTop w:val="0"/>
      <w:marBottom w:val="0"/>
      <w:divBdr>
        <w:top w:val="none" w:sz="0" w:space="0" w:color="auto"/>
        <w:left w:val="none" w:sz="0" w:space="0" w:color="auto"/>
        <w:bottom w:val="none" w:sz="0" w:space="0" w:color="auto"/>
        <w:right w:val="none" w:sz="0" w:space="0" w:color="auto"/>
      </w:divBdr>
    </w:div>
    <w:div w:id="210691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doi.org/10.1080/00401706.1979.1048975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ZHAOShengchun67734538/STAT-506-Final-Projec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5BFC-B2A6-384B-93C6-297A5A5C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7</Pages>
  <Words>1699</Words>
  <Characters>9685</Characters>
  <Application>Microsoft Office Word</Application>
  <DocSecurity>0</DocSecurity>
  <Lines>80</Lines>
  <Paragraphs>22</Paragraphs>
  <ScaleCrop>false</ScaleCrop>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Shengchun</dc:creator>
  <cp:keywords/>
  <dc:description/>
  <cp:lastModifiedBy>ZHAO, Shengchun</cp:lastModifiedBy>
  <cp:revision>76</cp:revision>
  <cp:lastPrinted>2024-12-02T01:30:00Z</cp:lastPrinted>
  <dcterms:created xsi:type="dcterms:W3CDTF">2022-04-24T14:08:00Z</dcterms:created>
  <dcterms:modified xsi:type="dcterms:W3CDTF">2024-12-05T03:57:00Z</dcterms:modified>
</cp:coreProperties>
</file>