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</w:pPr>
      <w:r>
        <w:rPr>
          <w:rFonts w:ascii="微软雅黑" w:hAnsi="微软雅黑" w:eastAsia="微软雅黑"/>
          <w:b/>
          <w:i w:val="0"/>
          <w:color w:val="2E5496"/>
          <w:sz w:val="20"/>
        </w:rPr>
        <w:t>v1 设计方案 · 05</w:t>
      </w:r>
    </w:p>
    <w:p>
      <w:pPr>
        <w:spacing w:before="360" w:after="120"/>
        <w:pBdr>
          <w:bottom w:val="single" w:sz="12" w:space="10" w:color="1F3864"/>
        </w:pBdr>
      </w:pPr>
      <w:r>
        <w:rPr>
          <w:rFonts w:ascii="微软雅黑" w:hAnsi="微软雅黑" w:eastAsia="微软雅黑"/>
          <w:b/>
          <w:i w:val="0"/>
          <w:color w:val="1F3864"/>
          <w:sz w:val="52"/>
        </w:rPr>
        <w:t>展商咨询工单版本追溯</w:t>
        <w:br/>
        <w:t>平台 v1 设计方案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595959"/>
          <w:sz w:val="26"/>
        </w:rPr>
        <w:t>只读接入 · 可解释判定 · 草稿与人工确认 · 全链审计</w:t>
      </w:r>
    </w:p>
    <w:p/>
    <w:p/>
    <w:tbl>
      <w:tblPr>
        <w:jc w:val="center"/>
        <w:tblLook w:firstColumn="1" w:firstRow="1" w:lastColumn="0" w:lastRow="0" w:noHBand="0" w:noVBand="1" w:val="04A0"/>
        <w:tblLayout w:type="fixed"/>
        <w:tblW w:type="dxa" w:w="8390"/>
      </w:tblPr>
      <w:tblGrid>
        <w:gridCol w:w="2381"/>
        <w:gridCol w:w="6009"/>
      </w:tblGrid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文档编号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v1-DS-001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版本 / 状态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v1.0 / 待评审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日期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2026-10-23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适用批次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2026-S1（单批次试点）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对应实现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expo-ticket-trace 0.1.0 / expo-trace CLI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数据性质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合成样本；人物、指标与金额均为演示</w:t>
            </w:r>
          </w:p>
        </w:tc>
      </w:tr>
    </w:tbl>
    <w:p/>
    <w:p/>
    <w:tbl>
      <w:tblPr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8617"/>
      </w:tblGrid>
      <w:tr>
        <w:tc>
          <w:tcPr>
            <w:tcW w:type="dxa" w:w="8617"/>
            <w:shd w:fill="F7F9FC"/>
            <w:tcBorders>
              <w:top w:val="single" w:sz="4" w:color="C9D3E3"/>
              <w:bottom w:val="single" w:sz="4" w:color="C9D3E3"/>
              <w:left w:val="single" w:sz="4" w:color="C9D3E3"/>
              <w:right w:val="single" w:sz="4" w:color="C9D3E3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本方案描述 v1 试点的设计取舍与实现边界：系统只读接入，只生成待确认草稿，不写回源系统、不自动对外发送、不代行审批。方案中的“完成”以可复核的记录为准，不以处理速度作为唯一标准。</w:t>
            </w:r>
          </w:p>
        </w:tc>
      </w:tr>
    </w:tbl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文档信息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　文档信息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041"/>
        <w:gridCol w:w="6576"/>
      </w:tblGrid>
      <w:tr>
        <w:trPr>
          <w:tblHeader w:val="true"/>
        </w:trPr>
        <w:tc>
          <w:tcPr>
            <w:tcW w:type="dxa" w:w="204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项目</w:t>
            </w:r>
          </w:p>
        </w:tc>
        <w:tc>
          <w:tcPr>
            <w:tcW w:type="dxa" w:w="657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内容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文档名称</w:t>
            </w:r>
          </w:p>
        </w:tc>
        <w:tc>
          <w:tcPr>
            <w:tcW w:type="dxa" w:w="65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展商咨询工单版本追溯平台 v1 设计方案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文档编号 / 版本</w:t>
            </w:r>
          </w:p>
        </w:tc>
        <w:tc>
          <w:tcPr>
            <w:tcW w:type="dxa" w:w="65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v1-DS-001 / v1.0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状态</w:t>
            </w:r>
          </w:p>
        </w:tc>
        <w:tc>
          <w:tcPr>
            <w:tcW w:type="dxa" w:w="65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待评审（业务负责人、审核与质量负责人、数字化工程师三方会签后进入开发）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适用对象</w:t>
            </w:r>
          </w:p>
        </w:tc>
        <w:tc>
          <w:tcPr>
            <w:tcW w:type="dxa" w:w="65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展商咨询工单（单批次 2026-S1）的受理、判定、交接、草稿与复盘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不在范围</w:t>
            </w:r>
          </w:p>
        </w:tc>
        <w:tc>
          <w:tcPr>
            <w:tcW w:type="dxa" w:w="65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自动对外回复、写回源系统、收费与资格决定、跨批次/跨主办方协同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关联文档</w:t>
            </w:r>
          </w:p>
        </w:tc>
        <w:tc>
          <w:tcPr>
            <w:tcW w:type="dxa" w:w="65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01-业务挖掘报告、02-行业分析、03-流程图说明、04-报价单、docs/design.md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修订记录</w:t>
            </w:r>
          </w:p>
        </w:tc>
        <w:tc>
          <w:tcPr>
            <w:tcW w:type="dxa" w:w="65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v0.1 初稿（10-16）；v0.9 补充版本判定与审计（10-21）；v1.0 评审稿（10-23）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一、摘要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展商咨询的处理过程长期依赖个人经验：先用群消息答复，再补填表格；判断“哪一版通知有效”靠文件名和记忆；交接只留一句“已处理”。结果是时间、版本、责任三个维度同时失真——回填时间不是发生时间，附件名不是版本，群里的“已处理”不是责任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v1 的方案是把这三个维度变成可复核的事实：以“业务发生时间 + 系统接收时间”双时间戳还原时点；以“有效期 + 确认状态 + 版本链”判定当前版本，文件名与修改时间不参与；以统一关联编号把工单、版本、交接、草稿、确认串起来；以哈希链记录“谁在何时看了哪一版、提了什么建议、谁确认”。系统只生成带固定水印的草稿，对外发送与审批始终由人完成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方案在演示数据上跑通了 16 张工单、12 个版本、14 个问题、5 份可出草稿、9 张人工队列、2 张不可逆阻塞；103 项自动化测试覆盖版本判定、时间四态、脱敏、审计链、暂停与退出码。这些数字只证明“工具侧行为符合设计”，不构成业务验收——80 条抽查仍需业务方执行。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　v1 的六个关键选择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474"/>
        <w:gridCol w:w="3402"/>
        <w:gridCol w:w="3742"/>
      </w:tblGrid>
      <w:tr>
        <w:trPr>
          <w:tblHeader w:val="true"/>
        </w:trPr>
        <w:tc>
          <w:tcPr>
            <w:tcW w:type="dxa" w:w="147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维度</w:t>
            </w:r>
          </w:p>
        </w:tc>
        <w:tc>
          <w:tcPr>
            <w:tcW w:type="dxa" w:w="340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v1 的选择</w:t>
            </w:r>
          </w:p>
        </w:tc>
        <w:tc>
          <w:tcPr>
            <w:tcW w:type="dxa" w:w="374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为什么</w:t>
            </w:r>
          </w:p>
        </w:tc>
      </w:tr>
      <w:tr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接入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只读导出（CSV + manifest）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不触碰生产库，授权范围可声明、可拒绝</w:t>
            </w:r>
          </w:p>
        </w:tc>
      </w:tr>
      <w:tr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判定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确定性规则 + 显式排序键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可解释、可测试；换成模型也不会更可靠</w:t>
            </w:r>
          </w:p>
        </w:tc>
      </w:tr>
      <w:tr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输出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草稿，固定“未确认 · 不可对外”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把不可逆动作隔离在系统之外</w:t>
            </w:r>
          </w:p>
        </w:tc>
      </w:tr>
      <w:tr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责任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四项确认，授权人签字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模型无审批权；确认是人承担的责任</w:t>
            </w:r>
          </w:p>
        </w:tc>
      </w:tr>
      <w:tr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审计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哈希链 + 只读导出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可定位断点，不依赖“最终摘要”</w:t>
            </w:r>
          </w:p>
        </w:tc>
      </w:tr>
      <w:tr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指标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工时 + 返工 + 完整率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单一效率指标会掩盖返工与错误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二、背景与问题定义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2.1 业务背景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案例主体为上海外经贸商务展览有限公司（案例设定）。一个展会批次内，展商咨询从电话、邮件、微信、系统工单等多渠道进入，由一线服务专员受理，按费用、资格、时间、展位等类别分派，流程协调员核对规则版本，审核与质量负责人复核对外口径，客户协同代表维护展商关系。数字化转型由数字化工程师支持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访谈覆盖 36 条事实（62 条记录），共 6 个角色。覆盖率 36/36 只表示“每个角色都访谈到了”，不代表结论已被验证；报告明确列出 8 项未核实数据，本方案不把它们当作基线。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2.2 三个断点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3　三个断点与证据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567"/>
        <w:gridCol w:w="3469"/>
        <w:gridCol w:w="2686"/>
        <w:gridCol w:w="895"/>
      </w:tblGrid>
      <w:tr>
        <w:trPr>
          <w:tblHeader w:val="true"/>
        </w:trPr>
        <w:tc>
          <w:tcPr>
            <w:tcW w:type="dxa" w:w="156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断点</w:t>
            </w:r>
          </w:p>
        </w:tc>
        <w:tc>
          <w:tcPr>
            <w:tcW w:type="dxa" w:w="346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现状表现</w:t>
            </w:r>
          </w:p>
        </w:tc>
        <w:tc>
          <w:tcPr>
            <w:tcW w:type="dxa" w:w="268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直接后果</w:t>
            </w:r>
          </w:p>
        </w:tc>
        <w:tc>
          <w:tcPr>
            <w:tcW w:type="dxa" w:w="89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证据</w:t>
            </w:r>
          </w:p>
        </w:tc>
      </w:tr>
      <w:tr>
        <w:tc>
          <w:tcPr>
            <w:tcW w:type="dxa" w:w="15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时间错位</w:t>
            </w:r>
          </w:p>
        </w:tc>
        <w:tc>
          <w:tcPr>
            <w:tcW w:type="dxa" w:w="34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群消息先答复，事后补填表格；回填时间被当作发生时间</w:t>
            </w:r>
          </w:p>
        </w:tc>
        <w:tc>
          <w:tcPr>
            <w:tcW w:type="dxa" w:w="268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无法判断“业务发生时哪一版规则有效”；工时统计失真</w:t>
            </w:r>
          </w:p>
        </w:tc>
        <w:tc>
          <w:tcPr>
            <w:tcW w:type="dxa" w:w="8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f13/f34</w:t>
            </w:r>
          </w:p>
        </w:tc>
      </w:tr>
      <w:tr>
        <w:tc>
          <w:tcPr>
            <w:tcW w:type="dxa" w:w="15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版本漂移</w:t>
            </w:r>
          </w:p>
        </w:tc>
        <w:tc>
          <w:tcPr>
            <w:tcW w:type="dxa" w:w="34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以文件名判断新旧；旧通知继续被引用；展位调整后旧说明仍指原区域</w:t>
            </w:r>
          </w:p>
        </w:tc>
        <w:tc>
          <w:tcPr>
            <w:tcW w:type="dxa" w:w="268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时间/费用口径不一致；同一问题不同答案</w:t>
            </w:r>
          </w:p>
        </w:tc>
        <w:tc>
          <w:tcPr>
            <w:tcW w:type="dxa" w:w="8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f10/f11/f24</w:t>
            </w:r>
          </w:p>
        </w:tc>
      </w:tr>
      <w:tr>
        <w:tc>
          <w:tcPr>
            <w:tcW w:type="dxa" w:w="15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编号缺失</w:t>
            </w:r>
          </w:p>
        </w:tc>
        <w:tc>
          <w:tcPr>
            <w:tcW w:type="dxa" w:w="34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服务台、台账、文件库三套编号；工单无统一关联编号</w:t>
            </w:r>
          </w:p>
        </w:tc>
        <w:tc>
          <w:tcPr>
            <w:tcW w:type="dxa" w:w="268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只能人工比对；交接断链无法追溯</w:t>
            </w:r>
          </w:p>
        </w:tc>
        <w:tc>
          <w:tcPr>
            <w:tcW w:type="dxa" w:w="8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f30/f20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这三个断点不是“信息不够”，而是“同一事实在不同系统里以不同形态存在”。因此方案的重点不是建更大的知识库，而是建立判定规则与留痕机制：让“哪一版适用”可以被复核，让“谁确认过”可以被追溯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2.3 设计目标与非目标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4　设计目标与非目标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361"/>
        <w:gridCol w:w="4762"/>
        <w:gridCol w:w="2494"/>
      </w:tblGrid>
      <w:tr>
        <w:trPr>
          <w:tblHeader w:val="true"/>
        </w:trPr>
        <w:tc>
          <w:tcPr>
            <w:tcW w:type="dxa" w:w="136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类型</w:t>
            </w:r>
          </w:p>
        </w:tc>
        <w:tc>
          <w:tcPr>
            <w:tcW w:type="dxa" w:w="476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内容</w:t>
            </w:r>
          </w:p>
        </w:tc>
        <w:tc>
          <w:tcPr>
            <w:tcW w:type="dxa" w:w="249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验证方式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目标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在单批次内，把“版本是否可定位”变成可复核的判定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每条工单有 current/expired/unconfirmed 之一与依据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目标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把双时间戳、统一编号、交接清单落到字段级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字段缺失/未确认/无效可区分并进入队列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目标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草稿可追溯到版本、来源行与确认人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80 条抽查均能回链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目标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不可逆动作在系统内不可达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publish/send/write_back 恒抛异常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非目标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自动对外回复、自动审批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系统不提供对应接口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非目标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写回源系统、修改台账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只读配置强校验；无写接口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非目标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替代人工判断口径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冲突/链断一律进队列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非目标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全量知识库迁移 / 向量检索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v1 只做规则判定与草稿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非目标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提升处理速度作为成功标准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三项指标并列，不设单一效率目标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三、需求基线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需求来自《discovery-requirements.csv》的 6 条待验证假设。下表把它们转成可实现的系统行为与可检查的验收条件；优先级与负责人保持原文，不做改写。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5　六条需求与 v1 实现映射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6"/>
      </w:tblPr>
      <w:tblGrid>
        <w:gridCol w:w="862"/>
        <w:gridCol w:w="2154"/>
        <w:gridCol w:w="1400"/>
        <w:gridCol w:w="2477"/>
        <w:gridCol w:w="1723"/>
      </w:tblGrid>
      <w:tr>
        <w:trPr>
          <w:tblHeader w:val="true"/>
        </w:trPr>
        <w:tc>
          <w:tcPr>
            <w:tcW w:type="dxa" w:w="86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编号</w:t>
            </w:r>
          </w:p>
        </w:tc>
        <w:tc>
          <w:tcPr>
            <w:tcW w:type="dxa" w:w="215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需求（摘要）</w:t>
            </w:r>
          </w:p>
        </w:tc>
        <w:tc>
          <w:tcPr>
            <w:tcW w:type="dxa" w:w="140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优先级 / 负责人</w:t>
            </w:r>
          </w:p>
        </w:tc>
        <w:tc>
          <w:tcPr>
            <w:tcW w:type="dxa" w:w="247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v1 实现</w:t>
            </w:r>
          </w:p>
        </w:tc>
        <w:tc>
          <w:tcPr>
            <w:tcW w:type="dxa" w:w="172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验收条件</w:t>
            </w:r>
          </w:p>
        </w:tc>
      </w:tr>
      <w:tr>
        <w:tc>
          <w:tcPr>
            <w:tcW w:type="dxa" w:w="8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REQ-1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以版本有效期与确认状态替代文件名判断；作废记录保留原因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P0 / 唐映秋</w:t>
            </w:r>
          </w:p>
        </w:tc>
        <w:tc>
          <w:tcPr>
            <w:tcW w:type="dxa" w:w="24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版本模型 + 排序键（confirmed → not void → effective_from → confirmed_at → received_at）；文件名/修改时间不参与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单批次抽取含时间/费用说法的问答，标注当前/过期/未确认；文件名更新的旧版不得胜出</w:t>
            </w:r>
          </w:p>
        </w:tc>
      </w:tr>
      <w:tr>
        <w:tc>
          <w:tcPr>
            <w:tcW w:type="dxa" w:w="8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REQ-2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交接点统一关联编号与责任清单；缺失与未确认必须区分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P0 / 秦芮、唐映秋</w:t>
            </w:r>
          </w:p>
        </w:tc>
        <w:tc>
          <w:tcPr>
            <w:tcW w:type="dxa" w:w="24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统一编号、12 个关键字段、四态、交接单、版本链校验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脱敏只读导出做字段映射；重复编号/空时间/链断/单位差异均可定位且保留原行</w:t>
            </w:r>
          </w:p>
        </w:tc>
      </w:tr>
      <w:tr>
        <w:tc>
          <w:tcPr>
            <w:tcW w:type="dxa" w:w="8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REQ-3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双时间戳；读取失败保留上次快照并提示人工核查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P1 / 秦芮</w:t>
            </w:r>
          </w:p>
        </w:tc>
        <w:tc>
          <w:tcPr>
            <w:tcW w:type="dxa" w:w="24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业务发生时间 + 系统接收时间；回填阈值；快照兜底（带时间戳与降级标记）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标注两类时间差异；模拟读取失败仍能运行并提示复核</w:t>
            </w:r>
          </w:p>
        </w:tc>
      </w:tr>
      <w:tr>
        <w:tc>
          <w:tcPr>
            <w:tcW w:type="dxa" w:w="8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REQ-4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兜底触发扩展至来源不完整与授权不清；不能默认通过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P1 / 傅景</w:t>
            </w:r>
          </w:p>
        </w:tc>
        <w:tc>
          <w:tcPr>
            <w:tcW w:type="dxa" w:w="24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阻断问题 → 人工队列；原因码 + 责任人 + 截止时间；暂停开关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兜底项全部进队列且留确认记录</w:t>
            </w:r>
          </w:p>
        </w:tc>
      </w:tr>
      <w:tr>
        <w:tc>
          <w:tcPr>
            <w:tcW w:type="dxa" w:w="8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REQ-5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完成口径 = 工时 + 返工 + 确认完整率三项并列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P1 / 叶书</w:t>
            </w:r>
          </w:p>
        </w:tc>
        <w:tc>
          <w:tcPr>
            <w:tcW w:type="dxa" w:w="24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三项指标 + 公式 + 周报；按原始记录核对数量/状态/截止；误报/漏报登记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周报并列三项；共同复盘误报/漏报/未确认</w:t>
            </w:r>
          </w:p>
        </w:tc>
      </w:tr>
      <w:tr>
        <w:tc>
          <w:tcPr>
            <w:tcW w:type="dxa" w:w="8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REQ-6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只覆盖单批次、只出草稿、不自动发布收费或资格决定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P0 / 顾明岚</w:t>
            </w:r>
          </w:p>
        </w:tc>
        <w:tc>
          <w:tcPr>
            <w:tcW w:type="dxa" w:w="24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配置强校验只读；草稿固定水印；不可逆类别阻塞；四项确认；暂停权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抽查 80 条均关联来源与人工复核记录；系统无外发接口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617"/>
            <w:shd w:fill="F7F9FC"/>
            <w:tcBorders>
              <w:top w:val="single" w:sz="4" w:color="C9D3E3"/>
              <w:bottom w:val="single" w:sz="4" w:color="C9D3E3"/>
              <w:left w:val="single" w:sz="4" w:color="C9D3E3"/>
              <w:right w:val="single" w:sz="4" w:color="C9D3E3"/>
            </w:tcBorders>
            <w:tcMar>
              <w:top w:w="140" w:type="dxa"/>
              <w:bottom w:w="140" w:type="dxa"/>
              <w:start w:w="170" w:type="dxa"/>
              <w:end w:w="17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20"/>
              </w:rPr>
              <w:t>需求不是功能清单</w:t>
            </w:r>
          </w:p>
          <w:p>
            <w:pPr>
              <w:spacing w:after="20"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六条需求的共同点是“可复核”，而不是“更快”。如果实现只提升了速度却无法回答“依据哪一版、谁确认的”，就没有满足需求。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四、设计原则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1. 只读优先：任何需要写回、订阅或长期凭据的能力都不进入 v1；只读导出足以支撑判定与审计。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2. 判定可解释：排序键、排除项与命中规则写入草稿与审计；不使用无法解释的相似度阈值。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3. 缺失不等于未确认：空值、未确认、格式无效、有效是四种状态；默认值会掩盖问题，因此不补默认值。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4. 失败进队列：无法判定、来源不完整、授权不清一律进人工队列，并带原因码、责任人与截止时间。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5. 不可逆动作在系统外：发布、收费、资格、写回不由系统执行；代码层不提供入口，配置层强校验。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6. 指标必须并列：工时、返工、确认完整率同时呈现；任何单一指标都不能作为“完成”的依据。</w:t>
      </w: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五、总体架构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系统分为接入、领域服务、人工协同、审计与报表四层。接入层只读，领域服务层做确定性判定，人工协同层承载确认与暂停，审计与报表层只增不改。边界与权限作为横切约束，独立于任何一层，避免被实现细节绕过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4096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体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096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图 1　总体架构（v1）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5.1 分层职责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6　分层职责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170"/>
        <w:gridCol w:w="2660"/>
        <w:gridCol w:w="2979"/>
        <w:gridCol w:w="1809"/>
      </w:tblGrid>
      <w:tr>
        <w:trPr>
          <w:tblHeader w:val="true"/>
        </w:trPr>
        <w:tc>
          <w:tcPr>
            <w:tcW w:type="dxa" w:w="117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层</w:t>
            </w:r>
          </w:p>
        </w:tc>
        <w:tc>
          <w:tcPr>
            <w:tcW w:type="dxa" w:w="266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组件</w:t>
            </w:r>
          </w:p>
        </w:tc>
        <w:tc>
          <w:tcPr>
            <w:tcW w:type="dxa" w:w="297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职责</w:t>
            </w:r>
          </w:p>
        </w:tc>
        <w:tc>
          <w:tcPr>
            <w:tcW w:type="dxa" w:w="180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不做什么</w:t>
            </w:r>
          </w:p>
        </w:tc>
      </w:tr>
      <w:tr>
        <w:tc>
          <w:tcPr>
            <w:tcW w:type="dxa" w:w="11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接入</w:t>
            </w:r>
          </w:p>
        </w:tc>
        <w:tc>
          <w:tcPr>
            <w:tcW w:type="dxa" w:w="26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导出适配、字段映射、批次白名单</w:t>
            </w:r>
          </w:p>
        </w:tc>
        <w:tc>
          <w:tcPr>
            <w:tcW w:type="dxa" w:w="297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读取四个 CSV 与 manifest；校验 read_only 与授权批次</w:t>
            </w:r>
          </w:p>
        </w:tc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不连生产库、不订阅变更</w:t>
            </w:r>
          </w:p>
        </w:tc>
      </w:tr>
      <w:tr>
        <w:tc>
          <w:tcPr>
            <w:tcW w:type="dxa" w:w="11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领域服务</w:t>
            </w:r>
          </w:p>
        </w:tc>
        <w:tc>
          <w:tcPr>
            <w:tcW w:type="dxa" w:w="26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受理、分类、版本判定、交接/草稿、校验</w:t>
            </w:r>
          </w:p>
        </w:tc>
        <w:tc>
          <w:tcPr>
            <w:tcW w:type="dxa" w:w="297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生成判定与草稿；把失败转成原因码</w:t>
            </w:r>
          </w:p>
        </w:tc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不决定对外口径</w:t>
            </w:r>
          </w:p>
        </w:tc>
      </w:tr>
      <w:tr>
        <w:tc>
          <w:tcPr>
            <w:tcW w:type="dxa" w:w="11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人工协同</w:t>
            </w:r>
          </w:p>
        </w:tc>
        <w:tc>
          <w:tcPr>
            <w:tcW w:type="dxa" w:w="26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队列、四项确认、暂停、误报登记</w:t>
            </w:r>
          </w:p>
        </w:tc>
        <w:tc>
          <w:tcPr>
            <w:tcW w:type="dxa" w:w="297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记录人的决定与时间；阻断未确认的对外内容</w:t>
            </w:r>
          </w:p>
        </w:tc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不替人做决定</w:t>
            </w:r>
          </w:p>
        </w:tc>
      </w:tr>
      <w:tr>
        <w:tc>
          <w:tcPr>
            <w:tcW w:type="dxa" w:w="11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审计与报表</w:t>
            </w:r>
          </w:p>
        </w:tc>
        <w:tc>
          <w:tcPr>
            <w:tcW w:type="dxa" w:w="26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哈希链、指标、周报、抽查</w:t>
            </w:r>
          </w:p>
        </w:tc>
        <w:tc>
          <w:tcPr>
            <w:tcW w:type="dxa" w:w="297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只增记录；输出可复核的报表</w:t>
            </w:r>
          </w:p>
        </w:tc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不允许修改历史记录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5.2 部署形态与技术选型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v1 采用单机 CLI + 运行目录的形态：无需服务端、无需数据库、无第三方运行时依赖。一次运行把输入复制到运行目录，所有产物（判定、草稿、队列、审计、报表）落在同一目录，可直接归档或脱敏后分享。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7　技术选型与代价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2268"/>
        <w:gridCol w:w="4082"/>
        <w:gridCol w:w="2268"/>
      </w:tblGrid>
      <w:tr>
        <w:trPr>
          <w:tblHeader w:val="true"/>
        </w:trPr>
        <w:tc>
          <w:tcPr>
            <w:tcW w:type="dxa" w:w="226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选择</w:t>
            </w:r>
          </w:p>
        </w:tc>
        <w:tc>
          <w:tcPr>
            <w:tcW w:type="dxa" w:w="408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理由</w:t>
            </w:r>
          </w:p>
        </w:tc>
        <w:tc>
          <w:tcPr>
            <w:tcW w:type="dxa" w:w="226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代价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Python 3.11+ / 标准库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主办方 IT 环境差异大；零依赖降低供应链与审计面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性能与生态受限（v1 数据量小，可接受）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CLI 而非 Web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试点阶段用户是 2 名业务骨干 + 1 名工程师；CLI 更易审计与复现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非技术用户上手需培训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JSONL + JSON 产物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逐行可读、可 diff、可被其他系统消费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无事务与并发控制（单机单次运行）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哈希链审计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无需外部服务即可验证完整性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本地链无外部锚点，需定期导出留痕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规则引擎（Python 函数）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可测试、可解释、改动可评审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规则变更需发版（v1 接受）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六、数据设计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6.1 输入：四个只读导出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8　输入文件与校验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804"/>
        <w:gridCol w:w="2004"/>
        <w:gridCol w:w="2806"/>
        <w:gridCol w:w="2004"/>
      </w:tblGrid>
      <w:tr>
        <w:trPr>
          <w:tblHeader w:val="true"/>
        </w:trPr>
        <w:tc>
          <w:tcPr>
            <w:tcW w:type="dxa" w:w="180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文件</w:t>
            </w:r>
          </w:p>
        </w:tc>
        <w:tc>
          <w:tcPr>
            <w:tcW w:type="dxa" w:w="200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内容</w:t>
            </w:r>
          </w:p>
        </w:tc>
        <w:tc>
          <w:tcPr>
            <w:tcW w:type="dxa" w:w="280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关键字段</w:t>
            </w:r>
          </w:p>
        </w:tc>
        <w:tc>
          <w:tcPr>
            <w:tcW w:type="dxa" w:w="200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校验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service_desk.csv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工单主表</w:t>
            </w:r>
          </w:p>
        </w:tc>
        <w:tc>
          <w:tcPr>
            <w:tcW w:type="dxa" w:w="28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工单编号、批次、类别、问题、发生时间、接收时间、处理人、联系方式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编号唯一（重复即问题）、时间四态、联系方式掩码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file_index.csv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规则/通知版本索引</w:t>
            </w:r>
          </w:p>
        </w:tc>
        <w:tc>
          <w:tcPr>
            <w:tcW w:type="dxa" w:w="28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版本号、通知号、有效期、确认状态/人/时间、作废/原因、supersedes、文件名、规则摘要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版本号唯一、有效期可解析、版本链可闭合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ledger.csv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业务台账</w:t>
            </w:r>
          </w:p>
        </w:tc>
        <w:tc>
          <w:tcPr>
            <w:tcW w:type="dxa" w:w="28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工单号、处理时长、单位、截止时间、状态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单位归一、工时数值、工单存在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handoff.csv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交接记录</w:t>
            </w:r>
          </w:p>
        </w:tc>
        <w:tc>
          <w:tcPr>
            <w:tcW w:type="dxa" w:w="28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工单号、移交/接收角色、最新版本、未确认项、截止时间、备注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版本与判定一致、未确认项归属明确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manifest.json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导出声明</w:t>
            </w:r>
          </w:p>
        </w:tc>
        <w:tc>
          <w:tcPr>
            <w:tcW w:type="dxa" w:w="28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批次、导出时间、授权范围、用途、read_only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read_only=true；批次在授权范围；用途非空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字段采用别名映射（中文表头与英文表头均可）：映射表在 config/default.yaml 中维护，新增来源只需加别名，不改代码。未能映射的字段进入 FIELD_UNMAPPED 问题，而不是静默丢弃。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6.2 统一编号与关键字段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工单编号是唯一关联键：服务台、台账、文件库、交接记录都通过它关联。编号在导出侧生成或沿用既有编号，v1 不重新编号（避免与源系统冲突），但要求同一工单在所有文件中一致。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9　关键字段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608"/>
        <w:gridCol w:w="1474"/>
        <w:gridCol w:w="907"/>
        <w:gridCol w:w="3628"/>
      </w:tblGrid>
      <w:tr>
        <w:trPr>
          <w:tblHeader w:val="true"/>
        </w:trPr>
        <w:tc>
          <w:tcPr>
            <w:tcW w:type="dxa" w:w="260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字段</w:t>
            </w:r>
          </w:p>
        </w:tc>
        <w:tc>
          <w:tcPr>
            <w:tcW w:type="dxa" w:w="147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类型</w:t>
            </w:r>
          </w:p>
        </w:tc>
        <w:tc>
          <w:tcPr>
            <w:tcW w:type="dxa" w:w="90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必填</w:t>
            </w:r>
          </w:p>
        </w:tc>
        <w:tc>
          <w:tcPr>
            <w:tcW w:type="dxa" w:w="36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说明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ticket_id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字符串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统一关联编号；重复即阻断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batch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字符串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展会批次；必须在授权白名单内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category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枚举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fee/qualification/schedule/booth/logistics/badge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business_occurred_at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时间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业务发生时间；缺失/未确认/无效分别标记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system_received_at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时间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系统接收时间；与发生时间比对，超阈值标记回填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assignee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字符串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当前处理人/角色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version_id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字符串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判定得到的当前版本；不可定位时为空并进队列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confirmed_items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列表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人工确认的四项；缺项不得确认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due_at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时间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交接截止时间；用于队列 SLA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source_file / source_line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字符串/整数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来源文件与行号；用于回溯原行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6.3 时间与状态四态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10　时间四态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247"/>
        <w:gridCol w:w="3515"/>
        <w:gridCol w:w="1928"/>
        <w:gridCol w:w="1928"/>
      </w:tblGrid>
      <w:tr>
        <w:trPr>
          <w:tblHeader w:val="true"/>
        </w:trPr>
        <w:tc>
          <w:tcPr>
            <w:tcW w:type="dxa" w:w="124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状态</w:t>
            </w:r>
          </w:p>
        </w:tc>
        <w:tc>
          <w:tcPr>
            <w:tcW w:type="dxa" w:w="351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判定</w:t>
            </w:r>
          </w:p>
        </w:tc>
        <w:tc>
          <w:tcPr>
            <w:tcW w:type="dxa" w:w="19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示例</w:t>
            </w:r>
          </w:p>
        </w:tc>
        <w:tc>
          <w:tcPr>
            <w:tcW w:type="dxa" w:w="19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系统行为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有效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可解析且带时区（缺省 +08:00）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2026-10-12 09:10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参与判定与指标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缺失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空值或占位符（-、—、null）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（空）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进队列，不补默认值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未确认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明确写“未确认/待核实/unknown”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未确认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进队列，标记未确认而非缺失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无效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格式无法解析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下周三 / 2026-13-01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进队列，保留原值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6.4 版本模型与判定规则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版本不是文件，而是一条带有效期与确认状态的记录。同一通知可以有多个版本，版本之间通过supersedes 形成链；作废版本保留作废原因，不删除。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11　版本字段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3061"/>
        <w:gridCol w:w="5556"/>
      </w:tblGrid>
      <w:tr>
        <w:trPr>
          <w:tblHeader w:val="true"/>
        </w:trPr>
        <w:tc>
          <w:tcPr>
            <w:tcW w:type="dxa" w:w="306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字段</w:t>
            </w:r>
          </w:p>
        </w:tc>
        <w:tc>
          <w:tcPr>
            <w:tcW w:type="dxa" w:w="555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说明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version_id</w:t>
            </w:r>
          </w:p>
        </w:tc>
        <w:tc>
          <w:tcPr>
            <w:tcW w:type="dxa" w:w="555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版本唯一标识（源系统生成或导出侧生成）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notice_id</w:t>
            </w:r>
          </w:p>
        </w:tc>
        <w:tc>
          <w:tcPr>
            <w:tcW w:type="dxa" w:w="555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通知/规则编号；同一通知的多次修订共享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effective_from / effective_to</w:t>
            </w:r>
          </w:p>
        </w:tc>
        <w:tc>
          <w:tcPr>
            <w:tcW w:type="dxa" w:w="555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有效期；effective_to 为空表示长期有效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confirmed / confirmed_by / confirmed_at</w:t>
            </w:r>
          </w:p>
        </w:tc>
        <w:tc>
          <w:tcPr>
            <w:tcW w:type="dxa" w:w="555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是否已确认、确认人、确认时间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void / void_reason</w:t>
            </w:r>
          </w:p>
        </w:tc>
        <w:tc>
          <w:tcPr>
            <w:tcW w:type="dxa" w:w="555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是否作废、作废原因（保留，不删除）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supersedes</w:t>
            </w:r>
          </w:p>
        </w:tc>
        <w:tc>
          <w:tcPr>
            <w:tcW w:type="dxa" w:w="555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被本版本替代的上一版；形成版本链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file_name / received_at</w:t>
            </w:r>
          </w:p>
        </w:tc>
        <w:tc>
          <w:tcPr>
            <w:tcW w:type="dxa" w:w="555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仅用于展示与问题定位，不参与新旧判定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statement</w:t>
            </w:r>
          </w:p>
        </w:tc>
        <w:tc>
          <w:tcPr>
            <w:tcW w:type="dxa" w:w="555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规则摘要；草稿引用其原文，不由模型改写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/>
          <w:i w:val="0"/>
          <w:sz w:val="21"/>
        </w:rPr>
        <w:t>判定顺序（全部条件同时满足才算当前版本）：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0"/>
        </w:rPr>
        <w:t>第 1 步：以业务发生时间（缺失时退化为接收时间）为判定时点；两者都不可用时直接进队列。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0"/>
        </w:rPr>
        <w:t>第 2 步：筛出同批次、同类别、有效期覆盖该时点的候选。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0"/>
        </w:rPr>
        <w:t>第 3 步：候选中有已确认且未作废的，只在其中比较；未确认版本不得越过已确认版本。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0"/>
        </w:rPr>
        <w:t>第 4 步：按“确认状态 → 未作废 → 生效起始 → 确认时间 → 接收时间 → 版本号”排序，取第一。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0"/>
        </w:rPr>
        <w:t>第 5 步：若第一与第二之间不存在 supersedes 替代关系，判为冲突，进人工队列。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0"/>
        </w:rPr>
        <w:t>第 6 步：若版本的 supersedes 指向不存在的版本，判为链断，进人工队列。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0"/>
        </w:rPr>
        <w:t>第 7 步：作废版本只作为证据展示，附作废原因；不参与胜出。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617"/>
            <w:shd w:fill="FDF2F2"/>
            <w:tcBorders>
              <w:top w:val="single" w:sz="4" w:color="C00000"/>
              <w:bottom w:val="single" w:sz="4" w:color="C00000"/>
              <w:left w:val="single" w:sz="4" w:color="C00000"/>
              <w:right w:val="single" w:sz="4" w:color="C00000"/>
            </w:tcBorders>
            <w:tcMar>
              <w:top w:w="140" w:type="dxa"/>
              <w:bottom w:w="140" w:type="dxa"/>
              <w:start w:w="170" w:type="dxa"/>
              <w:end w:w="17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C00000"/>
                <w:sz w:val="20"/>
              </w:rPr>
              <w:t>为什么文件名必须出局</w:t>
            </w:r>
          </w:p>
          <w:p>
            <w:pPr>
              <w:spacing w:after="20"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演示数据里有一个版本叫“最新版_展位说明_最终版.pdf”，但它的有效期早已结束、且未确认。如果按文件名排序，它会胜出，草稿就会引用一份过期说明。v1 的排序键里没有文件名与修改时间，这类版本只会出现在“已排除的版本”里，并注明排除原因。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6.5 运行目录与产物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一次运行生成一个自包含目录，输入、配置、产物、审计与确认记录同处一处，便于归档与复核。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12　运行目录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948"/>
        <w:gridCol w:w="4195"/>
        <w:gridCol w:w="1474"/>
      </w:tblGrid>
      <w:tr>
        <w:trPr>
          <w:tblHeader w:val="true"/>
        </w:trPr>
        <w:tc>
          <w:tcPr>
            <w:tcW w:type="dxa" w:w="294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路径</w:t>
            </w:r>
          </w:p>
        </w:tc>
        <w:tc>
          <w:tcPr>
            <w:tcW w:type="dxa" w:w="419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内容</w:t>
            </w:r>
          </w:p>
        </w:tc>
        <w:tc>
          <w:tcPr>
            <w:tcW w:type="dxa" w:w="147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是否可对外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input/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输入副本（含 sha256）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否（含原始业务字段）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config.yaml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本次运行使用的配置快照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是（不含机密）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output/tickets.jsonl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规范化后的工单（联系方式已掩码）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脱敏后可以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output/resolutions.json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每单的版本判定与排除项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脱敏后可以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output/drafts/*.md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草稿（固定水印）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否（未确认）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output/queue.csv / issues.csv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人工队列与问题清单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脱敏后可以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output/report.md / metrics.json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周报与三项指标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是（脱敏后）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audit.jsonl / reviews.jsonl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哈希链审计与确认记录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脱敏后可以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snapshots/last/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上次成功读取的快照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6.6 审计事件模型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每条审计记录包含序号、时间、操作人、动作、对象、详情、前一条哈希与本条哈希。哈希 = sha256(前一条哈希 + 规范化 JSON)，规范化使用键排序、无空格、UTF-8。任何一条被修改，后续链接即断，verify 可定位到具体序号。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13　审计事件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033"/>
        <w:gridCol w:w="1549"/>
        <w:gridCol w:w="2614"/>
        <w:gridCol w:w="2421"/>
      </w:tblGrid>
      <w:tr>
        <w:trPr>
          <w:tblHeader w:val="true"/>
        </w:trPr>
        <w:tc>
          <w:tcPr>
            <w:tcW w:type="dxa" w:w="203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动作</w:t>
            </w:r>
          </w:p>
        </w:tc>
        <w:tc>
          <w:tcPr>
            <w:tcW w:type="dxa" w:w="154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触发</w:t>
            </w:r>
          </w:p>
        </w:tc>
        <w:tc>
          <w:tcPr>
            <w:tcW w:type="dxa" w:w="261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记录内容</w:t>
            </w:r>
          </w:p>
        </w:tc>
        <w:tc>
          <w:tcPr>
            <w:tcW w:type="dxa" w:w="242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用途</w:t>
            </w:r>
          </w:p>
        </w:tc>
      </w:tr>
      <w:tr>
        <w:tc>
          <w:tcPr>
            <w:tcW w:type="dxa" w:w="203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run_started</w:t>
            </w:r>
          </w:p>
        </w:tc>
        <w:tc>
          <w:tcPr>
            <w:tcW w:type="dxa" w:w="15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每次运行</w:t>
            </w:r>
          </w:p>
        </w:tc>
        <w:tc>
          <w:tcPr>
            <w:tcW w:type="dxa" w:w="26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输入哈希、配置哈希、批次</w:t>
            </w:r>
          </w:p>
        </w:tc>
        <w:tc>
          <w:tcPr>
            <w:tcW w:type="dxa" w:w="24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证明运行范围</w:t>
            </w:r>
          </w:p>
        </w:tc>
      </w:tr>
      <w:tr>
        <w:tc>
          <w:tcPr>
            <w:tcW w:type="dxa" w:w="203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version_resolved</w:t>
            </w:r>
          </w:p>
        </w:tc>
        <w:tc>
          <w:tcPr>
            <w:tcW w:type="dxa" w:w="15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每单判定后</w:t>
            </w:r>
          </w:p>
        </w:tc>
        <w:tc>
          <w:tcPr>
            <w:tcW w:type="dxa" w:w="26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状态、版本、原因码</w:t>
            </w:r>
          </w:p>
        </w:tc>
        <w:tc>
          <w:tcPr>
            <w:tcW w:type="dxa" w:w="24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回答“用了哪一版”</w:t>
            </w:r>
          </w:p>
        </w:tc>
      </w:tr>
      <w:tr>
        <w:tc>
          <w:tcPr>
            <w:tcW w:type="dxa" w:w="203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draft_created</w:t>
            </w:r>
          </w:p>
        </w:tc>
        <w:tc>
          <w:tcPr>
            <w:tcW w:type="dxa" w:w="15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草稿生成</w:t>
            </w:r>
          </w:p>
        </w:tc>
        <w:tc>
          <w:tcPr>
            <w:tcW w:type="dxa" w:w="26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草稿摘要、是否阻塞</w:t>
            </w:r>
          </w:p>
        </w:tc>
        <w:tc>
          <w:tcPr>
            <w:tcW w:type="dxa" w:w="24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回答“提了什么建议”</w:t>
            </w:r>
          </w:p>
        </w:tc>
      </w:tr>
      <w:tr>
        <w:tc>
          <w:tcPr>
            <w:tcW w:type="dxa" w:w="203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review_submitted</w:t>
            </w:r>
          </w:p>
        </w:tc>
        <w:tc>
          <w:tcPr>
            <w:tcW w:type="dxa" w:w="15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人工确认/退回</w:t>
            </w:r>
          </w:p>
        </w:tc>
        <w:tc>
          <w:tcPr>
            <w:tcW w:type="dxa" w:w="26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确认人、四项、备注、草稿摘要</w:t>
            </w:r>
          </w:p>
        </w:tc>
        <w:tc>
          <w:tcPr>
            <w:tcW w:type="dxa" w:w="24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回答“谁确认的”</w:t>
            </w:r>
          </w:p>
        </w:tc>
      </w:tr>
      <w:tr>
        <w:tc>
          <w:tcPr>
            <w:tcW w:type="dxa" w:w="203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feedback_submitted</w:t>
            </w:r>
          </w:p>
        </w:tc>
        <w:tc>
          <w:tcPr>
            <w:tcW w:type="dxa" w:w="15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误报/漏报登记</w:t>
            </w:r>
          </w:p>
        </w:tc>
        <w:tc>
          <w:tcPr>
            <w:tcW w:type="dxa" w:w="26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类型、说明</w:t>
            </w:r>
          </w:p>
        </w:tc>
        <w:tc>
          <w:tcPr>
            <w:tcW w:type="dxa" w:w="24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周会复盘依据</w:t>
            </w:r>
          </w:p>
        </w:tc>
      </w:tr>
      <w:tr>
        <w:tc>
          <w:tcPr>
            <w:tcW w:type="dxa" w:w="203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audit_viewed</w:t>
            </w:r>
          </w:p>
        </w:tc>
        <w:tc>
          <w:tcPr>
            <w:tcW w:type="dxa" w:w="15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查看某单审计</w:t>
            </w:r>
          </w:p>
        </w:tc>
        <w:tc>
          <w:tcPr>
            <w:tcW w:type="dxa" w:w="26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查看人、工单</w:t>
            </w:r>
          </w:p>
        </w:tc>
        <w:tc>
          <w:tcPr>
            <w:tcW w:type="dxa" w:w="24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查看行为本身也留痕</w:t>
            </w:r>
          </w:p>
        </w:tc>
      </w:tr>
      <w:tr>
        <w:tc>
          <w:tcPr>
            <w:tcW w:type="dxa" w:w="203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run_completed</w:t>
            </w:r>
          </w:p>
        </w:tc>
        <w:tc>
          <w:tcPr>
            <w:tcW w:type="dxa" w:w="15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运行结束</w:t>
            </w:r>
          </w:p>
        </w:tc>
        <w:tc>
          <w:tcPr>
            <w:tcW w:type="dxa" w:w="26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计数、验收摘要</w:t>
            </w:r>
          </w:p>
        </w:tc>
        <w:tc>
          <w:tcPr>
            <w:tcW w:type="dxa" w:w="24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闭环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七、功能设计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7.1 受理与分类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受理阶段只做三件事：规范化字段、生成/校验统一编号、把时间拆成发生与接收两个字段。分类采用“类别 + 关键词”的规则：命中费用或资格关键词的，直接标记为不可逆类别，后续即使生成草稿也不得对外。分类不确定时不猜测，进人工队列。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7.2 版本判定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判定是一个纯函数：输入工单与版本集合，输出状态、版本、原因码与排除项。纯函数意味着可测试、可重放、可在不改变输入的情况下复现同一结果。演示数据上，文件名陷阱、后到未确认、双确认冲突、链断四类情况都有对应测试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14　判定结果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350"/>
        <w:gridCol w:w="3115"/>
        <w:gridCol w:w="2076"/>
        <w:gridCol w:w="2076"/>
      </w:tblGrid>
      <w:tr>
        <w:trPr>
          <w:tblHeader w:val="true"/>
        </w:trPr>
        <w:tc>
          <w:tcPr>
            <w:tcW w:type="dxa" w:w="135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判定结果</w:t>
            </w:r>
          </w:p>
        </w:tc>
        <w:tc>
          <w:tcPr>
            <w:tcW w:type="dxa" w:w="311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含义</w:t>
            </w:r>
          </w:p>
        </w:tc>
        <w:tc>
          <w:tcPr>
            <w:tcW w:type="dxa" w:w="207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后续动作</w:t>
            </w:r>
          </w:p>
        </w:tc>
        <w:tc>
          <w:tcPr>
            <w:tcW w:type="dxa" w:w="207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原因码</w:t>
            </w:r>
          </w:p>
        </w:tc>
      </w:tr>
      <w:tr>
        <w:tc>
          <w:tcPr>
            <w:tcW w:type="dxa" w:w="135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current</w:t>
            </w:r>
          </w:p>
        </w:tc>
        <w:tc>
          <w:tcPr>
            <w:tcW w:type="dxa" w:w="31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存在唯一可定位的已确认版本</w:t>
            </w:r>
          </w:p>
        </w:tc>
        <w:tc>
          <w:tcPr>
            <w:tcW w:type="dxa" w:w="20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生成草稿</w:t>
            </w:r>
          </w:p>
        </w:tc>
        <w:tc>
          <w:tcPr>
            <w:tcW w:type="dxa" w:w="20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35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expired</w:t>
            </w:r>
          </w:p>
        </w:tc>
        <w:tc>
          <w:tcPr>
            <w:tcW w:type="dxa" w:w="31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无覆盖版本；仅有已过期版本</w:t>
            </w:r>
          </w:p>
        </w:tc>
        <w:tc>
          <w:tcPr>
            <w:tcW w:type="dxa" w:w="20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不生成正文，列已核查版本</w:t>
            </w:r>
          </w:p>
        </w:tc>
        <w:tc>
          <w:tcPr>
            <w:tcW w:type="dxa" w:w="20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NO_CURRENT_VERSION</w:t>
            </w:r>
          </w:p>
        </w:tc>
      </w:tr>
      <w:tr>
        <w:tc>
          <w:tcPr>
            <w:tcW w:type="dxa" w:w="135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unconfirmed</w:t>
            </w:r>
          </w:p>
        </w:tc>
        <w:tc>
          <w:tcPr>
            <w:tcW w:type="dxa" w:w="31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版本存在但未确认，或冲突/链断</w:t>
            </w:r>
          </w:p>
        </w:tc>
        <w:tc>
          <w:tcPr>
            <w:tcW w:type="dxa" w:w="20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进队列，人工判定</w:t>
            </w:r>
          </w:p>
        </w:tc>
        <w:tc>
          <w:tcPr>
            <w:tcW w:type="dxa" w:w="20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KEY_FIELD_UNCONFIRMED / VERSION_CONFLICT / VERSION_CHAIN_BREAK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7.3 交接单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交接单把“群里说一句”变成结构化记录：移交人、接收人、当前版本、未确认项、截止时间。如果交接记录里的版本与判定结果不一致，记 VERSION_DRIFT 并进队列；如果备注只有“已处理”而缺少版本与未确认项，记 HANDOFF_NOTE_ONLY。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7.4 草稿生成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草稿是“可复核材料的组装”，不是“模型的回答”。结构固定：水印、主题、工单、处理人、双时间、问题摘要、依据版本（有效期/确认人/规则摘要）、判定说明（排序键与排除项）、未确认事项、人工确认记录、来源（文件 + 行号）、禁止动作。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15　草稿结构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928"/>
        <w:gridCol w:w="3969"/>
        <w:gridCol w:w="2721"/>
      </w:tblGrid>
      <w:tr>
        <w:trPr>
          <w:tblHeader w:val="true"/>
        </w:trPr>
        <w:tc>
          <w:tcPr>
            <w:tcW w:type="dxa" w:w="19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段落</w:t>
            </w:r>
          </w:p>
        </w:tc>
        <w:tc>
          <w:tcPr>
            <w:tcW w:type="dxa" w:w="396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内容来源</w:t>
            </w:r>
          </w:p>
        </w:tc>
        <w:tc>
          <w:tcPr>
            <w:tcW w:type="dxa" w:w="272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是否允许模型改写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水印</w:t>
            </w:r>
          </w:p>
        </w:tc>
        <w:tc>
          <w:tcPr>
            <w:tcW w:type="dxa" w:w="39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配置固定值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依据版本</w:t>
            </w:r>
          </w:p>
        </w:tc>
        <w:tc>
          <w:tcPr>
            <w:tcW w:type="dxa" w:w="39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版本记录字段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判定说明</w:t>
            </w:r>
          </w:p>
        </w:tc>
        <w:tc>
          <w:tcPr>
            <w:tcW w:type="dxa" w:w="39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判定函数输出的排序依据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问题摘要</w:t>
            </w:r>
          </w:p>
        </w:tc>
        <w:tc>
          <w:tcPr>
            <w:tcW w:type="dxa" w:w="39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工单原文（截断）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可压缩，不可改变事实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未确认事项</w:t>
            </w:r>
          </w:p>
        </w:tc>
        <w:tc>
          <w:tcPr>
            <w:tcW w:type="dxa" w:w="39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字段状态与人工确认项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禁止动作</w:t>
            </w:r>
          </w:p>
        </w:tc>
        <w:tc>
          <w:tcPr>
            <w:tcW w:type="dxa" w:w="39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配置固定清单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当前实现甚至不依赖外部模型：模板足以生成合规草稿。模型是可替换的表达层，而不是判定层；接入模型的前置条件是完成数据出境与供应商安全评估。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7.5 人工队列与四项确认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队列项包含：原因码、责任人（按原因映射到角色）、截止时间、是否涉及不可逆类别。确认时必须覆盖四项：版本可定位、来源可追溯、未确认项已列明、用途与授权范围相符。缺项拒绝确认；收费/资格类只能由业务负责人或审核与质量负责人确认；退回必须写原因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16　队列原因码与责任人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3628"/>
        <w:gridCol w:w="2835"/>
        <w:gridCol w:w="2154"/>
      </w:tblGrid>
      <w:tr>
        <w:trPr>
          <w:tblHeader w:val="true"/>
        </w:trPr>
        <w:tc>
          <w:tcPr>
            <w:tcW w:type="dxa" w:w="36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原因码</w:t>
            </w:r>
          </w:p>
        </w:tc>
        <w:tc>
          <w:tcPr>
            <w:tcW w:type="dxa" w:w="283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责任人</w:t>
            </w:r>
          </w:p>
        </w:tc>
        <w:tc>
          <w:tcPr>
            <w:tcW w:type="dxa" w:w="215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典型场景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NO_CURRENT_VERSION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项目流程协调员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时点早于所有版本有效期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VERSION_CONFLICT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审核与质量负责人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两份已确认版本同时覆盖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VERSION_CHAIN_BREAK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数字化工程师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supersedes 指向不存在的版本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KEY_FIELD_MISSING / UNCONFIRMED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一线服务专员 / 审核质量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发生时间缺失或写“未确认”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AUTHORIZATION_UNCLEAR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审核与质量负责人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批次不在授权范围、用途为空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FEE_OR_QUALIFICATION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业务负责人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收费、折扣、资格认定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VERSION_DRIFT / HANDOFF_NOTE_ONLY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项目流程协调员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交接版本与判定不一致 / 只写“已处理”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PILOT_PAUSED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审核与质量负责人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审核方暂停试点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7.6 暂停与恢复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暂停是审核方的权力：暂停后系统不再生成草稿，所有工单转为人工处理，运行以退出码 3 结束。恢复需由授权角色执行，并记录暂停人、原因与时间。暂停不删除已有草稿，但会使其不可继续确认。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7.7 三项指标与周报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17　三项指标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928"/>
        <w:gridCol w:w="3628"/>
        <w:gridCol w:w="3061"/>
      </w:tblGrid>
      <w:tr>
        <w:trPr>
          <w:tblHeader w:val="true"/>
        </w:trPr>
        <w:tc>
          <w:tcPr>
            <w:tcW w:type="dxa" w:w="19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指标</w:t>
            </w:r>
          </w:p>
        </w:tc>
        <w:tc>
          <w:tcPr>
            <w:tcW w:type="dxa" w:w="36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公式</w:t>
            </w:r>
          </w:p>
        </w:tc>
        <w:tc>
          <w:tcPr>
            <w:tcW w:type="dxa" w:w="306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口径说明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处理工时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Σ 归一化处理分钟数（剔除回填单）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分钟/小时统一为分钟；回填单单列，不混入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返工次数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退回次数 + 重复确认次数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同一单多次确认计多次；退回必须写原因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确认完整率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已确认项 / 应确认项（四项 × 工单数）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缺项即未完成；不按“已处理”估算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周报并列呈现三项指标，并附：队列原因分布、问题分布、误报/漏报/未确认登记、抽查计划。报告显式声明“不以单一工时判断效果”，避免用速度掩盖返工。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7.8 误报 / 漏报 / 未确认登记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每周复盘需要把“系统判错但没人发现”和“人判错但系统没拦住”都记下来。登记类型为误报、漏报、未确认、其他，必须填写说明（不少于 4 字）；登记本身写入审计链，周报汇总展示。</w:t>
      </w: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八、安全与合规设计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8.1 只读边界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只读不是口头承诺，而是配置与代码的双重约束：配置中 read_only/draft_only 必须为 true，auto_publish/write_back/external_message 必须为 false，否则拒绝启动；代码中 publish、send_external、write_back 三个函数恒抛 BlockedAction，任何调用都会失败。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18　威胁与控制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273"/>
        <w:gridCol w:w="2742"/>
        <w:gridCol w:w="2644"/>
        <w:gridCol w:w="1958"/>
      </w:tblGrid>
      <w:tr>
        <w:trPr>
          <w:tblHeader w:val="true"/>
        </w:trPr>
        <w:tc>
          <w:tcPr>
            <w:tcW w:type="dxa" w:w="127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威胁</w:t>
            </w:r>
          </w:p>
        </w:tc>
        <w:tc>
          <w:tcPr>
            <w:tcW w:type="dxa" w:w="274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场景</w:t>
            </w:r>
          </w:p>
        </w:tc>
        <w:tc>
          <w:tcPr>
            <w:tcW w:type="dxa" w:w="264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控制措施</w:t>
            </w:r>
          </w:p>
        </w:tc>
        <w:tc>
          <w:tcPr>
            <w:tcW w:type="dxa" w:w="195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残余风险</w:t>
            </w:r>
          </w:p>
        </w:tc>
      </w:tr>
      <w:tr>
        <w:tc>
          <w:tcPr>
            <w:tcW w:type="dxa" w:w="12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内部误用</w:t>
            </w:r>
          </w:p>
        </w:tc>
        <w:tc>
          <w:tcPr>
            <w:tcW w:type="dxa" w:w="2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有人想“顺手”发出去</w:t>
            </w:r>
          </w:p>
        </w:tc>
        <w:tc>
          <w:tcPr>
            <w:tcW w:type="dxa" w:w="264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无外发接口；草稿固定水印；确认后才可复制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人工复制粘贴无法技术阻断</w:t>
            </w:r>
          </w:p>
        </w:tc>
      </w:tr>
      <w:tr>
        <w:tc>
          <w:tcPr>
            <w:tcW w:type="dxa" w:w="12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越权确认</w:t>
            </w:r>
          </w:p>
        </w:tc>
        <w:tc>
          <w:tcPr>
            <w:tcW w:type="dxa" w:w="2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非授权角色确认收费口径</w:t>
            </w:r>
          </w:p>
        </w:tc>
        <w:tc>
          <w:tcPr>
            <w:tcW w:type="dxa" w:w="264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角色白名单；收费/资格仅限指定角色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角色由配置维护，需定期复核</w:t>
            </w:r>
          </w:p>
        </w:tc>
      </w:tr>
      <w:tr>
        <w:tc>
          <w:tcPr>
            <w:tcW w:type="dxa" w:w="12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审计篡改</w:t>
            </w:r>
          </w:p>
        </w:tc>
        <w:tc>
          <w:tcPr>
            <w:tcW w:type="dxa" w:w="2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修改 audit.jsonl 掩盖操作</w:t>
            </w:r>
          </w:p>
        </w:tc>
        <w:tc>
          <w:tcPr>
            <w:tcW w:type="dxa" w:w="264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哈希链 + verify 定位断点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本地链无外部锚点，需定期导出</w:t>
            </w:r>
          </w:p>
        </w:tc>
      </w:tr>
      <w:tr>
        <w:tc>
          <w:tcPr>
            <w:tcW w:type="dxa" w:w="12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数据泄漏</w:t>
            </w:r>
          </w:p>
        </w:tc>
        <w:tc>
          <w:tcPr>
            <w:tcW w:type="dxa" w:w="2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导出含手机号/邮箱</w:t>
            </w:r>
          </w:p>
        </w:tc>
        <w:tc>
          <w:tcPr>
            <w:tcW w:type="dxa" w:w="264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入库前掩码；运行目录仅本地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原始导出本身仍需访问控制</w:t>
            </w:r>
          </w:p>
        </w:tc>
      </w:tr>
      <w:tr>
        <w:tc>
          <w:tcPr>
            <w:tcW w:type="dxa" w:w="12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模型幻觉</w:t>
            </w:r>
          </w:p>
        </w:tc>
        <w:tc>
          <w:tcPr>
            <w:tcW w:type="dxa" w:w="2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接入模型后编造规则</w:t>
            </w:r>
          </w:p>
        </w:tc>
        <w:tc>
          <w:tcPr>
            <w:tcW w:type="dxa" w:w="264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模型不参与判定；草稿引用原文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人工改写仍可能引入错误</w:t>
            </w:r>
          </w:p>
        </w:tc>
      </w:tr>
      <w:tr>
        <w:tc>
          <w:tcPr>
            <w:tcW w:type="dxa" w:w="12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快照过期</w:t>
            </w:r>
          </w:p>
        </w:tc>
        <w:tc>
          <w:tcPr>
            <w:tcW w:type="dxa" w:w="2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读取失败后用旧快照</w:t>
            </w:r>
          </w:p>
        </w:tc>
        <w:tc>
          <w:tcPr>
            <w:tcW w:type="dxa" w:w="264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标记快照时间与降级状态，提示人工核查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旧快照可能与现实不符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8.2 脱敏与数据最小化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联系方式在进入运行目录前完成掩码（手机号保留前 3 后 4、邮箱保留首字符、身份证保留前 6 后 4），原始行仍保留业务字段与结构，但不再包含完整个人标识。审计与周报只引用工单号与版本号，不复制问题原文中的个人信息。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8.3 数据保留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19　数据保留建议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6"/>
      </w:tblPr>
      <w:tblGrid>
        <w:gridCol w:w="2106"/>
        <w:gridCol w:w="2872"/>
        <w:gridCol w:w="2106"/>
        <w:gridCol w:w="1532"/>
      </w:tblGrid>
      <w:tr>
        <w:trPr>
          <w:tblHeader w:val="true"/>
        </w:trPr>
        <w:tc>
          <w:tcPr>
            <w:tcW w:type="dxa" w:w="210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数据</w:t>
            </w:r>
          </w:p>
        </w:tc>
        <w:tc>
          <w:tcPr>
            <w:tcW w:type="dxa" w:w="287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保留位置</w:t>
            </w:r>
          </w:p>
        </w:tc>
        <w:tc>
          <w:tcPr>
            <w:tcW w:type="dxa" w:w="210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建议期限</w:t>
            </w:r>
          </w:p>
        </w:tc>
        <w:tc>
          <w:tcPr>
            <w:tcW w:type="dxa" w:w="153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销毁方式</w:t>
            </w:r>
          </w:p>
        </w:tc>
      </w:tr>
      <w:tr>
        <w:tc>
          <w:tcPr>
            <w:tcW w:type="dxa" w:w="21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输入导出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运行目录 input/</w:t>
            </w:r>
          </w:p>
        </w:tc>
        <w:tc>
          <w:tcPr>
            <w:tcW w:type="dxa" w:w="21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试点结束 + 30 天</w:t>
            </w:r>
          </w:p>
        </w:tc>
        <w:tc>
          <w:tcPr>
            <w:tcW w:type="dxa" w:w="153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整目录删除</w:t>
            </w:r>
          </w:p>
        </w:tc>
      </w:tr>
      <w:tr>
        <w:tc>
          <w:tcPr>
            <w:tcW w:type="dxa" w:w="21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草稿与队列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output/</w:t>
            </w:r>
          </w:p>
        </w:tc>
        <w:tc>
          <w:tcPr>
            <w:tcW w:type="dxa" w:w="21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试点结束 + 30 天</w:t>
            </w:r>
          </w:p>
        </w:tc>
        <w:tc>
          <w:tcPr>
            <w:tcW w:type="dxa" w:w="153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整目录删除</w:t>
            </w:r>
          </w:p>
        </w:tc>
      </w:tr>
      <w:tr>
        <w:tc>
          <w:tcPr>
            <w:tcW w:type="dxa" w:w="21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审计与确认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audit.jsonl / reviews.jsonl</w:t>
            </w:r>
          </w:p>
        </w:tc>
        <w:tc>
          <w:tcPr>
            <w:tcW w:type="dxa" w:w="21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试点结束 + 1 年</w:t>
            </w:r>
          </w:p>
        </w:tc>
        <w:tc>
          <w:tcPr>
            <w:tcW w:type="dxa" w:w="153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归档后删除本地</w:t>
            </w:r>
          </w:p>
        </w:tc>
      </w:tr>
      <w:tr>
        <w:tc>
          <w:tcPr>
            <w:tcW w:type="dxa" w:w="21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脱敏周报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output/report.md</w:t>
            </w:r>
          </w:p>
        </w:tc>
        <w:tc>
          <w:tcPr>
            <w:tcW w:type="dxa" w:w="21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按公司文档制度</w:t>
            </w:r>
          </w:p>
        </w:tc>
        <w:tc>
          <w:tcPr>
            <w:tcW w:type="dxa" w:w="153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按制度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九、非功能设计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20　非功能设计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701"/>
        <w:gridCol w:w="3628"/>
        <w:gridCol w:w="3288"/>
      </w:tblGrid>
      <w:tr>
        <w:trPr>
          <w:tblHeader w:val="true"/>
        </w:trPr>
        <w:tc>
          <w:tcPr>
            <w:tcW w:type="dxa" w:w="170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属性</w:t>
            </w:r>
          </w:p>
        </w:tc>
        <w:tc>
          <w:tcPr>
            <w:tcW w:type="dxa" w:w="36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目标</w:t>
            </w:r>
          </w:p>
        </w:tc>
        <w:tc>
          <w:tcPr>
            <w:tcW w:type="dxa" w:w="328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实现 / 证据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可复现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同一输入两次运行结果一致（除时间戳）</w:t>
            </w:r>
          </w:p>
        </w:tc>
        <w:tc>
          <w:tcPr>
            <w:tcW w:type="dxa" w:w="328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纯函数判定；运行目录快照；e2e 测试比对产物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可离线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无网络也能完成判定与草稿</w:t>
            </w:r>
          </w:p>
        </w:tc>
        <w:tc>
          <w:tcPr>
            <w:tcW w:type="dxa" w:w="328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零第三方依赖；不调用外部服务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性能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16 单/12 版本秒级完成</w:t>
            </w:r>
          </w:p>
        </w:tc>
        <w:tc>
          <w:tcPr>
            <w:tcW w:type="dxa" w:w="328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单机运行 &lt; 1 秒（演示数据）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可移植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Windows/Linux/macOS</w:t>
            </w:r>
          </w:p>
        </w:tc>
        <w:tc>
          <w:tcPr>
            <w:tcW w:type="dxa" w:w="328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标准库；CI 覆盖 ubuntu/windows + py3.11/3.13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可测试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核心规则均有单测</w:t>
            </w:r>
          </w:p>
        </w:tc>
        <w:tc>
          <w:tcPr>
            <w:tcW w:type="dxa" w:w="328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103 项测试；覆盖判定、四态、脱敏、审计、退出码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可审计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任意结论可回溯</w:t>
            </w:r>
          </w:p>
        </w:tc>
        <w:tc>
          <w:tcPr>
            <w:tcW w:type="dxa" w:w="328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审计链 + 来源行号 + 草稿摘要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易部署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拷贝目录即可运行</w:t>
            </w:r>
          </w:p>
        </w:tc>
        <w:tc>
          <w:tcPr>
            <w:tcW w:type="dxa" w:w="328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CLI；pip install -e . 可选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十、实施计划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试点 4 周、2 名业务骨干、每周合计不超过 4 小时。所有角色投入均为估算上限，超出即暂停并重新评估范围。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21　四周试点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6"/>
      </w:tblPr>
      <w:tblGrid>
        <w:gridCol w:w="783"/>
        <w:gridCol w:w="1958"/>
        <w:gridCol w:w="3329"/>
        <w:gridCol w:w="2546"/>
      </w:tblGrid>
      <w:tr>
        <w:trPr>
          <w:tblHeader w:val="true"/>
        </w:trPr>
        <w:tc>
          <w:tcPr>
            <w:tcW w:type="dxa" w:w="78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周</w:t>
            </w:r>
          </w:p>
        </w:tc>
        <w:tc>
          <w:tcPr>
            <w:tcW w:type="dxa" w:w="195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目标</w:t>
            </w:r>
          </w:p>
        </w:tc>
        <w:tc>
          <w:tcPr>
            <w:tcW w:type="dxa" w:w="332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关键动作</w:t>
            </w:r>
          </w:p>
        </w:tc>
        <w:tc>
          <w:tcPr>
            <w:tcW w:type="dxa" w:w="254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通过条件</w:t>
            </w:r>
          </w:p>
        </w:tc>
      </w:tr>
      <w:tr>
        <w:tc>
          <w:tcPr>
            <w:tcW w:type="dxa" w:w="7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W1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版本判定对照</w:t>
            </w:r>
          </w:p>
        </w:tc>
        <w:tc>
          <w:tcPr>
            <w:tcW w:type="dxa" w:w="332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抽取含时间/费用说法的问答；人工标注当前/过期/未确认；与工具判定对照</w:t>
            </w:r>
          </w:p>
        </w:tc>
        <w:tc>
          <w:tcPr>
            <w:tcW w:type="dxa" w:w="254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差异逐条有结论；文件名陷阱不再误导</w:t>
            </w:r>
          </w:p>
        </w:tc>
      </w:tr>
      <w:tr>
        <w:tc>
          <w:tcPr>
            <w:tcW w:type="dxa" w:w="7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W2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交接编号与字段</w:t>
            </w:r>
          </w:p>
        </w:tc>
        <w:tc>
          <w:tcPr>
            <w:tcW w:type="dxa" w:w="332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用脱敏导出做字段映射；检查重复编号/空时间/链断/单位差异；跑交接单</w:t>
            </w:r>
          </w:p>
        </w:tc>
        <w:tc>
          <w:tcPr>
            <w:tcW w:type="dxa" w:w="254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问题均可定位且保留原行</w:t>
            </w:r>
          </w:p>
        </w:tc>
      </w:tr>
      <w:tr>
        <w:tc>
          <w:tcPr>
            <w:tcW w:type="dxa" w:w="7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W3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完成口径</w:t>
            </w:r>
          </w:p>
        </w:tc>
        <w:tc>
          <w:tcPr>
            <w:tcW w:type="dxa" w:w="332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周报并列三项指标；共同复盘误报/漏报/未确认；登记反馈</w:t>
            </w:r>
          </w:p>
        </w:tc>
        <w:tc>
          <w:tcPr>
            <w:tcW w:type="dxa" w:w="254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三方对“完成”口径无异议</w:t>
            </w:r>
          </w:p>
        </w:tc>
      </w:tr>
      <w:tr>
        <w:tc>
          <w:tcPr>
            <w:tcW w:type="dxa" w:w="7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W4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验收与结论</w:t>
            </w:r>
          </w:p>
        </w:tc>
        <w:tc>
          <w:tcPr>
            <w:tcW w:type="dxa" w:w="332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80 条抽查；审计导出核验；形成继续/调整/停止建议</w:t>
            </w:r>
          </w:p>
        </w:tc>
        <w:tc>
          <w:tcPr>
            <w:tcW w:type="dxa" w:w="254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抽查可回链；风险与限制写清楚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22　角色与投入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945"/>
        <w:gridCol w:w="4036"/>
        <w:gridCol w:w="1636"/>
      </w:tblGrid>
      <w:tr>
        <w:trPr>
          <w:tblHeader w:val="true"/>
        </w:trPr>
        <w:tc>
          <w:tcPr>
            <w:tcW w:type="dxa" w:w="294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角色</w:t>
            </w:r>
          </w:p>
        </w:tc>
        <w:tc>
          <w:tcPr>
            <w:tcW w:type="dxa" w:w="403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职责</w:t>
            </w:r>
          </w:p>
        </w:tc>
        <w:tc>
          <w:tcPr>
            <w:tcW w:type="dxa" w:w="163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每周投入</w:t>
            </w:r>
          </w:p>
        </w:tc>
      </w:tr>
      <w:tr>
        <w:tc>
          <w:tcPr>
            <w:tcW w:type="dxa" w:w="29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业务负责人（顾明岚）</w:t>
            </w:r>
          </w:p>
        </w:tc>
        <w:tc>
          <w:tcPr>
            <w:tcW w:type="dxa" w:w="40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边界决策、不可逆口径确认、暂停/恢复</w:t>
            </w:r>
          </w:p>
        </w:tc>
        <w:tc>
          <w:tcPr>
            <w:tcW w:type="dxa" w:w="16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0.5 小时</w:t>
            </w:r>
          </w:p>
        </w:tc>
      </w:tr>
      <w:tr>
        <w:tc>
          <w:tcPr>
            <w:tcW w:type="dxa" w:w="29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一线服务专员（林亦舟）</w:t>
            </w:r>
          </w:p>
        </w:tc>
        <w:tc>
          <w:tcPr>
            <w:tcW w:type="dxa" w:w="40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补字段、清理队列、登记误报/漏报</w:t>
            </w:r>
          </w:p>
        </w:tc>
        <w:tc>
          <w:tcPr>
            <w:tcW w:type="dxa" w:w="16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≤ 2 小时</w:t>
            </w:r>
          </w:p>
        </w:tc>
      </w:tr>
      <w:tr>
        <w:tc>
          <w:tcPr>
            <w:tcW w:type="dxa" w:w="29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项目流程协调员（唐映秋）</w:t>
            </w:r>
          </w:p>
        </w:tc>
        <w:tc>
          <w:tcPr>
            <w:tcW w:type="dxa" w:w="40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版本判定复核、交接单维护</w:t>
            </w:r>
          </w:p>
        </w:tc>
        <w:tc>
          <w:tcPr>
            <w:tcW w:type="dxa" w:w="16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≤ 2 小时</w:t>
            </w:r>
          </w:p>
        </w:tc>
      </w:tr>
      <w:tr>
        <w:tc>
          <w:tcPr>
            <w:tcW w:type="dxa" w:w="29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数字化工程师（秦芮）</w:t>
            </w:r>
          </w:p>
        </w:tc>
        <w:tc>
          <w:tcPr>
            <w:tcW w:type="dxa" w:w="40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导出、字段映射、运行与审计核验</w:t>
            </w:r>
          </w:p>
        </w:tc>
        <w:tc>
          <w:tcPr>
            <w:tcW w:type="dxa" w:w="16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≤ 1 小时</w:t>
            </w:r>
          </w:p>
        </w:tc>
      </w:tr>
      <w:tr>
        <w:tc>
          <w:tcPr>
            <w:tcW w:type="dxa" w:w="29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审核与质量负责人（傅景）</w:t>
            </w:r>
          </w:p>
        </w:tc>
        <w:tc>
          <w:tcPr>
            <w:tcW w:type="dxa" w:w="40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四项确认、抽查、暂停权</w:t>
            </w:r>
          </w:p>
        </w:tc>
        <w:tc>
          <w:tcPr>
            <w:tcW w:type="dxa" w:w="16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≤ 1.5 小时</w:t>
            </w:r>
          </w:p>
        </w:tc>
      </w:tr>
      <w:tr>
        <w:tc>
          <w:tcPr>
            <w:tcW w:type="dxa" w:w="29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客户协同代表（叶书）</w:t>
            </w:r>
          </w:p>
        </w:tc>
        <w:tc>
          <w:tcPr>
            <w:tcW w:type="dxa" w:w="40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展商侧口径复核、投诉登记</w:t>
            </w:r>
          </w:p>
        </w:tc>
        <w:tc>
          <w:tcPr>
            <w:tcW w:type="dxa" w:w="16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≤ 1 小时</w:t>
            </w:r>
          </w:p>
        </w:tc>
      </w:tr>
    </w:tbl>
    <w:p>
      <w:pPr>
        <w:spacing w:after="40"/>
      </w:pPr>
    </w:p>
    <w:p>
      <w:pPr>
        <w:spacing w:line="348" w:lineRule="auto"/>
        <w:ind w:firstLine="360"/>
        <w:jc w:val="both"/>
      </w:pPr>
      <w:r>
        <w:rPr>
          <w:rFonts w:ascii="宋体" w:hAnsi="宋体" w:eastAsia="宋体"/>
          <w:b w:val="0"/>
          <w:i w:val="0"/>
          <w:color w:val="595959"/>
          <w:sz w:val="18"/>
        </w:rPr>
        <w:t>注：2 名业务骨干合计每周 ≤4 小时为硬约束（f03）；上表为各角色上限，实际以周会排班为准。</w:t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十一、验收方案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验收分两层：工具侧验证“行为是否符合设计”，业务侧验证“是否解决了问题”。两层都完成才算试点通过；工具侧 6/6 不代表业务验收通过。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23　两层验收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008"/>
        <w:gridCol w:w="3484"/>
        <w:gridCol w:w="2475"/>
        <w:gridCol w:w="1650"/>
      </w:tblGrid>
      <w:tr>
        <w:trPr>
          <w:tblHeader w:val="true"/>
        </w:trPr>
        <w:tc>
          <w:tcPr>
            <w:tcW w:type="dxa" w:w="100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层级</w:t>
            </w:r>
          </w:p>
        </w:tc>
        <w:tc>
          <w:tcPr>
            <w:tcW w:type="dxa" w:w="348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内容</w:t>
            </w:r>
          </w:p>
        </w:tc>
        <w:tc>
          <w:tcPr>
            <w:tcW w:type="dxa" w:w="247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判定</w:t>
            </w:r>
          </w:p>
        </w:tc>
        <w:tc>
          <w:tcPr>
            <w:tcW w:type="dxa" w:w="165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责任人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工具侧</w:t>
            </w:r>
          </w:p>
        </w:tc>
        <w:tc>
          <w:tcPr>
            <w:tcW w:type="dxa" w:w="348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REQ-1..6 的可执行检查（判定、四态、快照、队列、指标、水印）</w:t>
            </w:r>
          </w:p>
        </w:tc>
        <w:tc>
          <w:tcPr>
            <w:tcW w:type="dxa" w:w="24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6/6 通过（演示数据）</w:t>
            </w:r>
          </w:p>
        </w:tc>
        <w:tc>
          <w:tcPr>
            <w:tcW w:type="dxa" w:w="165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数字化工程师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业务侧</w:t>
            </w:r>
          </w:p>
        </w:tc>
        <w:tc>
          <w:tcPr>
            <w:tcW w:type="dxa" w:w="348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80 条问答抽查：是否关联来源与人工复核记录</w:t>
            </w:r>
          </w:p>
        </w:tc>
        <w:tc>
          <w:tcPr>
            <w:tcW w:type="dxa" w:w="24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未执行；需业务方抽样</w:t>
            </w:r>
          </w:p>
        </w:tc>
        <w:tc>
          <w:tcPr>
            <w:tcW w:type="dxa" w:w="165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审核与质量负责人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业务侧</w:t>
            </w:r>
          </w:p>
        </w:tc>
        <w:tc>
          <w:tcPr>
            <w:tcW w:type="dxa" w:w="348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版本判定对照：人工标注与工具判定差异</w:t>
            </w:r>
          </w:p>
        </w:tc>
        <w:tc>
          <w:tcPr>
            <w:tcW w:type="dxa" w:w="24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未执行；W1 完成</w:t>
            </w:r>
          </w:p>
        </w:tc>
        <w:tc>
          <w:tcPr>
            <w:tcW w:type="dxa" w:w="165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项目流程协调员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业务侧</w:t>
            </w:r>
          </w:p>
        </w:tc>
        <w:tc>
          <w:tcPr>
            <w:tcW w:type="dxa" w:w="348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三项指标复盘：误报/漏报/未确认是否收敛</w:t>
            </w:r>
          </w:p>
        </w:tc>
        <w:tc>
          <w:tcPr>
            <w:tcW w:type="dxa" w:w="24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未执行；W3–W4</w:t>
            </w:r>
          </w:p>
        </w:tc>
        <w:tc>
          <w:tcPr>
            <w:tcW w:type="dxa" w:w="165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客户协同代表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不通过的处理：工具侧失败则修复后重跑；业务侧失败则先判断是规则问题、数据问题还是执行问题，不通过“调参”掩盖。若连续两周关键指标无改善，按退出条件暂停试点。</w:t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十二、风险与应对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24　风险与应对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494"/>
        <w:gridCol w:w="2835"/>
        <w:gridCol w:w="907"/>
        <w:gridCol w:w="2381"/>
      </w:tblGrid>
      <w:tr>
        <w:trPr>
          <w:tblHeader w:val="true"/>
        </w:trPr>
        <w:tc>
          <w:tcPr>
            <w:tcW w:type="dxa" w:w="249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风险</w:t>
            </w:r>
          </w:p>
        </w:tc>
        <w:tc>
          <w:tcPr>
            <w:tcW w:type="dxa" w:w="283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影响</w:t>
            </w:r>
          </w:p>
        </w:tc>
        <w:tc>
          <w:tcPr>
            <w:tcW w:type="dxa" w:w="90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概率</w:t>
            </w:r>
          </w:p>
        </w:tc>
        <w:tc>
          <w:tcPr>
            <w:tcW w:type="dxa" w:w="238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应对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源数据版本链不完整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判定为链断，队列增加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高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W2 集中补齐；链断不猜测，保留原因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台账工时口径不一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工时指标偏差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高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单位归一 + 回填单单列；基线需重新取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确认人时间不足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确认延迟，验收顺延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中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固定周会 30 分钟；确认项模板化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组织希望“直接改系统”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边界被突破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中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业务负责人明确只读；写回另立项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模型接入冲动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幻觉与合规风险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中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模型不参与判定；接入需安全评估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抽查样本不代表全量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结论外推风险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中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分层抽样；报告写明抽样口径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审计链无外部锚点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本地篡改难自证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低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定期导出 + 第三方存证（后续）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十三、演进路线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25　演进路线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768"/>
        <w:gridCol w:w="4309"/>
        <w:gridCol w:w="2541"/>
      </w:tblGrid>
      <w:tr>
        <w:trPr>
          <w:tblHeader w:val="true"/>
        </w:trPr>
        <w:tc>
          <w:tcPr>
            <w:tcW w:type="dxa" w:w="176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版本</w:t>
            </w:r>
          </w:p>
        </w:tc>
        <w:tc>
          <w:tcPr>
            <w:tcW w:type="dxa" w:w="430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能力</w:t>
            </w:r>
          </w:p>
        </w:tc>
        <w:tc>
          <w:tcPr>
            <w:tcW w:type="dxa" w:w="254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前置条件</w:t>
            </w:r>
          </w:p>
        </w:tc>
      </w:tr>
      <w:tr>
        <w:tc>
          <w:tcPr>
            <w:tcW w:type="dxa" w:w="17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v1.0（本期）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只读、判定、草稿、四项确认、审计、三项指标</w:t>
            </w:r>
          </w:p>
        </w:tc>
        <w:tc>
          <w:tcPr>
            <w:tcW w:type="dxa" w:w="25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单批次授权；脱敏导出</w:t>
            </w:r>
          </w:p>
        </w:tc>
      </w:tr>
      <w:tr>
        <w:tc>
          <w:tcPr>
            <w:tcW w:type="dxa" w:w="17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v1.1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只读接口适配；多批次白名单；规则配置化</w:t>
            </w:r>
          </w:p>
        </w:tc>
        <w:tc>
          <w:tcPr>
            <w:tcW w:type="dxa" w:w="25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接口授权与安全评估；规则评审流程</w:t>
            </w:r>
          </w:p>
        </w:tc>
      </w:tr>
      <w:tr>
        <w:tc>
          <w:tcPr>
            <w:tcW w:type="dxa" w:w="17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v1.2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模型辅助表达（不参与判定）；多语言草稿</w:t>
            </w:r>
          </w:p>
        </w:tc>
        <w:tc>
          <w:tcPr>
            <w:tcW w:type="dxa" w:w="25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数据出境评估；供应商安全审查</w:t>
            </w:r>
          </w:p>
        </w:tc>
      </w:tr>
      <w:tr>
        <w:tc>
          <w:tcPr>
            <w:tcW w:type="dxa" w:w="17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v2.0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受控写回（仅状态字段）；与工单系统双向同步</w:t>
            </w:r>
          </w:p>
        </w:tc>
        <w:tc>
          <w:tcPr>
            <w:tcW w:type="dxa" w:w="25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组织授权；审计外部锚点；回滚方案</w:t>
            </w:r>
          </w:p>
        </w:tc>
      </w:tr>
    </w:tbl>
    <w:p>
      <w:pPr>
        <w:spacing w:after="40"/>
      </w:pPr>
    </w:p>
    <w:p>
      <w:pPr>
        <w:spacing w:line="348" w:lineRule="auto"/>
        <w:ind w:firstLine="380"/>
        <w:jc w:val="both"/>
      </w:pPr>
      <w:r>
        <w:rPr>
          <w:rFonts w:ascii="宋体" w:hAnsi="宋体" w:eastAsia="宋体"/>
          <w:b w:val="0"/>
          <w:i w:val="0"/>
          <w:sz w:val="19"/>
        </w:rPr>
        <w:t>写回与自动外发不在 v1，也不在 v1.1；它们需要组织授权、审计外部锚点与回滚机制，属于另一个风险等级。提前做，会把“可复核”变成“不可控”。</w:t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附录 A　演示数据中的 12 个坑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26　演示数据的 12 个坑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560"/>
        <w:gridCol w:w="1903"/>
        <w:gridCol w:w="3581"/>
        <w:gridCol w:w="2574"/>
      </w:tblGrid>
      <w:tr>
        <w:trPr>
          <w:tblHeader w:val="true"/>
        </w:trPr>
        <w:tc>
          <w:tcPr>
            <w:tcW w:type="dxa" w:w="56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#</w:t>
            </w:r>
          </w:p>
        </w:tc>
        <w:tc>
          <w:tcPr>
            <w:tcW w:type="dxa" w:w="190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工单/版本</w:t>
            </w:r>
          </w:p>
        </w:tc>
        <w:tc>
          <w:tcPr>
            <w:tcW w:type="dxa" w:w="358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埋的坑</w:t>
            </w:r>
          </w:p>
        </w:tc>
        <w:tc>
          <w:tcPr>
            <w:tcW w:type="dxa" w:w="257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期望行为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T-1004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同一编号出现两次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保留首行，原行进问题清单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T-1002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时点早于所有有效期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判为无当前版本，进队列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3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T-1003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费用类问题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草稿标记不可对外，业务负责人确认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4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T-1005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两份已确认版本同时覆盖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判为冲突，进队列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5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T-1006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supersedes 指向不存在版本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判为链断，进队列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6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T-1007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回填时间晚 28 小时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标记回填，剔除工时统计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7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T-1008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批次不在授权范围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拒绝出草稿，授权不清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8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T-1009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发生时间缺失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判为缺失（非未确认），进队列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9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T-1010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台账单位用小时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归一为分钟并留痕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T-1011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文件名“最新版”但已过期未确认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不得胜出，列入已排除版本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T-1013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交接备注只写“已处理”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记 HANDOFF_NOTE_ONLY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T-1015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交接版本与判定不一致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记 VERSION_DRIFT，进队列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附录 B　命令与文件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27　常用命令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6236"/>
        <w:gridCol w:w="2381"/>
      </w:tblGrid>
      <w:tr>
        <w:trPr>
          <w:tblHeader w:val="true"/>
        </w:trPr>
        <w:tc>
          <w:tcPr>
            <w:tcW w:type="dxa" w:w="623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命令</w:t>
            </w:r>
          </w:p>
        </w:tc>
        <w:tc>
          <w:tcPr>
            <w:tcW w:type="dxa" w:w="238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用途</w:t>
            </w:r>
          </w:p>
        </w:tc>
      </w:tr>
      <w:tr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expo-trace run --export data/demo/export --run-dir runs/demo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完整运行（判定、草稿、队列、报表）</w:t>
            </w:r>
          </w:p>
        </w:tc>
      </w:tr>
      <w:tr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expo-trace status --run-dir runs/demo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查看运行状态与计数</w:t>
            </w:r>
          </w:p>
        </w:tc>
      </w:tr>
      <w:tr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expo-trace review --run-dir runs/demo --ticket T-1001 --reviewer 傅景 --decision confirm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四项确认</w:t>
            </w:r>
          </w:p>
        </w:tc>
      </w:tr>
      <w:tr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expo-trace pause --run-dir runs/demo --reviewer 傅景 --reason 口径复核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暂停试点</w:t>
            </w:r>
          </w:p>
        </w:tc>
      </w:tr>
      <w:tr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expo-trace audit verify --run-dir runs/demo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校验哈希链</w:t>
            </w:r>
          </w:p>
        </w:tc>
      </w:tr>
      <w:tr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expo-trace audit show --run-dir runs/demo --ticket T-1011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查看某单审计</w:t>
            </w:r>
          </w:p>
        </w:tc>
      </w:tr>
      <w:tr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expo-trace sample --run-dir runs/demo --size 80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生成确定性抽查计划</w:t>
            </w:r>
          </w:p>
        </w:tc>
      </w:tr>
      <w:tr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expo-trace feedback --run-dir runs/demo --ticket T-1001 --kind 未确认 --reporter 叶书 --note …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登记误报/漏报</w:t>
            </w:r>
          </w:p>
        </w:tc>
      </w:tr>
    </w:tbl>
    <w:p>
      <w:pPr>
        <w:spacing w:after="40"/>
      </w:pP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color w:val="595959"/>
          <w:sz w:val="18"/>
        </w:rPr>
        <w:t>— 完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91" w:left="1247" w:header="68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7"/>
      </w:rPr>
      <w:t xml:space="preserve">第 </w:t>
    </w:r>
    <w:r>
      <w:rPr>
        <w:rFonts w:ascii="宋体" w:hAnsi="宋体" w:eastAsia="宋体"/>
        <w:b w:val="0"/>
        <w:i w:val="0"/>
        <w:color w:val="59595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595959"/>
        <w:sz w:val="17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7F7F7F"/>
        <w:sz w:val="16"/>
      </w:rPr>
      <w:t>展商咨询工单版本追溯 · v1 设计方案　|　内部资料 · 合成样本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展商咨询工单版本追溯平台 v1 设计方案</dc:title>
  <dc:subject>v1 设计方案 · 总体设计</dc:subject>
  <dc:creator>数字化服务组</dc:creator>
  <cp:keywords/>
  <dc:description>v1 设计方案 · 合成样本数据 · 只读试点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