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1B469" w14:textId="77777777" w:rsidR="00AB5671" w:rsidRDefault="00AB5671" w:rsidP="00AB5671">
      <w:pPr>
        <w:pStyle w:val="a7"/>
      </w:pPr>
      <w:r>
        <w:t>1、2020年5月31日电，近日，重点工程厦门翔安新机场片区地下综合管廊第二处过海工程——机场快速路过海段于近日顺利贯通。至此，这条国内最长的过海地下综合管廊项目过海工程全部贯通。</w:t>
      </w:r>
    </w:p>
    <w:p w14:paraId="5E3320CB" w14:textId="77777777" w:rsidR="00AB5671" w:rsidRDefault="00AB5671" w:rsidP="00AB5671">
      <w:pPr>
        <w:pStyle w:val="a7"/>
      </w:pPr>
      <w:r>
        <w:t>2、2020年6月1日起，《中华人民共和国基本医疗卫生与健康促进法》开始施行。该法是我国卫生与健康领域第一部基础性、综合性的法律。首次用法律的形式将医疗机构定义为公共场所，规定任何组织或者个人不得扰乱其秩序。同时规定医疗卫生人员的人身安全、人格尊严不受侵犯，其合法权益受法律保护。</w:t>
      </w:r>
    </w:p>
    <w:p w14:paraId="6A7E074D" w14:textId="77777777" w:rsidR="00AB5671" w:rsidRDefault="00AB5671" w:rsidP="00AB5671">
      <w:pPr>
        <w:pStyle w:val="a7"/>
      </w:pPr>
      <w:r>
        <w:t>3、2020年6月1日，中共中央、国务院印发了《海南自由贸易港建设总体方案》。文件提出2025年前重点任务要围绕贸易投资自由化便利化，在有效监管基础上，有序推进开放进程，推动各类要素便捷高效流动，形成早期收获，适时启动全岛封关运作;2035年前重点任务要进一步优化完善开放政策和相关制度安排，全面实现贸易自由便利、投资自由便利、跨境资金流动自由便利、人员进出自由便利、运输来往自由便利和数据安全有序流动，推进建设高水平自由贸易港。</w:t>
      </w:r>
    </w:p>
    <w:p w14:paraId="7FEB02F7" w14:textId="77777777" w:rsidR="00AB5671" w:rsidRDefault="00AB5671" w:rsidP="00AB5671">
      <w:pPr>
        <w:pStyle w:val="a7"/>
      </w:pPr>
      <w:r>
        <w:t>4、2020年6月2日，国家主席习近平主持召开专家学者座谈会并发表重要讲话。他强调人民安全是国家安全的基石，要构建起强大的公共卫生体系，为维护人民健康提供有力保障;他强调疾病预防控制体系是保护人民健康、保障公共卫生安全、维护经济社会稳定的重要保障。要把增强早期监测预警能力作为健全公共卫生体系当务之急，完善传染病疫情和突发公共卫生事件监测系统。</w:t>
      </w:r>
    </w:p>
    <w:p w14:paraId="75DDB071" w14:textId="77777777" w:rsidR="00AB5671" w:rsidRDefault="00AB5671" w:rsidP="00AB5671">
      <w:pPr>
        <w:pStyle w:val="a7"/>
      </w:pPr>
      <w:r>
        <w:t>5、2020年6月3日电，近日，教育部公布了普通高中课程方案和语文等学科课程标准，明确劳动为必修课程，共6学分，其中志愿服务为2分，学生在课外时间进行，3年内不少于40小时。方案提出，体育与健康的必修内容，必须在高中三学年持续开设。</w:t>
      </w:r>
    </w:p>
    <w:p w14:paraId="50476EBE" w14:textId="77777777" w:rsidR="000C3F63" w:rsidRPr="00AB5671" w:rsidRDefault="000C3F63">
      <w:bookmarkStart w:id="0" w:name="_GoBack"/>
      <w:bookmarkEnd w:id="0"/>
    </w:p>
    <w:sectPr w:rsidR="000C3F63" w:rsidRPr="00AB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FEC01" w14:textId="77777777" w:rsidR="009D1AF4" w:rsidRDefault="009D1AF4" w:rsidP="00AB5671">
      <w:r>
        <w:separator/>
      </w:r>
    </w:p>
  </w:endnote>
  <w:endnote w:type="continuationSeparator" w:id="0">
    <w:p w14:paraId="38B31B42" w14:textId="77777777" w:rsidR="009D1AF4" w:rsidRDefault="009D1AF4" w:rsidP="00AB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15010" w14:textId="77777777" w:rsidR="009D1AF4" w:rsidRDefault="009D1AF4" w:rsidP="00AB5671">
      <w:r>
        <w:separator/>
      </w:r>
    </w:p>
  </w:footnote>
  <w:footnote w:type="continuationSeparator" w:id="0">
    <w:p w14:paraId="7BF4EDBD" w14:textId="77777777" w:rsidR="009D1AF4" w:rsidRDefault="009D1AF4" w:rsidP="00AB5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A7"/>
    <w:rsid w:val="000C3F63"/>
    <w:rsid w:val="006F71A7"/>
    <w:rsid w:val="009D1AF4"/>
    <w:rsid w:val="00AB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36239D-CB1B-492C-A33A-AAB41405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67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B5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2020-06-29T14:06:00Z</dcterms:created>
  <dcterms:modified xsi:type="dcterms:W3CDTF">2020-06-29T14:06:00Z</dcterms:modified>
</cp:coreProperties>
</file>