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E7B2" w14:textId="77777777" w:rsidR="005F461C" w:rsidRDefault="005F461C" w:rsidP="005F461C">
      <w:pPr>
        <w:pStyle w:val="a7"/>
      </w:pPr>
      <w:r>
        <w:t>11、2020年6月8日电，由中国科学院沈阳自动化研究所主持研制的“海斗一号”全海深自主遥控潜水器，日前在在马里亚纳海沟实现4次万米下潜，最大下潜深度10907米，刷新了我国潜水器最大下潜深度纪录。在高精度深度探测、机械手作业、近海底工作时间、声学探测与定位、声学通信作用距离及高清视频传输等方面，创造了我国潜水器领域多项第一。</w:t>
      </w:r>
    </w:p>
    <w:p w14:paraId="188688E2" w14:textId="77777777" w:rsidR="005F461C" w:rsidRDefault="005F461C" w:rsidP="005F461C">
      <w:pPr>
        <w:pStyle w:val="a7"/>
      </w:pPr>
      <w:r>
        <w:t>12、2020年6月8日，习近平总书记赴宁夏考察调研。当天下午，他先后来到吴忠市红寺堡镇弘德村、黄河吴忠市城区段、金星镇金花园社区，了解当地推进脱贫攻坚、加强黄河流域生态保护、促进民族团结等情况。</w:t>
      </w:r>
    </w:p>
    <w:p w14:paraId="7C3E0B42" w14:textId="77777777" w:rsidR="005F461C" w:rsidRDefault="005F461C" w:rsidP="005F461C">
      <w:pPr>
        <w:pStyle w:val="a7"/>
      </w:pPr>
      <w:r>
        <w:t>13、2020年6月9日，国家主席习近平同菲律宾总统杜特尔特互致贺电，庆祝中菲建交45周年。</w:t>
      </w:r>
    </w:p>
    <w:p w14:paraId="7342D5EA" w14:textId="77777777" w:rsidR="005F461C" w:rsidRDefault="005F461C" w:rsidP="005F461C">
      <w:pPr>
        <w:pStyle w:val="a7"/>
      </w:pPr>
      <w:r>
        <w:t>14、2020年6月10日电，近日，农业农村部、国家发展改革委会同规划实施协调推进机制27个成员单位编写的《乡村振兴战略规划实施报告(2018—2019年)》出版发布，报告显示乡村振兴新格局加快构建，城乡布局结构不断完善，村庄分类发展有序推进。乡村振兴战略支持强农惠农，进一步推动藏粮于地、藏粮于技。</w:t>
      </w:r>
    </w:p>
    <w:p w14:paraId="6615646C" w14:textId="77777777" w:rsidR="005F461C" w:rsidRDefault="005F461C" w:rsidP="005F461C">
      <w:pPr>
        <w:pStyle w:val="a7"/>
      </w:pPr>
      <w:r>
        <w:t>15、2020年6月11日电，由中国宇航学会推荐，经过国际宇航联合会两轮投票表决，嫦娥四号任务团队优秀代表中国探月工程总设计师吴伟仁，中国探月工程副总设计师于登云，嫦娥四号任务探测器系统总设计师孙泽洲，获得国际宇航联合会2020年度最高奖——“世界航天奖”。这也是该国际组织成立70年来首次把这一奖项授予中国航天科学家。</w:t>
      </w:r>
    </w:p>
    <w:p w14:paraId="6AE705F3" w14:textId="77777777" w:rsidR="000C3F63" w:rsidRPr="005F461C" w:rsidRDefault="000C3F63">
      <w:bookmarkStart w:id="0" w:name="_GoBack"/>
      <w:bookmarkEnd w:id="0"/>
    </w:p>
    <w:sectPr w:rsidR="000C3F63" w:rsidRPr="005F4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B8C85" w14:textId="77777777" w:rsidR="00EA4040" w:rsidRDefault="00EA4040" w:rsidP="005F461C">
      <w:r>
        <w:separator/>
      </w:r>
    </w:p>
  </w:endnote>
  <w:endnote w:type="continuationSeparator" w:id="0">
    <w:p w14:paraId="3389B83C" w14:textId="77777777" w:rsidR="00EA4040" w:rsidRDefault="00EA4040" w:rsidP="005F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1AC4B" w14:textId="77777777" w:rsidR="00EA4040" w:rsidRDefault="00EA4040" w:rsidP="005F461C">
      <w:r>
        <w:separator/>
      </w:r>
    </w:p>
  </w:footnote>
  <w:footnote w:type="continuationSeparator" w:id="0">
    <w:p w14:paraId="0827EB26" w14:textId="77777777" w:rsidR="00EA4040" w:rsidRDefault="00EA4040" w:rsidP="005F4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10"/>
    <w:rsid w:val="000C3F63"/>
    <w:rsid w:val="005F461C"/>
    <w:rsid w:val="00DB0A10"/>
    <w:rsid w:val="00E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0127A-AB6A-42F2-A7DF-8138D385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6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61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4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2020-06-29T14:06:00Z</dcterms:created>
  <dcterms:modified xsi:type="dcterms:W3CDTF">2020-06-29T14:07:00Z</dcterms:modified>
</cp:coreProperties>
</file>