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3A19" w14:textId="77777777" w:rsidR="0041182F" w:rsidRDefault="0041182F" w:rsidP="0041182F">
      <w:pPr>
        <w:pStyle w:val="a7"/>
      </w:pPr>
      <w:r>
        <w:t>1.2020年6月21日电，中央军委办公厅日前印发《军队领导干部经济责任审计规定》，自2020年7月1日起施行，重点从工作指导、范围内容、方式方法、结果运用等方面，对经济责任审计工作进行统筹设计，对现行经济责任审计制度进行重构，对于推动落实全面从严治军要求，健全权力运行制约和监督体系，促进领导干部忠诚、干净、担当。坚持审计监督无禁区、无盲区、无例外，明确解放军和武警部队担任领导职务、负有经济责任的党员领导干部全部纳入审计对象范围，一年内离任或者离任不满一年的军级以上领导干部应当安排审计。</w:t>
      </w:r>
    </w:p>
    <w:p w14:paraId="2F629EA2" w14:textId="77777777" w:rsidR="0041182F" w:rsidRDefault="0041182F" w:rsidP="0041182F">
      <w:pPr>
        <w:pStyle w:val="a7"/>
      </w:pPr>
      <w:r>
        <w:t>2.2020年6月21日电，日前，人社部、财政部、国务院扶贫办印发《关于进一步做好就业扶贫工作的通知》，明确要求围绕贫困劳动力出得去、稳得住、留得下，帮助有劳动能力和就业意愿的贫困劳动力外出务工，帮助已外出贫困劳动力稳定务工，力争今年外出务工规模不降低、有提高。</w:t>
      </w:r>
    </w:p>
    <w:p w14:paraId="756C869D" w14:textId="77777777" w:rsidR="0041182F" w:rsidRDefault="0041182F" w:rsidP="0041182F">
      <w:pPr>
        <w:pStyle w:val="a7"/>
      </w:pPr>
      <w:r>
        <w:t>3.2020年6月21日，农业农村部部长韩长赋主持召开长江流域禁捕退捕视频调度会，强调要坚决打赢长江禁捕退捕攻坚战，重点是做到七个“到位”，包括责任到位、底数摸查到位、渔船退出到位、渔民转产转业到位、渔民生计保障到位、禁捕管理到位、资金落实到位。</w:t>
      </w:r>
    </w:p>
    <w:p w14:paraId="5F75261A" w14:textId="77777777" w:rsidR="0041182F" w:rsidRDefault="0041182F" w:rsidP="0041182F">
      <w:pPr>
        <w:pStyle w:val="a7"/>
      </w:pPr>
      <w:r>
        <w:t>4.2020年6月21日，由中车四方股份公司承担研制的时速600公里高速磁浮试验样车，在上海同济大学磁浮试验线上成功试跑。这标志着我国高速磁浮研发取得重要新突破。</w:t>
      </w:r>
    </w:p>
    <w:p w14:paraId="2C439108" w14:textId="77777777" w:rsidR="0041182F" w:rsidRDefault="0041182F" w:rsidP="0041182F">
      <w:pPr>
        <w:pStyle w:val="a7"/>
      </w:pPr>
      <w:r>
        <w:t>5.2020年6月21日，我国迎来一次日环食的天象奇观。本次日环食最大的特点就是食分(月亮遮住太阳视直径的比例)达到了0.99以上，太阳整个圆面有超过99%的面积被遮住，只留下一圈金边，这样的日环食也被称为“金边日食”。</w:t>
      </w:r>
    </w:p>
    <w:p w14:paraId="1814780A" w14:textId="77777777" w:rsidR="000C3F63" w:rsidRPr="0041182F" w:rsidRDefault="000C3F63">
      <w:bookmarkStart w:id="0" w:name="_GoBack"/>
      <w:bookmarkEnd w:id="0"/>
    </w:p>
    <w:sectPr w:rsidR="000C3F63" w:rsidRPr="0041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54BDE" w14:textId="77777777" w:rsidR="003E7E33" w:rsidRDefault="003E7E33" w:rsidP="0041182F">
      <w:r>
        <w:separator/>
      </w:r>
    </w:p>
  </w:endnote>
  <w:endnote w:type="continuationSeparator" w:id="0">
    <w:p w14:paraId="422AD574" w14:textId="77777777" w:rsidR="003E7E33" w:rsidRDefault="003E7E33" w:rsidP="00411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A7B71" w14:textId="77777777" w:rsidR="003E7E33" w:rsidRDefault="003E7E33" w:rsidP="0041182F">
      <w:r>
        <w:separator/>
      </w:r>
    </w:p>
  </w:footnote>
  <w:footnote w:type="continuationSeparator" w:id="0">
    <w:p w14:paraId="38725055" w14:textId="77777777" w:rsidR="003E7E33" w:rsidRDefault="003E7E33" w:rsidP="00411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07"/>
    <w:rsid w:val="000C3F63"/>
    <w:rsid w:val="003E7E33"/>
    <w:rsid w:val="0041182F"/>
    <w:rsid w:val="004D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74D52D-9A74-4CB1-AC60-3F78477E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8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82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1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2020-06-29T14:08:00Z</dcterms:created>
  <dcterms:modified xsi:type="dcterms:W3CDTF">2020-06-29T14:09:00Z</dcterms:modified>
</cp:coreProperties>
</file>