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pPr>
      <w:r>
        <w:rPr>
          <w:rFonts w:hint="eastAsia"/>
        </w:rPr>
        <w:t>“飞燕”精细化导游助手</w:t>
      </w:r>
    </w:p>
    <w:p>
      <w:pPr>
        <w:pStyle w:val="2"/>
      </w:pPr>
      <w:r>
        <w:rPr>
          <w:rFonts w:hint="eastAsia"/>
        </w:rPr>
        <w:t>1.创意来源及国内现状</w:t>
      </w:r>
      <w:r>
        <w:rPr>
          <w:rFonts w:hint="eastAsia"/>
          <w:lang w:eastAsia="zh-CN"/>
        </w:rPr>
        <w:t>分析</w:t>
      </w:r>
      <w:r>
        <w:rPr>
          <w:rFonts w:hint="eastAsia"/>
        </w:rPr>
        <w:t>：</w:t>
      </w:r>
    </w:p>
    <w:p>
      <w:pPr>
        <w:ind w:firstLine="480"/>
      </w:pPr>
      <w:r>
        <w:rPr>
          <w:rFonts w:hint="eastAsia"/>
        </w:rPr>
        <w:t>近几年，随着自助游的流行，很多人不满足于当前的“上车睡觉，下车看庙，走到景点拍拍照”的落后形式，进而追求个性化、高质量的旅游，希望充分理解旅游地的文化内涵和景区特色。因此，自助游的游客数量呈现爆炸式增长的趋势。</w:t>
      </w:r>
    </w:p>
    <w:p>
      <w:pPr>
        <w:spacing w:line="28" w:lineRule="exact"/>
        <w:ind w:firstLine="480"/>
        <w:rPr>
          <w:rFonts w:ascii="宋体" w:hAnsi="宋体" w:eastAsia="宋体"/>
        </w:rPr>
      </w:pPr>
    </w:p>
    <w:p>
      <w:pPr>
        <w:ind w:firstLine="480"/>
        <w:jc w:val="left"/>
        <w:rPr>
          <w:rFonts w:ascii="宋体" w:hAnsi="宋体" w:eastAsia="宋体"/>
        </w:rPr>
      </w:pPr>
      <w:r>
        <w:rPr>
          <w:rFonts w:hint="eastAsia" w:ascii="宋体" w:hAnsi="宋体" w:eastAsia="宋体"/>
        </w:rPr>
        <w:t>根据《2015旅游行业市场分析报告》的调查研究，中国旅游市场的消费特征正在实现两个转型，如旅游从观光型走向休闲度假型，体现了对精细化导游的需求。</w:t>
      </w:r>
    </w:p>
    <w:p>
      <w:pPr>
        <w:ind w:firstLine="480"/>
        <w:jc w:val="left"/>
        <w:rPr>
          <w:rFonts w:ascii="宋体" w:hAnsi="宋体" w:eastAsia="宋体"/>
        </w:rPr>
      </w:pPr>
      <w:r>
        <w:rPr>
          <w:rFonts w:hint="eastAsia" w:ascii="宋体" w:hAnsi="宋体" w:eastAsia="宋体"/>
        </w:rPr>
        <w:t>马斯洛的需求理论将人类需求从低向高分为生理需求、安全需求、社交需求、尊重需求、自我实现的需求这五个部分。旅游作为一种人类需求也可以按照休闲活动层次论从低向高分为身心恢复、投入感情的参与、创造性的参与这三个部分的。旅游本质上就属于高层次的需求，本身就与自我发展、自我实现有关。按照事物的发展规律，旅游消费从质量、层次水平低的观光型旅游，逐步趋向于具有特色和个性化的水平高的休闲度假游和专项旅游。随着生活水平的提高以及旅游者经验的增多，旅游者逐步持有新的价值观和生活理念，采用更加灵活和独立的旅游消费形式。具体有以下几种形式：</w:t>
      </w:r>
    </w:p>
    <w:p>
      <w:pPr>
        <w:pStyle w:val="21"/>
        <w:numPr>
          <w:ilvl w:val="0"/>
          <w:numId w:val="1"/>
        </w:numPr>
        <w:ind w:firstLineChars="0"/>
        <w:jc w:val="left"/>
        <w:rPr>
          <w:rFonts w:ascii="宋体" w:hAnsi="宋体" w:eastAsia="宋体"/>
        </w:rPr>
      </w:pPr>
      <w:r>
        <w:rPr>
          <w:rFonts w:hint="eastAsia" w:ascii="宋体" w:hAnsi="宋体" w:eastAsia="宋体"/>
        </w:rPr>
        <w:t>“深度”旅游的兴起：</w:t>
      </w:r>
    </w:p>
    <w:p>
      <w:pPr>
        <w:ind w:firstLine="480"/>
        <w:jc w:val="left"/>
      </w:pPr>
      <w:r>
        <w:rPr>
          <w:rFonts w:hint="eastAsia"/>
        </w:rPr>
        <w:t>游客不再追求到此一游，而是希望通过旅游获得精神上的愉悦和满足。现在，游客不愿意在导游的驱赶下的走马观花，而是愿意慢慢欣赏，轻松闲适的游览。比如，有的游客在三亚的五星级酒店海景套房一住就是七天，并不急于去游玩，早晨睡个懒觉，起床后到海滩散散步，切实的缓解人们在快节奏、高强度工作生活之下的压力。</w:t>
      </w:r>
    </w:p>
    <w:p>
      <w:pPr>
        <w:pStyle w:val="21"/>
        <w:numPr>
          <w:ilvl w:val="0"/>
          <w:numId w:val="1"/>
        </w:numPr>
        <w:ind w:firstLineChars="0"/>
        <w:jc w:val="left"/>
        <w:rPr>
          <w:rFonts w:ascii="宋体" w:hAnsi="宋体" w:eastAsia="宋体"/>
        </w:rPr>
      </w:pPr>
      <w:r>
        <w:rPr>
          <w:rFonts w:hint="eastAsia" w:ascii="宋体" w:hAnsi="宋体" w:eastAsia="宋体"/>
        </w:rPr>
        <w:t>团队游到自助游：</w:t>
      </w:r>
    </w:p>
    <w:p>
      <w:pPr>
        <w:ind w:firstLine="480"/>
        <w:jc w:val="left"/>
      </w:pPr>
      <w:r>
        <w:rPr>
          <w:rFonts w:hint="eastAsia"/>
        </w:rPr>
        <w:t>旅游方式由以团体游为主转变为以自助游出行为主。因为旅行社服务的不到位，给游客留下了许多负面的印象，比如赶场一样赶景点，购物地点和旅游景区</w:t>
      </w:r>
      <w:r>
        <w:rPr>
          <w:rFonts w:ascii="宋体" w:hAnsi="宋体"/>
        </w:rPr>
        <w:t>一样多，使旅游变成了</w:t>
      </w:r>
      <w:r>
        <w:rPr>
          <w:rFonts w:hint="eastAsia"/>
        </w:rPr>
        <w:t>只有消费没有游玩</w:t>
      </w:r>
      <w:r>
        <w:rPr>
          <w:rFonts w:hint="eastAsia" w:ascii="宋体" w:hAnsi="宋体"/>
        </w:rPr>
        <w:t>。</w:t>
      </w:r>
      <w:r>
        <w:rPr>
          <w:rFonts w:hint="eastAsia"/>
        </w:rPr>
        <w:t>但随着交通的便捷、私家车的普及、各种酒店等预订公司繁荣的发展，自助旅游的人越来越多。尤其大型节假日期间，旅行社报名参团人数激增，参团费用增长，自助游有充足的市场发展空间，同时弥补了传统旅行社的不足。</w:t>
      </w:r>
    </w:p>
    <w:p>
      <w:pPr>
        <w:pStyle w:val="21"/>
        <w:numPr>
          <w:ilvl w:val="0"/>
          <w:numId w:val="1"/>
        </w:numPr>
        <w:ind w:firstLineChars="0"/>
        <w:jc w:val="left"/>
        <w:rPr>
          <w:b/>
          <w:bCs/>
        </w:rPr>
      </w:pPr>
      <w:r>
        <w:rPr>
          <w:rFonts w:hint="eastAsia"/>
        </w:rPr>
        <w:t>国内外现状分析：</w:t>
      </w:r>
    </w:p>
    <w:p>
      <w:pPr>
        <w:ind w:firstLine="480"/>
        <w:jc w:val="left"/>
      </w:pPr>
      <w:r>
        <w:rPr>
          <w:rFonts w:hint="eastAsia"/>
        </w:rPr>
        <w:t>目前常见的导游系统按照功能可大致分为两类。第一类是</w:t>
      </w:r>
      <w:r>
        <w:rPr>
          <w:rFonts w:hint="eastAsia"/>
          <w:lang w:val="en-US" w:eastAsia="zh-CN"/>
        </w:rPr>
        <w:t>服务资讯类</w:t>
      </w:r>
      <w:r>
        <w:rPr>
          <w:rFonts w:hint="eastAsia"/>
        </w:rPr>
        <w:t>台，如途牛网、同城旅游等（如图1）。像这样基于Android、iOS的旅游软件不在少数。然而，此类软件实现了机票、酒店的预定等信息辅助，</w:t>
      </w:r>
      <w:r>
        <w:rPr>
          <w:rFonts w:hint="eastAsia"/>
          <w:lang w:val="en-US" w:eastAsia="zh-CN"/>
        </w:rPr>
        <w:t>但</w:t>
      </w:r>
      <w:r>
        <w:rPr>
          <w:rFonts w:hint="eastAsia"/>
        </w:rPr>
        <w:t>并不能完成实时导游。其导游信息都是大范围的罗列，只是信息的简单、静态展示（景点介绍、公交路线、住宿信息等），均没有实现精细化导游，无法对景区内的景点进行一一介绍，无法帮助游客深入了解景区文化。</w:t>
      </w:r>
    </w:p>
    <w:p>
      <w:pPr>
        <w:ind w:firstLine="480"/>
        <w:jc w:val="center"/>
      </w:pPr>
      <w:bookmarkStart w:id="0" w:name="_GoBack"/>
      <w:r>
        <w:drawing>
          <wp:inline distT="0" distB="0" distL="114300" distR="114300">
            <wp:extent cx="4562475" cy="2695575"/>
            <wp:effectExtent l="0" t="0" r="952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cstate="print"/>
                    <a:stretch>
                      <a:fillRect/>
                    </a:stretch>
                  </pic:blipFill>
                  <pic:spPr>
                    <a:xfrm>
                      <a:off x="0" y="0"/>
                      <a:ext cx="4562475" cy="2695575"/>
                    </a:xfrm>
                    <a:prstGeom prst="rect">
                      <a:avLst/>
                    </a:prstGeom>
                    <a:noFill/>
                    <a:ln w="9525">
                      <a:noFill/>
                    </a:ln>
                  </pic:spPr>
                </pic:pic>
              </a:graphicData>
            </a:graphic>
          </wp:inline>
        </w:drawing>
      </w:r>
      <w:bookmarkEnd w:id="0"/>
    </w:p>
    <w:p>
      <w:pPr>
        <w:ind w:firstLine="422"/>
        <w:jc w:val="center"/>
        <w:rPr>
          <w:rFonts w:ascii="黑体" w:hAnsi="黑体" w:eastAsia="黑体"/>
          <w:b/>
          <w:sz w:val="21"/>
          <w:szCs w:val="21"/>
        </w:rPr>
      </w:pPr>
      <w:r>
        <w:rPr>
          <w:rFonts w:hint="eastAsia" w:ascii="黑体" w:hAnsi="黑体" w:eastAsia="黑体"/>
          <w:b/>
          <w:sz w:val="21"/>
          <w:szCs w:val="21"/>
        </w:rPr>
        <w:t>图1：途牛旅游界面</w:t>
      </w:r>
    </w:p>
    <w:p>
      <w:pPr>
        <w:ind w:firstLine="361"/>
        <w:jc w:val="center"/>
        <w:rPr>
          <w:rFonts w:ascii="黑体" w:hAnsi="黑体" w:eastAsia="黑体"/>
          <w:b/>
          <w:sz w:val="18"/>
          <w:szCs w:val="18"/>
        </w:rPr>
      </w:pPr>
    </w:p>
    <w:p>
      <w:pPr>
        <w:ind w:firstLine="480"/>
        <w:jc w:val="left"/>
      </w:pPr>
      <w:r>
        <w:rPr>
          <w:rFonts w:hint="eastAsia"/>
        </w:rPr>
        <w:t>第二类系统是基于GPS硬件的导航机。这类系统可随身携带，进入景点前租用，随着游客的移动实时对景区进行详细的、多语种介绍。目前我国的故宫博物院和世博会均可租借此类设备。通过多方调查和分析，我们发现此类GPS讲解器也存在不少缺陷。</w:t>
      </w:r>
    </w:p>
    <w:p>
      <w:pPr>
        <w:ind w:firstLine="480"/>
        <w:jc w:val="left"/>
      </w:pPr>
      <w:r>
        <w:rPr>
          <w:rFonts w:hint="eastAsia"/>
        </w:rPr>
        <w:t>首先，这类设备仅可用于面积较大，且景点稀疏的景区。但是出于军事防范目的，美国对于未经认证的民用GPS信号上加入了随机干扰，其理论精度由厘米级降低为10-15米，这还必须购买昂贵的测绘GPS模块才能达到。目前常用的手机内置GPS模块误差高达25-50米。此外，由于空气湿度、云雾、数目遮挡等外部影响，GPS误差会变得更大。许多景区的特点是10步一个景点，在这种环境进行精细化导游，就对定位系统精度产生了很高的要求。如果不能够精确定位，则无法对各个景点进行实时的解说，用户体验将会很差。</w:t>
      </w:r>
    </w:p>
    <w:p>
      <w:pPr>
        <w:ind w:firstLine="480"/>
        <w:jc w:val="left"/>
      </w:pPr>
      <w:r>
        <w:rPr>
          <w:rFonts w:hint="eastAsia"/>
        </w:rPr>
        <w:t>其次，此类设备均为特殊定制产品。成本</w:t>
      </w:r>
      <w:r>
        <w:rPr>
          <w:rFonts w:hint="eastAsia"/>
          <w:lang w:val="en-US" w:eastAsia="zh-CN"/>
        </w:rPr>
        <w:t>比较</w:t>
      </w:r>
      <w:r>
        <w:rPr>
          <w:rFonts w:hint="eastAsia"/>
        </w:rPr>
        <w:t>高。对游客来说，此类设备是一对一的，一个游客必须租用一个设备，无法团体共享，而且必须缴纳押金并当天归还，很大程度上限制了游客的自由度。</w:t>
      </w:r>
    </w:p>
    <w:p>
      <w:pPr>
        <w:ind w:firstLine="480"/>
        <w:jc w:val="left"/>
      </w:pPr>
      <w:r>
        <w:rPr>
          <w:rFonts w:ascii="宋体" w:hAnsi="宋体"/>
        </w:rPr>
        <w:drawing>
          <wp:inline distT="0" distB="0" distL="114300" distR="114300">
            <wp:extent cx="2593975" cy="1433830"/>
            <wp:effectExtent l="0" t="0" r="15875" b="1397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1" cstate="print"/>
                    <a:stretch>
                      <a:fillRect/>
                    </a:stretch>
                  </pic:blipFill>
                  <pic:spPr>
                    <a:xfrm>
                      <a:off x="0" y="0"/>
                      <a:ext cx="2593975" cy="1433830"/>
                    </a:xfrm>
                    <a:prstGeom prst="rect">
                      <a:avLst/>
                    </a:prstGeom>
                    <a:noFill/>
                    <a:ln w="9525">
                      <a:noFill/>
                    </a:ln>
                  </pic:spPr>
                </pic:pic>
              </a:graphicData>
            </a:graphic>
          </wp:inline>
        </w:drawing>
      </w:r>
      <w:r>
        <w:drawing>
          <wp:inline distT="0" distB="0" distL="114300" distR="114300">
            <wp:extent cx="2319020" cy="1658620"/>
            <wp:effectExtent l="0" t="0" r="5080" b="177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cstate="print"/>
                    <a:stretch>
                      <a:fillRect/>
                    </a:stretch>
                  </pic:blipFill>
                  <pic:spPr>
                    <a:xfrm>
                      <a:off x="0" y="0"/>
                      <a:ext cx="2319020" cy="1658620"/>
                    </a:xfrm>
                    <a:prstGeom prst="rect">
                      <a:avLst/>
                    </a:prstGeom>
                    <a:noFill/>
                    <a:ln w="9525">
                      <a:noFill/>
                    </a:ln>
                  </pic:spPr>
                </pic:pic>
              </a:graphicData>
            </a:graphic>
          </wp:inline>
        </w:drawing>
      </w:r>
    </w:p>
    <w:p>
      <w:pPr>
        <w:ind w:firstLine="480"/>
        <w:jc w:val="left"/>
      </w:pPr>
    </w:p>
    <w:p>
      <w:pPr>
        <w:ind w:firstLine="422"/>
        <w:jc w:val="center"/>
        <w:rPr>
          <w:rFonts w:ascii="黑体" w:hAnsi="黑体" w:eastAsia="黑体"/>
          <w:b/>
          <w:sz w:val="21"/>
          <w:szCs w:val="21"/>
        </w:rPr>
      </w:pPr>
      <w:r>
        <w:rPr>
          <w:rFonts w:hint="eastAsia" w:ascii="黑体" w:hAnsi="黑体" w:eastAsia="黑体"/>
          <w:b/>
          <w:sz w:val="21"/>
          <w:szCs w:val="21"/>
        </w:rPr>
        <w:t>图2： GPS导游讲解器</w:t>
      </w:r>
    </w:p>
    <w:p>
      <w:pPr>
        <w:ind w:firstLine="422"/>
        <w:jc w:val="center"/>
        <w:rPr>
          <w:rFonts w:ascii="黑体" w:hAnsi="黑体" w:eastAsia="黑体"/>
          <w:b/>
          <w:sz w:val="21"/>
          <w:szCs w:val="21"/>
        </w:rPr>
      </w:pPr>
    </w:p>
    <w:p>
      <w:pPr>
        <w:ind w:firstLine="422"/>
        <w:jc w:val="center"/>
        <w:rPr>
          <w:rFonts w:ascii="黑体" w:hAnsi="黑体" w:eastAsia="黑体"/>
          <w:b/>
          <w:sz w:val="21"/>
          <w:szCs w:val="21"/>
        </w:rPr>
      </w:pPr>
    </w:p>
    <w:p>
      <w:pPr>
        <w:pStyle w:val="2"/>
        <w:numPr>
          <w:ilvl w:val="0"/>
          <w:numId w:val="2"/>
        </w:numPr>
        <w:rPr>
          <w:rFonts w:hint="eastAsia"/>
        </w:rPr>
      </w:pPr>
      <w:r>
        <w:rPr>
          <w:rFonts w:hint="eastAsia"/>
        </w:rPr>
        <w:t>“飞燕”</w:t>
      </w:r>
      <w:r>
        <w:rPr>
          <w:rFonts w:hint="eastAsia"/>
          <w:lang w:val="en-US" w:eastAsia="zh-CN"/>
        </w:rPr>
        <w:t>功能结构及</w:t>
      </w:r>
      <w:r>
        <w:rPr>
          <w:rFonts w:hint="eastAsia"/>
        </w:rPr>
        <w:t>功能特点：</w:t>
      </w: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2.1功能结构图</w:t>
      </w:r>
    </w:p>
    <w:p>
      <w:pPr>
        <w:ind w:left="0" w:leftChars="0" w:firstLine="0" w:firstLineChars="0"/>
        <w:rPr>
          <w:rFonts w:hint="eastAsia"/>
          <w:lang w:val="en-US" w:eastAsia="zh-CN"/>
        </w:rPr>
      </w:pPr>
    </w:p>
    <w:p>
      <w:pPr>
        <w:numPr>
          <w:ilvl w:val="0"/>
          <w:numId w:val="0"/>
        </w:numPr>
      </w:pPr>
      <w:r>
        <w:drawing>
          <wp:inline distT="0" distB="0" distL="114300" distR="114300">
            <wp:extent cx="5579110" cy="4149090"/>
            <wp:effectExtent l="0" t="0" r="13970" b="1143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a:stretch>
                      <a:fillRect/>
                    </a:stretch>
                  </pic:blipFill>
                  <pic:spPr>
                    <a:xfrm>
                      <a:off x="0" y="0"/>
                      <a:ext cx="5579110" cy="4149090"/>
                    </a:xfrm>
                    <a:prstGeom prst="rect">
                      <a:avLst/>
                    </a:prstGeom>
                    <a:noFill/>
                    <a:ln w="9525">
                      <a:noFill/>
                    </a:ln>
                  </pic:spPr>
                </pic:pic>
              </a:graphicData>
            </a:graphic>
          </wp:inline>
        </w:drawing>
      </w:r>
    </w:p>
    <w:p>
      <w:pPr>
        <w:pStyle w:val="7"/>
        <w:ind w:firstLine="422"/>
      </w:pPr>
      <w:r>
        <w:rPr>
          <w:rFonts w:hint="eastAsia"/>
        </w:rPr>
        <w:t xml:space="preserve">图3： </w:t>
      </w:r>
      <w:r>
        <w:rPr>
          <w:rFonts w:hint="eastAsia"/>
          <w:lang w:val="en-US" w:eastAsia="zh-CN"/>
        </w:rPr>
        <w:t>功能结构</w:t>
      </w:r>
      <w:r>
        <w:rPr>
          <w:rFonts w:hint="eastAsia"/>
        </w:rPr>
        <w:t>图</w:t>
      </w:r>
    </w:p>
    <w:p>
      <w:pPr>
        <w:numPr>
          <w:ilvl w:val="0"/>
          <w:numId w:val="0"/>
        </w:numPr>
      </w:pPr>
    </w:p>
    <w:p>
      <w:pPr>
        <w:numPr>
          <w:ilvl w:val="0"/>
          <w:numId w:val="0"/>
        </w:numPr>
        <w:rPr>
          <w:rFonts w:hint="eastAsia"/>
          <w:lang w:val="en-US" w:eastAsia="zh-CN"/>
        </w:rPr>
      </w:pPr>
      <w:r>
        <w:rPr>
          <w:rFonts w:hint="eastAsia"/>
          <w:lang w:val="en-US" w:eastAsia="zh-CN"/>
        </w:rPr>
        <w:t>游记发布功能：</w:t>
      </w:r>
    </w:p>
    <w:p>
      <w:pPr>
        <w:numPr>
          <w:ilvl w:val="0"/>
          <w:numId w:val="0"/>
        </w:numPr>
        <w:rPr>
          <w:rFonts w:hint="eastAsia"/>
          <w:lang w:val="en-US" w:eastAsia="zh-CN"/>
        </w:rPr>
      </w:pPr>
      <w:r>
        <w:rPr>
          <w:rFonts w:hint="eastAsia"/>
          <w:lang w:val="en-US" w:eastAsia="zh-CN"/>
        </w:rPr>
        <w:t xml:space="preserve">   游记发布模块采用Juqery作为web前端开发的框架，javaweb作后台开发。将项目部署到腾讯云主机的XAMPP集成环境下。在Android端，利用webview组件将html5页面嵌入到APP上。</w:t>
      </w:r>
    </w:p>
    <w:p>
      <w:pPr>
        <w:numPr>
          <w:ilvl w:val="0"/>
          <w:numId w:val="0"/>
        </w:numPr>
        <w:rPr>
          <w:rFonts w:hint="eastAsia"/>
          <w:lang w:val="en-US" w:eastAsia="zh-CN"/>
        </w:rPr>
      </w:pPr>
      <w:r>
        <w:rPr>
          <w:rFonts w:hint="eastAsia"/>
          <w:lang w:val="en-US" w:eastAsia="zh-CN"/>
        </w:rPr>
        <w:t>路径导航功能：</w:t>
      </w:r>
    </w:p>
    <w:p>
      <w:pPr>
        <w:numPr>
          <w:ilvl w:val="0"/>
          <w:numId w:val="0"/>
        </w:numPr>
        <w:rPr>
          <w:rFonts w:hint="eastAsia"/>
          <w:lang w:val="en-US" w:eastAsia="zh-CN"/>
        </w:rPr>
      </w:pPr>
      <w:r>
        <w:rPr>
          <w:rFonts w:hint="eastAsia"/>
          <w:lang w:val="en-US" w:eastAsia="zh-CN"/>
        </w:rPr>
        <w:t xml:space="preserve">   路径导航暂用百度地图的API,调用了六大功能模式：普通地图、卫星地图、我的位置、普通模式、跟随模式、罗盘模式。</w:t>
      </w:r>
    </w:p>
    <w:p>
      <w:pPr>
        <w:numPr>
          <w:ilvl w:val="0"/>
          <w:numId w:val="0"/>
        </w:numPr>
        <w:rPr>
          <w:rFonts w:hint="eastAsia"/>
          <w:lang w:val="en-US" w:eastAsia="zh-CN"/>
        </w:rPr>
      </w:pPr>
      <w:r>
        <w:rPr>
          <w:rFonts w:hint="eastAsia"/>
          <w:lang w:val="en-US" w:eastAsia="zh-CN"/>
        </w:rPr>
        <w:t xml:space="preserve">图文讲解功能： </w:t>
      </w:r>
    </w:p>
    <w:p>
      <w:pPr>
        <w:numPr>
          <w:ilvl w:val="0"/>
          <w:numId w:val="0"/>
        </w:numPr>
      </w:pPr>
      <w:r>
        <w:rPr>
          <w:rFonts w:hint="eastAsia"/>
          <w:lang w:val="en-US" w:eastAsia="zh-CN"/>
        </w:rPr>
        <w:t xml:space="preserve">   将景区的每个景点生成一个二维码标识和NFC标签贴纸，通过识别二维码和读取NFC标签贴纸向用户展现具体景点信息。NFC标签弥补传统二维码在无线信号差时，加载网页失败的情况。</w:t>
      </w:r>
    </w:p>
    <w:p>
      <w:pPr>
        <w:numPr>
          <w:ilvl w:val="0"/>
          <w:numId w:val="0"/>
        </w:numPr>
      </w:pPr>
    </w:p>
    <w:p>
      <w:pPr>
        <w:numPr>
          <w:ilvl w:val="0"/>
          <w:numId w:val="0"/>
        </w:numPr>
      </w:pPr>
    </w:p>
    <w:p>
      <w:pPr>
        <w:numPr>
          <w:ilvl w:val="0"/>
          <w:numId w:val="0"/>
        </w:numPr>
      </w:pPr>
    </w:p>
    <w:p>
      <w:pPr>
        <w:numPr>
          <w:ilvl w:val="0"/>
          <w:numId w:val="0"/>
        </w:numPr>
        <w:rPr>
          <w:rFonts w:hint="eastAsia" w:eastAsiaTheme="minorEastAsia"/>
          <w:lang w:val="en-US" w:eastAsia="zh-CN"/>
        </w:rPr>
      </w:pPr>
      <w:r>
        <w:rPr>
          <w:rFonts w:hint="eastAsia"/>
          <w:lang w:val="en-US" w:eastAsia="zh-CN"/>
        </w:rPr>
        <w:t>2.2功能特点</w:t>
      </w:r>
    </w:p>
    <w:p>
      <w:pPr>
        <w:numPr>
          <w:ilvl w:val="0"/>
          <w:numId w:val="0"/>
        </w:numPr>
      </w:pPr>
    </w:p>
    <w:p>
      <w:pPr>
        <w:ind w:firstLine="480"/>
      </w:pPr>
      <w:r>
        <w:rPr>
          <w:rFonts w:hint="eastAsia"/>
        </w:rPr>
        <w:t>本</w:t>
      </w:r>
      <w:r>
        <w:rPr>
          <w:rFonts w:hint="eastAsia"/>
          <w:lang w:eastAsia="zh-CN"/>
        </w:rPr>
        <w:t>作品</w:t>
      </w:r>
      <w:r>
        <w:rPr>
          <w:rFonts w:hint="eastAsia"/>
        </w:rPr>
        <w:t>拟针对各个风景区的特点，开发一套基于手机的，拟人化的实时导游系统。此系统可以解决途牛网、百度旅游等大范围、宏观导游软件的信息不够细致的问题，使导游过程高度互动，精确到一块碑，一棵树。</w:t>
      </w:r>
    </w:p>
    <w:p>
      <w:pPr>
        <w:ind w:firstLine="480"/>
      </w:pPr>
      <w:r>
        <w:rPr>
          <w:rFonts w:hint="eastAsia"/>
        </w:rPr>
        <w:t>系统会为景点设置优先级，分为1级（必看）、2级（推荐）和3级（可选）景点，系统能够根据用户的期望游览时间自动选择参观景点，或者让用户通过手动自行规划旅游路线。此时会计算每个景点的大致游览时间和总游览时间，令用户了然于心，在时间安排上更加方便。</w:t>
      </w:r>
    </w:p>
    <w:p>
      <w:pPr>
        <w:ind w:firstLine="480"/>
        <w:jc w:val="center"/>
      </w:pPr>
      <w:r>
        <w:drawing>
          <wp:inline distT="0" distB="0" distL="114300" distR="114300">
            <wp:extent cx="3462655" cy="2661285"/>
            <wp:effectExtent l="0" t="0" r="4445"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cstate="print"/>
                    <a:stretch>
                      <a:fillRect/>
                    </a:stretch>
                  </pic:blipFill>
                  <pic:spPr>
                    <a:xfrm>
                      <a:off x="0" y="0"/>
                      <a:ext cx="3462655" cy="2661285"/>
                    </a:xfrm>
                    <a:prstGeom prst="rect">
                      <a:avLst/>
                    </a:prstGeom>
                    <a:noFill/>
                    <a:ln w="9525">
                      <a:noFill/>
                    </a:ln>
                  </pic:spPr>
                </pic:pic>
              </a:graphicData>
            </a:graphic>
          </wp:inline>
        </w:drawing>
      </w:r>
    </w:p>
    <w:p>
      <w:pPr>
        <w:ind w:firstLine="480"/>
      </w:pPr>
      <w:r>
        <w:rPr>
          <w:rFonts w:hint="eastAsia"/>
        </w:rPr>
        <w:t>“飞燕”可以根据游客计划在景区的游览时间给出不同的导游方案，进行拟人化导游。根据游览时间给出相应的游览方案。</w:t>
      </w:r>
    </w:p>
    <w:p>
      <w:pPr>
        <w:ind w:firstLine="480"/>
        <w:jc w:val="center"/>
      </w:pPr>
      <w:r>
        <w:rPr>
          <w:rFonts w:hint="eastAsia"/>
        </w:rPr>
        <w:drawing>
          <wp:inline distT="0" distB="0" distL="0" distR="0">
            <wp:extent cx="3776345" cy="2277745"/>
            <wp:effectExtent l="1905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noChangeArrowheads="1"/>
                    </pic:cNvPicPr>
                  </pic:nvPicPr>
                  <pic:blipFill>
                    <a:blip r:embed="rId15" cstate="print"/>
                    <a:srcRect/>
                    <a:stretch>
                      <a:fillRect/>
                    </a:stretch>
                  </pic:blipFill>
                  <pic:spPr>
                    <a:xfrm>
                      <a:off x="0" y="0"/>
                      <a:ext cx="3776345" cy="2277745"/>
                    </a:xfrm>
                    <a:prstGeom prst="rect">
                      <a:avLst/>
                    </a:prstGeom>
                    <a:noFill/>
                    <a:ln w="9525">
                      <a:noFill/>
                      <a:miter lim="800000"/>
                      <a:headEnd/>
                      <a:tailEnd/>
                    </a:ln>
                  </pic:spPr>
                </pic:pic>
              </a:graphicData>
            </a:graphic>
          </wp:inline>
        </w:drawing>
      </w:r>
    </w:p>
    <w:p>
      <w:pPr>
        <w:pStyle w:val="7"/>
        <w:ind w:firstLine="422"/>
      </w:pPr>
      <w:r>
        <w:rPr>
          <w:rFonts w:hint="eastAsia"/>
        </w:rPr>
        <w:t>图</w:t>
      </w:r>
      <w:r>
        <w:rPr>
          <w:rFonts w:hint="eastAsia"/>
          <w:lang w:val="en-US" w:eastAsia="zh-CN"/>
        </w:rPr>
        <w:t>4</w:t>
      </w:r>
      <w:r>
        <w:rPr>
          <w:rFonts w:hint="eastAsia"/>
        </w:rPr>
        <w:t>： 两小时游览青大方案图</w:t>
      </w:r>
    </w:p>
    <w:p>
      <w:pPr>
        <w:ind w:firstLine="480"/>
      </w:pPr>
      <w:r>
        <w:rPr>
          <w:rFonts w:hint="eastAsia"/>
        </w:rPr>
        <w:t>利用NFC贴，弥补景区原有的二维码“扫一扫”功能的不足，如景区内游客多，信号差导致的景点介绍不流畅的体验痛点。</w:t>
      </w:r>
    </w:p>
    <w:p>
      <w:pPr>
        <w:ind w:firstLine="480"/>
        <w:jc w:val="center"/>
      </w:pPr>
      <w:r>
        <w:drawing>
          <wp:inline distT="0" distB="0" distL="114300" distR="114300">
            <wp:extent cx="1747520" cy="1685925"/>
            <wp:effectExtent l="0" t="0" r="5080" b="952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cstate="print"/>
                    <a:stretch>
                      <a:fillRect/>
                    </a:stretch>
                  </pic:blipFill>
                  <pic:spPr>
                    <a:xfrm>
                      <a:off x="0" y="0"/>
                      <a:ext cx="1747520" cy="1685925"/>
                    </a:xfrm>
                    <a:prstGeom prst="rect">
                      <a:avLst/>
                    </a:prstGeom>
                    <a:noFill/>
                    <a:ln w="9525">
                      <a:noFill/>
                    </a:ln>
                  </pic:spPr>
                </pic:pic>
              </a:graphicData>
            </a:graphic>
          </wp:inline>
        </w:drawing>
      </w:r>
    </w:p>
    <w:p>
      <w:pPr>
        <w:pStyle w:val="7"/>
        <w:ind w:firstLine="422"/>
        <w:rPr>
          <w:rFonts w:hint="eastAsia"/>
        </w:rPr>
      </w:pPr>
      <w:r>
        <w:rPr>
          <w:rFonts w:hint="eastAsia"/>
        </w:rPr>
        <w:t>图</w:t>
      </w:r>
      <w:r>
        <w:rPr>
          <w:rFonts w:hint="eastAsia"/>
          <w:lang w:val="en-US" w:eastAsia="zh-CN"/>
        </w:rPr>
        <w:t>5</w:t>
      </w:r>
      <w:r>
        <w:rPr>
          <w:rFonts w:hint="eastAsia"/>
        </w:rPr>
        <w:t>：NFC贴</w:t>
      </w:r>
    </w:p>
    <w:p>
      <w:pPr>
        <w:ind w:firstLine="480"/>
      </w:pPr>
      <w:r>
        <w:rPr>
          <w:rFonts w:hint="eastAsia"/>
        </w:rPr>
        <w:t>结合流行的NFC“贴一帖”功能和二维码的“扫一扫”功能，通过图文介绍和语音讲解的形式对景点进行全方位的展示。弥补传统景点介绍不够细致的问题。</w:t>
      </w:r>
    </w:p>
    <w:p>
      <w:pPr>
        <w:ind w:firstLine="480"/>
        <w:jc w:val="center"/>
      </w:pPr>
      <w:r>
        <w:drawing>
          <wp:inline distT="0" distB="0" distL="114300" distR="114300">
            <wp:extent cx="3732530" cy="4004945"/>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cstate="print"/>
                    <a:stretch>
                      <a:fillRect/>
                    </a:stretch>
                  </pic:blipFill>
                  <pic:spPr>
                    <a:xfrm>
                      <a:off x="0" y="0"/>
                      <a:ext cx="3732530" cy="4004945"/>
                    </a:xfrm>
                    <a:prstGeom prst="rect">
                      <a:avLst/>
                    </a:prstGeom>
                    <a:noFill/>
                    <a:ln w="9525">
                      <a:noFill/>
                    </a:ln>
                  </pic:spPr>
                </pic:pic>
              </a:graphicData>
            </a:graphic>
          </wp:inline>
        </w:drawing>
      </w:r>
    </w:p>
    <w:p>
      <w:pPr>
        <w:ind w:firstLine="480"/>
        <w:jc w:val="left"/>
      </w:pPr>
    </w:p>
    <w:p>
      <w:pPr>
        <w:pStyle w:val="7"/>
        <w:ind w:firstLine="422"/>
        <w:rPr>
          <w:rFonts w:hint="eastAsia"/>
        </w:rPr>
      </w:pPr>
      <w:r>
        <w:rPr>
          <w:rFonts w:hint="eastAsia"/>
        </w:rPr>
        <w:t>图</w:t>
      </w:r>
      <w:r>
        <w:rPr>
          <w:rFonts w:hint="eastAsia"/>
          <w:lang w:val="en-US" w:eastAsia="zh-CN"/>
        </w:rPr>
        <w:t>6</w:t>
      </w:r>
      <w:r>
        <w:rPr>
          <w:rFonts w:hint="eastAsia"/>
        </w:rPr>
        <w:t>： “扫一扫”、“贴一贴”开启语音介绍</w:t>
      </w:r>
    </w:p>
    <w:p>
      <w:pPr>
        <w:ind w:firstLine="480"/>
        <w:jc w:val="center"/>
        <w:rPr>
          <w:rFonts w:ascii="宋体" w:hAnsi="宋体"/>
        </w:rPr>
      </w:pPr>
    </w:p>
    <w:p>
      <w:pPr>
        <w:ind w:firstLine="480"/>
      </w:pPr>
    </w:p>
    <w:p>
      <w:pPr>
        <w:ind w:firstLine="480"/>
      </w:pPr>
      <w:r>
        <w:rPr>
          <w:rFonts w:hint="eastAsia"/>
        </w:rPr>
        <w:t>开启飞燕旅游的“跟随模式”，可以鸟瞰景区，实时刷新游客所在景区的位置，实现实时导游。</w:t>
      </w:r>
    </w:p>
    <w:p>
      <w:pPr>
        <w:ind w:firstLine="480"/>
        <w:jc w:val="center"/>
      </w:pPr>
      <w:r>
        <w:drawing>
          <wp:inline distT="0" distB="0" distL="114300" distR="114300">
            <wp:extent cx="4540885" cy="3732530"/>
            <wp:effectExtent l="0" t="0" r="12065" b="12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8" cstate="print"/>
                    <a:stretch>
                      <a:fillRect/>
                    </a:stretch>
                  </pic:blipFill>
                  <pic:spPr>
                    <a:xfrm>
                      <a:off x="0" y="0"/>
                      <a:ext cx="4540885" cy="3732530"/>
                    </a:xfrm>
                    <a:prstGeom prst="rect">
                      <a:avLst/>
                    </a:prstGeom>
                    <a:noFill/>
                    <a:ln w="9525">
                      <a:noFill/>
                    </a:ln>
                  </pic:spPr>
                </pic:pic>
              </a:graphicData>
            </a:graphic>
          </wp:inline>
        </w:drawing>
      </w:r>
    </w:p>
    <w:p>
      <w:pPr>
        <w:pStyle w:val="7"/>
        <w:ind w:firstLine="422"/>
        <w:rPr>
          <w:rFonts w:hint="eastAsia"/>
        </w:rPr>
      </w:pPr>
      <w:r>
        <w:rPr>
          <w:rFonts w:hint="eastAsia"/>
        </w:rPr>
        <w:t>图</w:t>
      </w:r>
      <w:r>
        <w:rPr>
          <w:rFonts w:hint="eastAsia"/>
          <w:lang w:val="en-US" w:eastAsia="zh-CN"/>
        </w:rPr>
        <w:t>7</w:t>
      </w:r>
      <w:r>
        <w:rPr>
          <w:rFonts w:hint="eastAsia"/>
        </w:rPr>
        <w:t>：“跟随”模式 实时导航</w:t>
      </w:r>
    </w:p>
    <w:p>
      <w:pPr>
        <w:ind w:firstLine="480"/>
        <w:jc w:val="left"/>
      </w:pPr>
    </w:p>
    <w:p>
      <w:pPr>
        <w:ind w:firstLine="480"/>
      </w:pPr>
      <w:r>
        <w:rPr>
          <w:rFonts w:hint="eastAsia"/>
        </w:rPr>
        <w:t>同时，该系统不需要景区购买独立的硬件设备，利用人人都有的智能手机作为载体，只需要自行下载软件即可使用。系统后台基于云端服务器，升级过程非常方便。</w:t>
      </w:r>
    </w:p>
    <w:p>
      <w:pPr>
        <w:ind w:firstLine="480"/>
      </w:pPr>
      <w:r>
        <w:rPr>
          <w:rFonts w:hint="eastAsia"/>
        </w:rPr>
        <w:t>除了具备景区的导游信息之外，我们还可以在游览结束后向游客推广周边饭店、食宿信息，做到全方位一体化服务。游客可以上传自己的游记，与“驴友”共享旅游心得。</w:t>
      </w:r>
    </w:p>
    <w:p>
      <w:pPr>
        <w:ind w:firstLine="480"/>
      </w:pPr>
      <w:r>
        <w:rPr>
          <w:rFonts w:hint="eastAsia"/>
        </w:rPr>
        <w:t>后期，将加入多语种的支持，实现汉、英、日、韩等多语言的导游体系。</w:t>
      </w:r>
    </w:p>
    <w:p>
      <w:pPr>
        <w:pStyle w:val="2"/>
        <w:rPr>
          <w:b/>
        </w:rPr>
      </w:pPr>
      <w:r>
        <w:rPr>
          <w:rFonts w:cs="Times New Roman"/>
        </w:rPr>
        <w:t>3.</w:t>
      </w:r>
      <w:r>
        <w:rPr>
          <w:rFonts w:hint="eastAsia"/>
        </w:rPr>
        <w:t>作品</w:t>
      </w:r>
      <w:r>
        <w:rPr>
          <w:rFonts w:hint="eastAsia"/>
          <w:lang w:val="en-US" w:eastAsia="zh-CN"/>
        </w:rPr>
        <w:t>改进</w:t>
      </w:r>
      <w:r>
        <w:rPr>
          <w:rFonts w:hint="eastAsia"/>
        </w:rPr>
        <w:t>设计方案说明以及原理分析</w:t>
      </w:r>
    </w:p>
    <w:p>
      <w:pPr>
        <w:pStyle w:val="3"/>
        <w:spacing w:before="0" w:after="0"/>
        <w:rPr>
          <w:rFonts w:hint="eastAsia"/>
        </w:rPr>
      </w:pPr>
      <w:r>
        <w:rPr>
          <w:rFonts w:cs="Times New Roman"/>
        </w:rPr>
        <w:t>3.1</w:t>
      </w:r>
      <w:r>
        <w:rPr>
          <w:rFonts w:hint="eastAsia"/>
          <w:lang w:val="en-US" w:eastAsia="zh-CN"/>
        </w:rPr>
        <w:t>改进需要</w:t>
      </w:r>
      <w:r>
        <w:rPr>
          <w:rFonts w:hint="eastAsia"/>
        </w:rPr>
        <w:t>研究</w:t>
      </w:r>
      <w:r>
        <w:rPr>
          <w:rFonts w:hint="eastAsia"/>
          <w:lang w:val="en-US" w:eastAsia="zh-CN"/>
        </w:rPr>
        <w:t>的</w:t>
      </w:r>
      <w:r>
        <w:rPr>
          <w:rFonts w:hint="eastAsia"/>
        </w:rPr>
        <w:t>内容：</w:t>
      </w:r>
    </w:p>
    <w:p>
      <w:pPr>
        <w:ind w:firstLine="480"/>
        <w:rPr>
          <w:rFonts w:hint="eastAsia"/>
        </w:rPr>
      </w:pPr>
    </w:p>
    <w:p>
      <w:pPr>
        <w:numPr>
          <w:ilvl w:val="0"/>
          <w:numId w:val="3"/>
        </w:numPr>
        <w:ind w:firstLine="480"/>
        <w:rPr>
          <w:rFonts w:hint="eastAsia"/>
        </w:rPr>
      </w:pPr>
      <w:r>
        <w:rPr>
          <w:rFonts w:hint="eastAsia"/>
        </w:rPr>
        <w:t>景区内景点区域的划分</w:t>
      </w:r>
      <w:r>
        <w:rPr>
          <w:rFonts w:hint="eastAsia"/>
          <w:lang w:eastAsia="zh-CN"/>
        </w:rPr>
        <w:t>，</w:t>
      </w:r>
      <w:r>
        <w:rPr>
          <w:rFonts w:hint="eastAsia"/>
        </w:rPr>
        <w:t>及判断当前获取的坐标在是否在某个区域内。</w:t>
      </w:r>
    </w:p>
    <w:p>
      <w:pPr>
        <w:numPr>
          <w:ilvl w:val="0"/>
          <w:numId w:val="0"/>
        </w:numPr>
        <w:rPr>
          <w:rFonts w:hint="eastAsia"/>
        </w:rPr>
      </w:pPr>
      <w:r>
        <w:rPr>
          <w:rFonts w:hint="eastAsia"/>
          <w:lang w:val="en-US" w:eastAsia="zh-CN"/>
        </w:rPr>
        <w:t xml:space="preserve">     </w:t>
      </w:r>
      <w:r>
        <w:rPr>
          <w:rFonts w:hint="eastAsia"/>
        </w:rPr>
        <w:t>实现精细拟人化导游，首先要对景区内的各个景点进行标定，划定区域。要判断游客在某景点区域内还是已经游览完离开，就需要一个判定算法对当前的位置坐标进行判定，当前点是否在该区域内。</w:t>
      </w:r>
    </w:p>
    <w:p>
      <w:pPr>
        <w:numPr>
          <w:ilvl w:val="0"/>
          <w:numId w:val="3"/>
        </w:numPr>
        <w:ind w:firstLine="480"/>
      </w:pPr>
      <w:r>
        <w:rPr>
          <w:rFonts w:hint="eastAsia"/>
        </w:rPr>
        <w:t>利用手机GPS进行精确定位：</w:t>
      </w:r>
    </w:p>
    <w:p>
      <w:pPr>
        <w:ind w:firstLine="480"/>
      </w:pPr>
      <w:r>
        <w:rPr>
          <w:rFonts w:hint="eastAsia"/>
        </w:rPr>
        <w:t>要进行导游工作，必须知道游客精确地位置信息，其误差应该达到米级。以景点的密集度来说，15米以上的手机GPS误差是难以接受的。该研究目的是基于云计算和物联网，开发一套完整的GPS误差修正系统。</w:t>
      </w:r>
    </w:p>
    <w:p>
      <w:pPr>
        <w:ind w:firstLine="480"/>
      </w:pPr>
      <w:r>
        <w:rPr>
          <w:rFonts w:hint="eastAsia"/>
        </w:rPr>
        <w:t>首先我们会对手机GPS数据进行测量和分析，寻找数据中隐含的信息，并设计误差计算公式。然后开发一套服务器端软件，用于收集观测点的误差信息，得到综合误差。最后开发基于用户个人的手机的客户端软件，将自身的GPS数据发送给服务器端进行误差修正，以期得到精确地GPS信息。</w:t>
      </w:r>
    </w:p>
    <w:p>
      <w:pPr>
        <w:numPr>
          <w:ilvl w:val="0"/>
          <w:numId w:val="3"/>
        </w:numPr>
        <w:ind w:firstLine="480"/>
      </w:pPr>
      <w:r>
        <w:rPr>
          <w:rFonts w:hint="eastAsia"/>
        </w:rPr>
        <w:t>进行拟人化的优质导游：</w:t>
      </w:r>
    </w:p>
    <w:p>
      <w:pPr>
        <w:ind w:firstLine="480"/>
      </w:pPr>
      <w:r>
        <w:rPr>
          <w:rFonts w:hint="eastAsia"/>
        </w:rPr>
        <w:t>目前的导游设备均采用被动触发的方式进行播报，即用户走过某个关键点后触发播报。然而这种方式不能根据用户的行进方向，用户的路线进行自我调整，通篇没有引导过程，与实际的导游相差较大。我们的目的是开发一套友好的用户界面，实现全程的导游导览功能，同时在游览之外还可提供更多附加信息，尽量模拟真实导游的行为。</w:t>
      </w:r>
    </w:p>
    <w:p>
      <w:pPr>
        <w:ind w:firstLine="480"/>
      </w:pPr>
      <w:r>
        <w:rPr>
          <w:rFonts w:hint="eastAsia"/>
        </w:rPr>
        <w:t>所以，我们需要分析导游过程中的路线行为，研究导游路线的自动生成，以及引导性语言如“请向您的左前方看”、“接下来我们为您介绍...”的生成、衔接方法。</w:t>
      </w:r>
    </w:p>
    <w:p>
      <w:pPr>
        <w:pStyle w:val="3"/>
        <w:spacing w:before="0" w:after="0"/>
        <w:rPr>
          <w:rFonts w:hint="eastAsia"/>
        </w:rPr>
      </w:pPr>
      <w:r>
        <w:rPr>
          <w:rFonts w:hint="eastAsia"/>
        </w:rPr>
        <w:t>3.2</w:t>
      </w:r>
      <w:r>
        <w:rPr>
          <w:rFonts w:hint="eastAsia"/>
          <w:lang w:eastAsia="zh-CN"/>
        </w:rPr>
        <w:t>要</w:t>
      </w:r>
      <w:r>
        <w:rPr>
          <w:rFonts w:hint="eastAsia"/>
        </w:rPr>
        <w:t>解决的关键问题</w:t>
      </w:r>
    </w:p>
    <w:p>
      <w:pPr>
        <w:numPr>
          <w:ilvl w:val="0"/>
          <w:numId w:val="4"/>
        </w:numPr>
        <w:ind w:firstLine="480"/>
        <w:rPr>
          <w:b/>
          <w:bCs/>
          <w:sz w:val="22"/>
          <w:szCs w:val="22"/>
        </w:rPr>
      </w:pPr>
      <w:r>
        <w:rPr>
          <w:rFonts w:hint="eastAsia"/>
        </w:rPr>
        <w:t>如何将景区根据景点分布划分成各个同质的区域</w:t>
      </w:r>
      <w:r>
        <w:rPr>
          <w:rFonts w:hint="eastAsia"/>
        </w:rPr>
        <w:br w:type="textWrapping"/>
      </w:r>
      <w:r>
        <w:rPr>
          <w:rFonts w:hint="eastAsia"/>
        </w:rPr>
        <w:t>景区的景点分布一般是没有规律的，离散的。景点的区域形状一般也是不规则的多边形。划分区域后对当前点（游客位置）是否在景点区域内的判定。</w:t>
      </w:r>
    </w:p>
    <w:p>
      <w:pPr>
        <w:numPr>
          <w:ilvl w:val="0"/>
          <w:numId w:val="4"/>
        </w:numPr>
        <w:ind w:firstLine="480"/>
      </w:pPr>
      <w:r>
        <w:rPr>
          <w:rFonts w:hint="eastAsia"/>
        </w:rPr>
        <w:t>如何减小GPS的人为干扰</w:t>
      </w:r>
      <w:r>
        <w:rPr>
          <w:rFonts w:hint="eastAsia"/>
        </w:rPr>
        <w:br w:type="textWrapping"/>
      </w:r>
      <w:r>
        <w:rPr>
          <w:rFonts w:hint="eastAsia"/>
        </w:rPr>
        <w:t>我们知道GPS出现误差主要是由于加入了随机的人为干扰。那么如何通过数据挖掘和人工智能算法消除这种人为因素，是手机导游系统需要解决的关键问题。这个问题不解决，手机的GPS导游只能应用在面积大、密集度低的景区中。</w:t>
      </w:r>
    </w:p>
    <w:p>
      <w:pPr>
        <w:numPr>
          <w:ilvl w:val="0"/>
          <w:numId w:val="4"/>
        </w:numPr>
        <w:ind w:firstLine="480"/>
      </w:pPr>
      <w:r>
        <w:rPr>
          <w:rFonts w:hint="eastAsia"/>
        </w:rPr>
        <w:t>如何消除不同手机GPS间的误差</w:t>
      </w:r>
      <w:r>
        <w:rPr>
          <w:rFonts w:hint="eastAsia"/>
        </w:rPr>
        <w:br w:type="textWrapping"/>
      </w:r>
      <w:r>
        <w:rPr>
          <w:rFonts w:hint="eastAsia"/>
        </w:rPr>
        <w:t>不同手机是用了不同的GPS模块，同一时间内其定位的结果相差很大。即使通过了上述误差修正，由于用户的GPS和观测点GPS模块不同，仍然可能造成二次误差。而我们不可能要求用户单点观测数个小时，或者去测量点进行误差校准。那么在这种条件下，如何能够简单的获取二次误差是我们需要解决的第二个关键问题。</w:t>
      </w:r>
    </w:p>
    <w:p>
      <w:pPr>
        <w:numPr>
          <w:ilvl w:val="0"/>
          <w:numId w:val="4"/>
        </w:numPr>
        <w:ind w:firstLine="480"/>
      </w:pPr>
      <w:r>
        <w:rPr>
          <w:rFonts w:hint="eastAsia"/>
        </w:rPr>
        <w:t>用户行为的分析</w:t>
      </w:r>
    </w:p>
    <w:p>
      <w:pPr>
        <w:ind w:firstLine="480"/>
        <w:rPr>
          <w:rFonts w:hint="eastAsia"/>
        </w:rPr>
      </w:pPr>
      <w:r>
        <w:rPr>
          <w:rFonts w:hint="eastAsia"/>
        </w:rPr>
        <w:t>给定GPS信息，我们可以得到一个时间--空间的路线。这条路线除了包含用户的地理位置和行进方向之外，还包含许多隐含的信息。例如，通过路线与各个小景点的关系图我们可以为用户设计最佳的旅游线路；如何避免景点遗漏，如何按照用户喜好忽略次要景点；如何避免误报和重复播报；根据用户的当前位置如何引导用户走向下一个景点等，都是我们需要解决的关键问题。</w:t>
      </w:r>
    </w:p>
    <w:p>
      <w:pPr>
        <w:ind w:firstLine="480"/>
        <w:rPr>
          <w:rFonts w:hint="eastAsia"/>
        </w:rPr>
      </w:pPr>
    </w:p>
    <w:p>
      <w:pPr>
        <w:pStyle w:val="3"/>
        <w:rPr>
          <w:rFonts w:hint="eastAsia"/>
        </w:rPr>
      </w:pPr>
      <w:r>
        <w:rPr>
          <w:rFonts w:ascii="Times New Roman" w:hAnsi="Times New Roman" w:cs="Times New Roman"/>
        </w:rPr>
        <w:t>3.3</w:t>
      </w:r>
      <w:r>
        <w:rPr>
          <w:rFonts w:hint="eastAsia" w:ascii="Times New Roman" w:hAnsi="Times New Roman" w:cs="Times New Roman"/>
          <w:lang w:val="en-US" w:eastAsia="zh-CN"/>
        </w:rPr>
        <w:t>软件改进</w:t>
      </w:r>
      <w:r>
        <w:t>采取的研究方法、技术路线</w:t>
      </w:r>
      <w:r>
        <w:rPr>
          <w:rFonts w:hint="eastAsia"/>
          <w:lang w:eastAsia="zh-CN"/>
        </w:rPr>
        <w:t>和</w:t>
      </w:r>
      <w:r>
        <w:t>实验方案</w:t>
      </w:r>
    </w:p>
    <w:p>
      <w:pPr>
        <w:pStyle w:val="4"/>
        <w:spacing w:before="0" w:after="0"/>
      </w:pPr>
      <w:r>
        <w:rPr>
          <w:rFonts w:ascii="Times New Roman" w:hAnsi="Times New Roman" w:cs="Times New Roman"/>
        </w:rPr>
        <w:t>3.3.1</w:t>
      </w:r>
      <w:r>
        <w:rPr>
          <w:rFonts w:hint="eastAsia"/>
        </w:rPr>
        <w:t>采取的研究方法</w:t>
      </w:r>
    </w:p>
    <w:p>
      <w:pPr>
        <w:numPr>
          <w:ilvl w:val="0"/>
          <w:numId w:val="5"/>
        </w:numPr>
        <w:ind w:firstLine="480"/>
      </w:pPr>
      <w:r>
        <w:rPr>
          <w:rFonts w:hint="eastAsia"/>
        </w:rPr>
        <w:t>对于景区景点区域的划分应用Voronoi图，判定游客坐标是否在的景点区域内通过采用“判定点是否在多边形内”的判定方法。</w:t>
      </w:r>
    </w:p>
    <w:p>
      <w:pPr>
        <w:numPr>
          <w:ilvl w:val="0"/>
          <w:numId w:val="5"/>
        </w:numPr>
        <w:ind w:firstLine="480"/>
      </w:pPr>
      <w:r>
        <w:rPr>
          <w:rFonts w:hint="eastAsia"/>
        </w:rPr>
        <w:t>对于GPS的误差分析，我们主要基于实验数据，通过实验--分析--假设--验证这一流程进行误差消除系统的设计。基于数据挖掘和人工智能算法，我们对大量观测点的数据进行分析和整理，找出数据中隐含的信息，利用这些信息进行误差消除。</w:t>
      </w:r>
    </w:p>
    <w:p>
      <w:pPr>
        <w:numPr>
          <w:ilvl w:val="0"/>
          <w:numId w:val="5"/>
        </w:numPr>
        <w:ind w:firstLine="480"/>
      </w:pPr>
      <w:r>
        <w:rPr>
          <w:rFonts w:hint="eastAsia"/>
        </w:rPr>
        <w:t>在用户行为分析方面，我们应基于图论和动态规划等数学知识，设计数学模型，以期对用户进行合理的引导。</w:t>
      </w:r>
    </w:p>
    <w:p>
      <w:pPr>
        <w:pStyle w:val="4"/>
        <w:spacing w:before="0" w:after="0"/>
      </w:pPr>
      <w:r>
        <w:rPr>
          <w:rFonts w:ascii="Times New Roman" w:hAnsi="Times New Roman" w:cs="Times New Roman"/>
        </w:rPr>
        <w:t>3.3.2</w:t>
      </w:r>
      <w:r>
        <w:rPr>
          <w:rFonts w:hint="eastAsia"/>
        </w:rPr>
        <w:t>技术路线</w:t>
      </w:r>
      <w:r>
        <w:rPr>
          <w:rFonts w:hint="eastAsia"/>
          <w:lang w:eastAsia="zh-CN"/>
        </w:rPr>
        <w:t>和</w:t>
      </w:r>
      <w:r>
        <w:rPr>
          <w:rFonts w:hint="eastAsia"/>
        </w:rPr>
        <w:t>实验方案</w:t>
      </w:r>
    </w:p>
    <w:p>
      <w:pPr>
        <w:numPr>
          <w:ilvl w:val="0"/>
          <w:numId w:val="6"/>
        </w:numPr>
        <w:ind w:firstLine="480"/>
      </w:pPr>
      <w:r>
        <w:rPr>
          <w:rFonts w:hint="eastAsia"/>
        </w:rPr>
        <w:t>对景区内景点进行划分的方法：</w:t>
      </w:r>
    </w:p>
    <w:p>
      <w:pPr>
        <w:ind w:firstLine="480"/>
      </w:pPr>
      <w:r>
        <w:rPr>
          <w:rFonts w:hint="eastAsia"/>
        </w:rPr>
        <w:t>采用广泛应用在几何学、地理学、晶体学、信息系统等学科之中的Voronoi图。Voronoi图是由图中各个相邻点连线的中垂线组成的连续多边形组成。图中的各个点归属于该点最邻近的多边形。其构造过程如下图所示：</w:t>
      </w:r>
    </w:p>
    <w:p>
      <w:pPr>
        <w:ind w:firstLine="480"/>
        <w:jc w:val="center"/>
      </w:pPr>
      <w:r>
        <w:drawing>
          <wp:inline distT="0" distB="0" distL="114300" distR="114300">
            <wp:extent cx="3360420" cy="2662555"/>
            <wp:effectExtent l="0" t="0" r="7620" b="44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cstate="print"/>
                    <a:stretch>
                      <a:fillRect/>
                    </a:stretch>
                  </pic:blipFill>
                  <pic:spPr>
                    <a:xfrm>
                      <a:off x="0" y="0"/>
                      <a:ext cx="3360420" cy="2662555"/>
                    </a:xfrm>
                    <a:prstGeom prst="rect">
                      <a:avLst/>
                    </a:prstGeom>
                    <a:noFill/>
                    <a:ln w="9525">
                      <a:noFill/>
                    </a:ln>
                  </pic:spPr>
                </pic:pic>
              </a:graphicData>
            </a:graphic>
          </wp:inline>
        </w:drawing>
      </w:r>
    </w:p>
    <w:p>
      <w:pPr>
        <w:ind w:firstLine="480"/>
        <w:jc w:val="center"/>
      </w:pPr>
      <w:r>
        <w:rPr>
          <w:rFonts w:hint="eastAsia"/>
        </w:rPr>
        <w:t xml:space="preserve"> </w:t>
      </w:r>
      <w:r>
        <w:rPr>
          <w:rFonts w:hint="eastAsia" w:ascii="黑体" w:hAnsi="黑体" w:eastAsia="黑体"/>
          <w:b/>
          <w:sz w:val="21"/>
          <w:szCs w:val="21"/>
        </w:rPr>
        <w:t>图</w:t>
      </w:r>
      <w:r>
        <w:rPr>
          <w:rFonts w:hint="eastAsia" w:ascii="黑体" w:hAnsi="黑体" w:eastAsia="黑体"/>
          <w:b/>
          <w:sz w:val="21"/>
          <w:szCs w:val="21"/>
          <w:lang w:val="en-US" w:eastAsia="zh-CN"/>
        </w:rPr>
        <w:t>8</w:t>
      </w:r>
      <w:r>
        <w:rPr>
          <w:rFonts w:hint="eastAsia" w:ascii="黑体" w:hAnsi="黑体" w:eastAsia="黑体"/>
          <w:b/>
          <w:sz w:val="21"/>
          <w:szCs w:val="21"/>
        </w:rPr>
        <w:t>： Voronoi图构造过程</w:t>
      </w:r>
    </w:p>
    <w:p>
      <w:pPr>
        <w:ind w:firstLine="480"/>
      </w:pPr>
      <w:r>
        <w:t>泰森多边形的建立步骤</w:t>
      </w:r>
      <w:r>
        <w:rPr>
          <w:rFonts w:hint="eastAsia"/>
        </w:rPr>
        <w:t>：</w:t>
      </w:r>
    </w:p>
    <w:p>
      <w:pPr>
        <w:ind w:firstLine="480"/>
      </w:pPr>
      <w:r>
        <w:t>建立泰森多边形算法的关键是对离散数据点合理地连成三角网，即构建Delaunay三角网。建立泰森多边形的步骤为：</w:t>
      </w:r>
    </w:p>
    <w:p>
      <w:pPr>
        <w:ind w:firstLine="480"/>
      </w:pPr>
      <w:r>
        <w:rPr>
          <w:rFonts w:hint="eastAsia"/>
        </w:rPr>
        <w:t>①</w:t>
      </w:r>
      <w:r>
        <w:t>离散点自动构建三角网，即构建Delaunay三角网。对离散点和形成的三角形编号，记录每个三角形是由哪三个离散点构成的。</w:t>
      </w:r>
    </w:p>
    <w:p>
      <w:pPr>
        <w:ind w:firstLine="480"/>
      </w:pPr>
      <w:r>
        <w:rPr>
          <w:rFonts w:hint="eastAsia"/>
        </w:rPr>
        <w:t>②</w:t>
      </w:r>
      <w:r>
        <w:t>找出与每个离散点相邻的所有三角形的编号，并记录下来。这只要在已构建的三角网中找出具有一个相同顶点的所有三角形即可。</w:t>
      </w:r>
    </w:p>
    <w:p>
      <w:pPr>
        <w:ind w:firstLine="480"/>
      </w:pPr>
      <w:r>
        <w:rPr>
          <w:rFonts w:hint="eastAsia"/>
        </w:rPr>
        <w:t>③</w:t>
      </w:r>
      <w:r>
        <w:t>对与每个离散点相邻的三角形按顺时针或逆时针方向排序，以便下一步连接生成泰森多边形。排序的方法可如图6所示。设离散点为o。找出以o为顶点的一个三角形，设为A；取三角形A除o以外的另一顶点，设为a，则另一个顶点也可找出，即为f；则下一个三角形必然是以of为边的，即为三角形F；三角形F的另一顶点为e，则下一三角形是以oe为边的；如此重复进行，直到回到oa边。</w:t>
      </w:r>
    </w:p>
    <w:p>
      <w:pPr>
        <w:ind w:firstLine="480"/>
      </w:pPr>
      <w:r>
        <w:rPr>
          <w:rFonts w:hint="eastAsia"/>
        </w:rPr>
        <w:t>④</w:t>
      </w:r>
      <w:r>
        <w:t>计算每个三角形的外接圆圆心，并记录</w:t>
      </w:r>
      <w:r>
        <w:rPr>
          <w:rFonts w:hint="eastAsia"/>
        </w:rPr>
        <w:t>。</w:t>
      </w:r>
      <w:r>
        <w:t>根据每个离散点的相邻三角形，连接这些相邻三角形的外接圆圆心，即得到泰森多边形。对于三角网边缘的泰森多边形，可作垂直平分线与图廓相交，与图廓一起构成泰森多边形。</w:t>
      </w:r>
    </w:p>
    <w:p>
      <w:pPr>
        <w:ind w:firstLine="480"/>
      </w:pPr>
      <w:r>
        <w:rPr>
          <w:rFonts w:hint="eastAsia"/>
        </w:rPr>
        <w:t>导入测试数据，利用Voronoi图对景区进行区域划分生成图如下：</w:t>
      </w:r>
    </w:p>
    <w:p>
      <w:pPr>
        <w:ind w:firstLine="480"/>
        <w:jc w:val="center"/>
      </w:pPr>
      <w:r>
        <w:drawing>
          <wp:inline distT="0" distB="0" distL="114300" distR="114300">
            <wp:extent cx="1991360" cy="2372360"/>
            <wp:effectExtent l="0" t="0" r="5080" b="508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0" cstate="print"/>
                    <a:stretch>
                      <a:fillRect/>
                    </a:stretch>
                  </pic:blipFill>
                  <pic:spPr>
                    <a:xfrm>
                      <a:off x="0" y="0"/>
                      <a:ext cx="1991360" cy="2372360"/>
                    </a:xfrm>
                    <a:prstGeom prst="rect">
                      <a:avLst/>
                    </a:prstGeom>
                    <a:noFill/>
                    <a:ln w="9525">
                      <a:noFill/>
                    </a:ln>
                  </pic:spPr>
                </pic:pic>
              </a:graphicData>
            </a:graphic>
          </wp:inline>
        </w:drawing>
      </w:r>
      <w:r>
        <w:drawing>
          <wp:inline distT="0" distB="0" distL="114300" distR="114300">
            <wp:extent cx="3422015" cy="3429635"/>
            <wp:effectExtent l="0" t="0" r="6985" b="1841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1" cstate="print"/>
                    <a:stretch>
                      <a:fillRect/>
                    </a:stretch>
                  </pic:blipFill>
                  <pic:spPr>
                    <a:xfrm>
                      <a:off x="0" y="0"/>
                      <a:ext cx="3422015" cy="3429635"/>
                    </a:xfrm>
                    <a:prstGeom prst="rect">
                      <a:avLst/>
                    </a:prstGeom>
                    <a:noFill/>
                    <a:ln w="9525">
                      <a:noFill/>
                    </a:ln>
                  </pic:spPr>
                </pic:pic>
              </a:graphicData>
            </a:graphic>
          </wp:inline>
        </w:drawing>
      </w:r>
    </w:p>
    <w:p>
      <w:pPr>
        <w:pStyle w:val="7"/>
        <w:ind w:firstLine="482"/>
      </w:pPr>
      <w:r>
        <w:rPr>
          <w:rFonts w:hint="eastAsia"/>
          <w:sz w:val="24"/>
        </w:rPr>
        <w:t xml:space="preserve"> </w:t>
      </w:r>
      <w:r>
        <w:rPr>
          <w:rFonts w:hint="eastAsia"/>
        </w:rPr>
        <w:t>图</w:t>
      </w:r>
      <w:r>
        <w:rPr>
          <w:rFonts w:hint="eastAsia"/>
          <w:lang w:val="en-US" w:eastAsia="zh-CN"/>
        </w:rPr>
        <w:t>9</w:t>
      </w:r>
      <w:r>
        <w:rPr>
          <w:rFonts w:hint="eastAsia"/>
        </w:rPr>
        <w:t>：部分测试数据截图及生成的Voronoi测试图</w:t>
      </w:r>
    </w:p>
    <w:p>
      <w:pPr>
        <w:ind w:firstLine="480"/>
        <w:jc w:val="center"/>
      </w:pPr>
    </w:p>
    <w:p>
      <w:pPr>
        <w:numPr>
          <w:ilvl w:val="0"/>
          <w:numId w:val="6"/>
        </w:numPr>
        <w:ind w:firstLine="480"/>
      </w:pPr>
      <w:r>
        <w:rPr>
          <w:rFonts w:hint="eastAsia"/>
        </w:rPr>
        <w:t>GPS一级误差修正方法</w:t>
      </w:r>
    </w:p>
    <w:p>
      <w:pPr>
        <w:ind w:firstLine="480"/>
      </w:pPr>
      <w:r>
        <w:rPr>
          <w:rFonts w:hint="eastAsia"/>
        </w:rPr>
        <w:t xml:space="preserve">    由于GPS系统采用定期广播报文的形式，在同一时间，同区域下的GPS设备接收到的报文是相同的。通过观察，我们发现在同一时间内，相同型号的GPS会得到近似的误差，称之为一级误差。举例来说，如果A点GPS的误差是偏东14米，偏南13米，那么其它点的GPS会接收到类似的误差。有与云雾、树木遮挡等因素，会造成正负3米左右的误差。由此我们设计了一套一级误差消除方法，如下如图所示：</w:t>
      </w:r>
    </w:p>
    <w:p>
      <w:pPr>
        <w:ind w:firstLine="480"/>
        <w:jc w:val="center"/>
      </w:pPr>
    </w:p>
    <w:p>
      <w:pPr>
        <w:ind w:firstLine="480"/>
        <w:jc w:val="center"/>
      </w:pPr>
      <w:r>
        <w:drawing>
          <wp:inline distT="0" distB="0" distL="114300" distR="114300">
            <wp:extent cx="3768725" cy="2480945"/>
            <wp:effectExtent l="0" t="0" r="10795" b="317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2" cstate="print"/>
                    <a:stretch>
                      <a:fillRect/>
                    </a:stretch>
                  </pic:blipFill>
                  <pic:spPr>
                    <a:xfrm>
                      <a:off x="0" y="0"/>
                      <a:ext cx="3768725" cy="2480945"/>
                    </a:xfrm>
                    <a:prstGeom prst="rect">
                      <a:avLst/>
                    </a:prstGeom>
                    <a:noFill/>
                    <a:ln w="9525">
                      <a:noFill/>
                    </a:ln>
                  </pic:spPr>
                </pic:pic>
              </a:graphicData>
            </a:graphic>
          </wp:inline>
        </w:drawing>
      </w:r>
    </w:p>
    <w:p>
      <w:pPr>
        <w:ind w:firstLine="480"/>
        <w:jc w:val="center"/>
        <w:rPr>
          <w:rFonts w:hint="eastAsia"/>
          <w:sz w:val="24"/>
        </w:rPr>
      </w:pPr>
      <w:r>
        <w:rPr>
          <w:rFonts w:hint="eastAsia"/>
        </w:rPr>
        <w:t>图</w:t>
      </w:r>
      <w:r>
        <w:rPr>
          <w:rFonts w:hint="eastAsia"/>
          <w:lang w:val="en-US" w:eastAsia="zh-CN"/>
        </w:rPr>
        <w:t>10</w:t>
      </w:r>
      <w:r>
        <w:rPr>
          <w:rFonts w:hint="eastAsia"/>
        </w:rPr>
        <w:t>： GPS一级误差修正</w:t>
      </w:r>
    </w:p>
    <w:p>
      <w:pPr>
        <w:ind w:firstLine="480"/>
      </w:pPr>
      <w:r>
        <w:rPr>
          <w:rFonts w:hint="eastAsia"/>
        </w:rPr>
        <w:t>图中黑色圆顶箭头代表观测点，观测点的精确地理位置已知（我们可求助测绘局，或利用超长时间的定点观测获得）。空心圆圈代表测试点手机获得的GPS信息，每一个点与精确地理位置都有一个经纬度误差。这些误差24小时不间断的发送给云端服务器，服务器可根据用户手机的地理位置计算用户距离观测点的距离，然后按照距离权重给出修正后的地理位置。</w:t>
      </w:r>
    </w:p>
    <w:p>
      <w:pPr>
        <w:ind w:firstLine="480"/>
      </w:pPr>
    </w:p>
    <w:p>
      <w:pPr>
        <w:numPr>
          <w:ilvl w:val="0"/>
          <w:numId w:val="6"/>
        </w:numPr>
        <w:ind w:firstLine="480"/>
      </w:pPr>
      <w:r>
        <w:rPr>
          <w:rFonts w:hint="eastAsia"/>
        </w:rPr>
        <w:t>用户行为分析及引导</w:t>
      </w:r>
    </w:p>
    <w:p>
      <w:pPr>
        <w:ind w:firstLine="480"/>
      </w:pPr>
      <w:r>
        <w:rPr>
          <w:rFonts w:hint="eastAsia"/>
        </w:rPr>
        <w:t>设置多个位置点，将景点划分成不规则块，用户进入块内进行语音播报。设置空白区和准备区，避免误报，并在进入景点前加入一定的引导性话语，提升用户体验，如图9所示。</w:t>
      </w:r>
    </w:p>
    <w:p>
      <w:pPr>
        <w:ind w:firstLine="480"/>
        <w:jc w:val="center"/>
      </w:pPr>
      <w:r>
        <w:drawing>
          <wp:inline distT="0" distB="0" distL="114300" distR="114300">
            <wp:extent cx="4034155" cy="3050540"/>
            <wp:effectExtent l="0" t="0" r="4445" b="1270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3" cstate="print"/>
                    <a:stretch>
                      <a:fillRect/>
                    </a:stretch>
                  </pic:blipFill>
                  <pic:spPr>
                    <a:xfrm>
                      <a:off x="0" y="0"/>
                      <a:ext cx="4034155" cy="3050540"/>
                    </a:xfrm>
                    <a:prstGeom prst="rect">
                      <a:avLst/>
                    </a:prstGeom>
                    <a:noFill/>
                    <a:ln w="9525">
                      <a:noFill/>
                    </a:ln>
                  </pic:spPr>
                </pic:pic>
              </a:graphicData>
            </a:graphic>
          </wp:inline>
        </w:drawing>
      </w:r>
    </w:p>
    <w:p>
      <w:pPr>
        <w:pStyle w:val="7"/>
        <w:ind w:firstLine="422"/>
        <w:rPr>
          <w:rFonts w:hint="eastAsia"/>
        </w:rPr>
      </w:pPr>
      <w:r>
        <w:rPr>
          <w:rFonts w:hint="eastAsia"/>
        </w:rPr>
        <w:t>图11： 景点的外观勾画及空白区、缓冲区示意图</w:t>
      </w:r>
    </w:p>
    <w:p>
      <w:pPr>
        <w:rPr>
          <w:rFonts w:hint="eastAsia"/>
        </w:rPr>
      </w:pPr>
    </w:p>
    <w:p>
      <w:pPr>
        <w:rPr>
          <w:rFonts w:hint="eastAsia"/>
        </w:rPr>
      </w:pPr>
    </w:p>
    <w:p>
      <w:pPr>
        <w:pStyle w:val="2"/>
      </w:pPr>
      <w:r>
        <w:rPr>
          <w:rFonts w:hint="eastAsia"/>
        </w:rPr>
        <w:t>4.项目的创新之处</w:t>
      </w:r>
    </w:p>
    <w:p>
      <w:pPr>
        <w:ind w:firstLine="199" w:firstLineChars="83"/>
        <w:rPr>
          <w:rFonts w:eastAsia="宋体"/>
        </w:rPr>
      </w:pPr>
      <w:r>
        <w:rPr>
          <w:rFonts w:hint="eastAsia"/>
        </w:rPr>
        <w:t>本项目有以下创新：</w:t>
      </w:r>
    </w:p>
    <w:p>
      <w:pPr>
        <w:pStyle w:val="21"/>
        <w:numPr>
          <w:ilvl w:val="0"/>
          <w:numId w:val="7"/>
        </w:numPr>
        <w:ind w:firstLineChars="0"/>
      </w:pPr>
      <w:r>
        <w:rPr>
          <w:rFonts w:hint="eastAsia"/>
        </w:rPr>
        <w:t>实现</w:t>
      </w:r>
      <w:r>
        <w:rPr>
          <w:rFonts w:hint="eastAsia"/>
          <w:lang w:val="en-US" w:eastAsia="zh-CN"/>
        </w:rPr>
        <w:t>拟人化</w:t>
      </w:r>
      <w:r>
        <w:rPr>
          <w:rFonts w:hint="eastAsia"/>
        </w:rPr>
        <w:t>，精细化导游的APP；游客可随意走动，到某个景点之后随即对该景点进行实时的介绍，同时计算最佳路径，引导游客从当前景点前往下一景点，即便有几处景点没有按照指出的路径进行游览，软件也会迅速的给出下一步的路径指定，确保每个景点都能给出介绍，极大程度的给游客带来真实导游体验。</w:t>
      </w:r>
    </w:p>
    <w:p>
      <w:pPr>
        <w:pStyle w:val="21"/>
        <w:numPr>
          <w:ilvl w:val="0"/>
          <w:numId w:val="7"/>
        </w:numPr>
        <w:ind w:firstLineChars="0"/>
      </w:pPr>
      <w:r>
        <w:rPr>
          <w:rFonts w:hint="eastAsia"/>
        </w:rPr>
        <w:t>实现二维码扫描匹配数据调用，轻松扫一扫就可以给出相应景点的语音介绍。</w:t>
      </w:r>
    </w:p>
    <w:p>
      <w:pPr>
        <w:pStyle w:val="21"/>
        <w:numPr>
          <w:ilvl w:val="0"/>
          <w:numId w:val="7"/>
        </w:numPr>
        <w:ind w:firstLineChars="0"/>
      </w:pPr>
      <w:r>
        <w:rPr>
          <w:rFonts w:hint="eastAsia"/>
        </w:rPr>
        <w:t>采用当前比较流行的NFC实现贴一贴匹配数据调用，轻松贴一贴就可以给出相应景点的语音介绍。</w:t>
      </w:r>
    </w:p>
    <w:p>
      <w:pPr>
        <w:pStyle w:val="21"/>
        <w:numPr>
          <w:ilvl w:val="0"/>
          <w:numId w:val="7"/>
        </w:numPr>
        <w:ind w:firstLineChars="0"/>
      </w:pPr>
      <w:r>
        <w:rPr>
          <w:rFonts w:hint="eastAsia"/>
        </w:rPr>
        <w:t>路径的动态规划；无论从景区的何处出发，在景区的任何景点都会给出一条最佳游览路线，并会不断刷新游客所在的地理位置。</w:t>
      </w:r>
    </w:p>
    <w:p>
      <w:pPr>
        <w:pStyle w:val="2"/>
      </w:pPr>
      <w:r>
        <w:rPr>
          <w:rFonts w:hint="eastAsia"/>
        </w:rPr>
        <w:t>5.作品的市场应用前景或推广价值</w:t>
      </w:r>
    </w:p>
    <w:p>
      <w:pPr>
        <w:ind w:firstLine="480"/>
        <w:rPr>
          <w:rFonts w:ascii="宋体" w:hAnsi="宋体" w:eastAsia="宋体" w:cs="宋体"/>
        </w:rPr>
      </w:pPr>
      <w:r>
        <w:rPr>
          <w:rFonts w:ascii="宋体" w:hAnsi="宋体" w:eastAsia="宋体" w:cs="宋体"/>
        </w:rPr>
        <w:t>据国家旅游数据中心统计，2015年中国国内旅游超过40亿人次、出境旅游1.2亿人次，中国国内旅游、出境旅游人次和国内旅游消费、境外旅游消费均列世界第一。旅游收入超过</w:t>
      </w:r>
      <w:r>
        <w:rPr>
          <w:rFonts w:hint="eastAsia" w:ascii="宋体" w:hAnsi="宋体" w:eastAsia="宋体" w:cs="宋体"/>
        </w:rPr>
        <w:t>了</w:t>
      </w:r>
      <w:r>
        <w:rPr>
          <w:rFonts w:ascii="宋体" w:hAnsi="宋体" w:eastAsia="宋体" w:cs="宋体"/>
        </w:rPr>
        <w:t>4万亿元人民币，世界旅游业理事会(WTTC)把它放到GDP里面一比较，中国旅游产业对GDP综合贡献达到了10.1%，超过了 教育、银行、汽车产业。</w:t>
      </w:r>
    </w:p>
    <w:p>
      <w:pPr>
        <w:ind w:firstLine="480"/>
        <w:rPr>
          <w:rFonts w:ascii="宋体" w:hAnsi="宋体" w:eastAsia="宋体" w:cs="宋体"/>
        </w:rPr>
      </w:pPr>
      <w:r>
        <w:rPr>
          <w:rFonts w:hint="eastAsia" w:ascii="宋体" w:hAnsi="宋体" w:eastAsia="宋体" w:cs="宋体"/>
        </w:rPr>
        <w:t xml:space="preserve">  在众多的游客当中，自助游越来越受到青睐。“飞燕”作为一款精细化自助导游软件，力图做到</w:t>
      </w:r>
      <w:r>
        <w:rPr>
          <w:rFonts w:hint="eastAsia"/>
        </w:rPr>
        <w:t>“拟人化导游”。就像一</w:t>
      </w:r>
      <w:r>
        <w:rPr>
          <w:rFonts w:hint="eastAsia" w:ascii="宋体" w:hAnsi="宋体" w:eastAsia="宋体" w:cs="宋体"/>
        </w:rPr>
        <w:t>个真正的导游为你定制在该景区的旅游路线。帮助游客更好的了解景区的景点和感受景点的文化，使游客有更好的用户体验。</w:t>
      </w:r>
    </w:p>
    <w:p>
      <w:pPr>
        <w:ind w:firstLine="480"/>
        <w:rPr>
          <w:rFonts w:hint="eastAsia" w:ascii="宋体" w:hAnsi="宋体" w:eastAsia="宋体" w:cs="宋体"/>
        </w:rPr>
      </w:pPr>
      <w:r>
        <w:rPr>
          <w:rFonts w:hint="eastAsia" w:ascii="宋体" w:hAnsi="宋体" w:eastAsia="宋体" w:cs="宋体"/>
        </w:rPr>
        <w:t>“飞燕导游推广”：飞燕APP可以根据不同的景区定制或是添加，结合二维码“扫一扫”和NFC“贴一贴”弥补传统的导游软件的不足。</w:t>
      </w:r>
    </w:p>
    <w:p>
      <w:pPr>
        <w:ind w:firstLine="480"/>
        <w:rPr>
          <w:rFonts w:hint="eastAsia" w:ascii="宋体" w:hAnsi="宋体" w:eastAsia="宋体" w:cs="宋体"/>
        </w:rPr>
      </w:pPr>
    </w:p>
    <w:p>
      <w:pPr>
        <w:ind w:firstLine="480"/>
        <w:rPr>
          <w:rFonts w:hint="eastAsia" w:ascii="宋体" w:hAnsi="宋体" w:eastAsia="宋体" w:cs="宋体"/>
        </w:rPr>
      </w:pPr>
    </w:p>
    <w:p>
      <w:pPr>
        <w:ind w:firstLine="480"/>
        <w:rPr>
          <w:rFonts w:hint="eastAsia" w:ascii="宋体" w:hAnsi="宋体" w:eastAsia="宋体" w:cs="宋体"/>
        </w:rPr>
      </w:pPr>
    </w:p>
    <w:p>
      <w:pPr>
        <w:ind w:firstLine="480"/>
        <w:rPr>
          <w:rFonts w:hint="eastAsia" w:ascii="宋体" w:hAnsi="宋体" w:eastAsia="宋体" w:cs="宋体"/>
        </w:rPr>
      </w:pPr>
    </w:p>
    <w:p>
      <w:pPr>
        <w:ind w:firstLine="480"/>
        <w:rPr>
          <w:rFonts w:hint="eastAsia" w:ascii="宋体" w:hAnsi="宋体" w:eastAsia="宋体" w:cs="宋体"/>
        </w:rPr>
      </w:pPr>
    </w:p>
    <w:p>
      <w:pPr>
        <w:ind w:firstLine="480"/>
        <w:rPr>
          <w:rFonts w:hint="eastAsia" w:ascii="宋体" w:hAnsi="宋体" w:eastAsia="宋体" w:cs="宋体"/>
        </w:rPr>
      </w:pPr>
    </w:p>
    <w:p>
      <w:pPr>
        <w:ind w:firstLine="480"/>
        <w:rPr>
          <w:rFonts w:hint="eastAsia" w:ascii="宋体" w:hAnsi="宋体" w:eastAsia="宋体" w:cs="宋体"/>
        </w:rPr>
      </w:pPr>
    </w:p>
    <w:p>
      <w:pPr>
        <w:ind w:firstLine="480"/>
        <w:rPr>
          <w:rFonts w:hint="eastAsia" w:ascii="宋体" w:hAnsi="宋体" w:eastAsia="宋体" w:cs="宋体"/>
        </w:rPr>
      </w:pPr>
    </w:p>
    <w:p>
      <w:pPr>
        <w:ind w:firstLine="480"/>
        <w:rPr>
          <w:rFonts w:hint="eastAsia" w:ascii="宋体" w:hAnsi="宋体" w:eastAsia="宋体" w:cs="宋体"/>
        </w:rPr>
      </w:pPr>
    </w:p>
    <w:p>
      <w:pPr>
        <w:ind w:firstLine="480"/>
        <w:rPr>
          <w:rFonts w:hint="eastAsia" w:ascii="宋体" w:hAnsi="宋体" w:eastAsia="宋体" w:cs="宋体"/>
        </w:rPr>
      </w:pPr>
    </w:p>
    <w:p>
      <w:pPr>
        <w:ind w:firstLine="480"/>
        <w:rPr>
          <w:rFonts w:hint="eastAsia" w:ascii="宋体" w:hAnsi="宋体" w:eastAsia="宋体" w:cs="宋体"/>
        </w:rPr>
      </w:pPr>
    </w:p>
    <w:p>
      <w:pPr>
        <w:ind w:firstLine="480"/>
        <w:rPr>
          <w:rFonts w:hint="eastAsia" w:ascii="宋体" w:hAnsi="宋体" w:eastAsia="宋体" w:cs="宋体"/>
        </w:rPr>
      </w:pPr>
    </w:p>
    <w:p>
      <w:pPr>
        <w:ind w:firstLine="480"/>
        <w:rPr>
          <w:rFonts w:hint="eastAsia" w:ascii="宋体" w:hAnsi="宋体" w:eastAsia="宋体" w:cs="宋体"/>
        </w:rPr>
      </w:pPr>
    </w:p>
    <w:p>
      <w:pPr>
        <w:ind w:firstLine="480"/>
        <w:rPr>
          <w:rFonts w:hint="eastAsia" w:ascii="宋体" w:hAnsi="宋体" w:eastAsia="宋体" w:cs="宋体"/>
        </w:rPr>
      </w:pPr>
    </w:p>
    <w:p>
      <w:pPr>
        <w:ind w:left="0" w:leftChars="0" w:firstLine="0" w:firstLineChars="0"/>
        <w:rPr>
          <w:rFonts w:hint="eastAsia" w:ascii="宋体" w:hAnsi="宋体" w:eastAsia="宋体" w:cs="宋体"/>
        </w:rPr>
      </w:pPr>
    </w:p>
    <w:p>
      <w:pPr>
        <w:ind w:firstLine="480"/>
        <w:rPr>
          <w:rFonts w:hint="eastAsia" w:ascii="宋体" w:hAnsi="宋体" w:eastAsia="宋体" w:cs="宋体"/>
        </w:rPr>
      </w:pPr>
    </w:p>
    <w:p>
      <w:pPr>
        <w:ind w:firstLine="480"/>
        <w:rPr>
          <w:rFonts w:hint="eastAsia" w:ascii="宋体" w:hAnsi="宋体" w:eastAsia="宋体" w:cs="宋体"/>
        </w:rPr>
      </w:pPr>
    </w:p>
    <w:p>
      <w:pPr>
        <w:pStyle w:val="2"/>
        <w:rPr>
          <w:kern w:val="0"/>
        </w:rPr>
      </w:pPr>
      <w:r>
        <w:rPr>
          <w:rFonts w:hint="eastAsia"/>
          <w:kern w:val="0"/>
        </w:rPr>
        <w:t>参考文献</w:t>
      </w:r>
    </w:p>
    <w:p>
      <w:pPr>
        <w:pStyle w:val="21"/>
        <w:numPr>
          <w:ilvl w:val="0"/>
          <w:numId w:val="8"/>
        </w:numPr>
        <w:ind w:firstLineChars="0"/>
        <w:rPr>
          <w:rFonts w:eastAsia="宋体" w:cs="宋体"/>
          <w:kern w:val="0"/>
          <w:sz w:val="18"/>
          <w:szCs w:val="22"/>
        </w:rPr>
      </w:pPr>
      <w:r>
        <w:fldChar w:fldCharType="begin"/>
      </w:r>
      <w:r>
        <w:instrText xml:space="preserve"> HYPERLINK "http://s.g.wanfangdata.com.cn/Paper.aspx?q=%e4%bd%9c%e8%80%85:" \t "http://d.g.wanfangdata.com.cn/_blank" </w:instrText>
      </w:r>
      <w:r>
        <w:fldChar w:fldCharType="separate"/>
      </w:r>
      <w:r>
        <w:rPr>
          <w:rFonts w:hint="eastAsia" w:hAnsi="宋体" w:eastAsia="宋体"/>
          <w:sz w:val="18"/>
        </w:rPr>
        <w:t>秦毅</w:t>
      </w:r>
      <w:r>
        <w:rPr>
          <w:rFonts w:hint="eastAsia" w:hAnsi="宋体" w:eastAsia="宋体"/>
          <w:sz w:val="18"/>
        </w:rPr>
        <w:fldChar w:fldCharType="end"/>
      </w:r>
      <w:r>
        <w:rPr>
          <w:rFonts w:hint="eastAsia" w:eastAsia="宋体"/>
          <w:sz w:val="18"/>
        </w:rPr>
        <w:t>,</w:t>
      </w:r>
      <w:r>
        <w:fldChar w:fldCharType="begin"/>
      </w:r>
      <w:r>
        <w:instrText xml:space="preserve"> HYPERLINK "http://s.g.wanfangdata.com.cn/Paper.aspx?q=%e4%bd%9c%e8%80%85:" \t "http://d.g.wanfangdata.com.cn/_blank" </w:instrText>
      </w:r>
      <w:r>
        <w:fldChar w:fldCharType="separate"/>
      </w:r>
      <w:r>
        <w:rPr>
          <w:rFonts w:hint="eastAsia" w:hAnsi="宋体" w:eastAsia="宋体"/>
          <w:sz w:val="18"/>
        </w:rPr>
        <w:t>彭力</w:t>
      </w:r>
      <w:r>
        <w:rPr>
          <w:rFonts w:hint="eastAsia" w:hAnsi="宋体" w:eastAsia="宋体"/>
          <w:sz w:val="18"/>
        </w:rPr>
        <w:fldChar w:fldCharType="end"/>
      </w:r>
      <w:r>
        <w:rPr>
          <w:rFonts w:hint="eastAsia" w:eastAsia="宋体"/>
          <w:sz w:val="18"/>
        </w:rPr>
        <w:t xml:space="preserve">, </w:t>
      </w:r>
      <w:r>
        <w:fldChar w:fldCharType="begin"/>
      </w:r>
      <w:r>
        <w:instrText xml:space="preserve"> HYPERLINK "http://s.g.wanfangdata.com.cn/Paper.aspx?q=%e4%bd%9c%e8%80%85:" \t "http://d.g.wanfangdata.com.cn/_blank" </w:instrText>
      </w:r>
      <w:r>
        <w:fldChar w:fldCharType="separate"/>
      </w:r>
      <w:r>
        <w:rPr>
          <w:rFonts w:hint="eastAsia" w:eastAsia="宋体"/>
          <w:sz w:val="18"/>
        </w:rPr>
        <w:t>Qin Yi</w:t>
      </w:r>
      <w:r>
        <w:rPr>
          <w:rFonts w:hint="eastAsia" w:eastAsia="宋体"/>
          <w:sz w:val="18"/>
        </w:rPr>
        <w:fldChar w:fldCharType="end"/>
      </w:r>
      <w:r>
        <w:rPr>
          <w:rFonts w:hint="eastAsia" w:eastAsia="宋体"/>
          <w:sz w:val="18"/>
        </w:rPr>
        <w:t>,</w:t>
      </w:r>
      <w:r>
        <w:fldChar w:fldCharType="begin"/>
      </w:r>
      <w:r>
        <w:instrText xml:space="preserve"> HYPERLINK "http://s.g.wanfangdata.com.cn/Paper.aspx?q=%e4%bd%9c%e8%80%85:" \t "http://d.g.wanfangdata.com.cn/_blank" </w:instrText>
      </w:r>
      <w:r>
        <w:fldChar w:fldCharType="separate"/>
      </w:r>
      <w:r>
        <w:rPr>
          <w:rFonts w:hint="eastAsia" w:eastAsia="宋体"/>
          <w:sz w:val="18"/>
        </w:rPr>
        <w:t>Peng Li</w:t>
      </w:r>
      <w:r>
        <w:rPr>
          <w:rFonts w:hint="eastAsia" w:eastAsia="宋体"/>
          <w:sz w:val="18"/>
        </w:rPr>
        <w:fldChar w:fldCharType="end"/>
      </w:r>
      <w:r>
        <w:rPr>
          <w:rFonts w:hint="eastAsia" w:eastAsia="宋体"/>
          <w:sz w:val="18"/>
        </w:rPr>
        <w:t xml:space="preserve">. </w:t>
      </w:r>
      <w:r>
        <w:fldChar w:fldCharType="begin"/>
      </w:r>
      <w:r>
        <w:instrText xml:space="preserve"> HYPERLINK "http://d.g.wanfangdata.com.cn/Periodical_jsjyjyfz2010z2070.aspx" \t "http://d.g.wanfangdata.com.cn/_blank" </w:instrText>
      </w:r>
      <w:r>
        <w:fldChar w:fldCharType="separate"/>
      </w:r>
      <w:r>
        <w:rPr>
          <w:rFonts w:hint="eastAsia" w:hAnsi="宋体" w:eastAsia="宋体"/>
          <w:sz w:val="18"/>
        </w:rPr>
        <w:t>基于</w:t>
      </w:r>
      <w:r>
        <w:rPr>
          <w:rFonts w:hint="eastAsia" w:eastAsia="宋体"/>
          <w:sz w:val="18"/>
        </w:rPr>
        <w:t>RFID</w:t>
      </w:r>
      <w:r>
        <w:rPr>
          <w:rFonts w:hint="eastAsia" w:hAnsi="宋体" w:eastAsia="宋体"/>
          <w:sz w:val="18"/>
        </w:rPr>
        <w:t>的超市物联网购物引导系统的设计与实现</w:t>
      </w:r>
      <w:r>
        <w:rPr>
          <w:rFonts w:hint="eastAsia" w:hAnsi="宋体" w:eastAsia="宋体"/>
          <w:sz w:val="18"/>
        </w:rPr>
        <w:fldChar w:fldCharType="end"/>
      </w:r>
      <w:r>
        <w:rPr>
          <w:rFonts w:hint="eastAsia" w:eastAsia="宋体"/>
          <w:sz w:val="18"/>
        </w:rPr>
        <w:t>[J].</w:t>
      </w:r>
      <w:r>
        <w:fldChar w:fldCharType="begin"/>
      </w:r>
      <w:r>
        <w:instrText xml:space="preserve"> HYPERLINK "http://c.g.wanfangdata.com.cn/Periodical-jsjyjyfz.aspx" </w:instrText>
      </w:r>
      <w:r>
        <w:fldChar w:fldCharType="separate"/>
      </w:r>
      <w:r>
        <w:rPr>
          <w:rFonts w:hint="eastAsia" w:hAnsi="宋体" w:eastAsia="宋体"/>
          <w:sz w:val="18"/>
        </w:rPr>
        <w:t>计算机研究与发展</w:t>
      </w:r>
      <w:r>
        <w:rPr>
          <w:rFonts w:hint="eastAsia" w:hAnsi="宋体" w:eastAsia="宋体"/>
          <w:sz w:val="18"/>
        </w:rPr>
        <w:fldChar w:fldCharType="end"/>
      </w:r>
      <w:r>
        <w:rPr>
          <w:rFonts w:hint="eastAsia" w:eastAsia="宋体"/>
          <w:sz w:val="18"/>
        </w:rPr>
        <w:t xml:space="preserve"> 2010.</w:t>
      </w:r>
    </w:p>
    <w:p>
      <w:pPr>
        <w:pStyle w:val="16"/>
        <w:numPr>
          <w:ilvl w:val="0"/>
          <w:numId w:val="8"/>
        </w:numPr>
        <w:ind w:firstLineChars="0"/>
        <w:jc w:val="left"/>
        <w:rPr>
          <w:rFonts w:eastAsia="宋体"/>
          <w:sz w:val="18"/>
        </w:rPr>
      </w:pPr>
      <w:r>
        <w:rPr>
          <w:rFonts w:hint="eastAsia" w:hAnsi="宋体" w:eastAsia="宋体"/>
          <w:sz w:val="18"/>
        </w:rPr>
        <w:t>李鑫泽</w:t>
      </w:r>
      <w:r>
        <w:rPr>
          <w:rFonts w:hint="eastAsia" w:eastAsia="宋体"/>
          <w:sz w:val="18"/>
        </w:rPr>
        <w:t xml:space="preserve">. </w:t>
      </w:r>
      <w:r>
        <w:rPr>
          <w:rFonts w:hint="eastAsia" w:hAnsi="宋体" w:eastAsia="宋体"/>
          <w:sz w:val="18"/>
        </w:rPr>
        <w:t>基于</w:t>
      </w:r>
      <w:r>
        <w:rPr>
          <w:rFonts w:hint="eastAsia" w:eastAsia="宋体"/>
          <w:sz w:val="18"/>
        </w:rPr>
        <w:t>Android</w:t>
      </w:r>
      <w:r>
        <w:rPr>
          <w:rFonts w:hint="eastAsia" w:hAnsi="宋体" w:eastAsia="宋体"/>
          <w:sz w:val="18"/>
        </w:rPr>
        <w:t>的</w:t>
      </w:r>
      <w:r>
        <w:rPr>
          <w:rFonts w:hint="eastAsia" w:eastAsia="宋体"/>
          <w:sz w:val="18"/>
        </w:rPr>
        <w:t>GPS</w:t>
      </w:r>
      <w:r>
        <w:rPr>
          <w:rFonts w:hint="eastAsia" w:hAnsi="宋体" w:eastAsia="宋体"/>
          <w:sz w:val="18"/>
        </w:rPr>
        <w:t>模块设计与实现</w:t>
      </w:r>
      <w:r>
        <w:rPr>
          <w:rFonts w:hint="eastAsia" w:eastAsia="宋体"/>
          <w:sz w:val="18"/>
        </w:rPr>
        <w:t>[D].</w:t>
      </w:r>
      <w:r>
        <w:rPr>
          <w:rFonts w:hint="eastAsia" w:hAnsi="宋体" w:eastAsia="宋体"/>
          <w:sz w:val="18"/>
        </w:rPr>
        <w:t>郑州大学</w:t>
      </w:r>
      <w:r>
        <w:rPr>
          <w:rFonts w:hint="eastAsia" w:eastAsia="宋体"/>
          <w:sz w:val="18"/>
        </w:rPr>
        <w:t xml:space="preserve">,2013. </w:t>
      </w:r>
    </w:p>
    <w:p>
      <w:pPr>
        <w:pStyle w:val="16"/>
        <w:numPr>
          <w:ilvl w:val="0"/>
          <w:numId w:val="8"/>
        </w:numPr>
        <w:ind w:firstLineChars="0"/>
        <w:jc w:val="left"/>
        <w:rPr>
          <w:rFonts w:eastAsia="宋体"/>
          <w:sz w:val="18"/>
        </w:rPr>
      </w:pPr>
      <w:r>
        <w:rPr>
          <w:rFonts w:hint="eastAsia" w:hAnsi="宋体" w:eastAsia="宋体"/>
          <w:sz w:val="18"/>
        </w:rPr>
        <w:t>张艳芳</w:t>
      </w:r>
      <w:r>
        <w:rPr>
          <w:rFonts w:hint="eastAsia" w:eastAsia="宋体"/>
          <w:sz w:val="18"/>
        </w:rPr>
        <w:t>. Android</w:t>
      </w:r>
      <w:r>
        <w:rPr>
          <w:rFonts w:hint="eastAsia" w:hAnsi="宋体" w:eastAsia="宋体"/>
          <w:sz w:val="18"/>
        </w:rPr>
        <w:t>手机</w:t>
      </w:r>
      <w:r>
        <w:rPr>
          <w:rFonts w:hint="eastAsia" w:eastAsia="宋体"/>
          <w:sz w:val="18"/>
        </w:rPr>
        <w:t>Web</w:t>
      </w:r>
      <w:r>
        <w:rPr>
          <w:rFonts w:hint="eastAsia" w:hAnsi="宋体" w:eastAsia="宋体"/>
          <w:sz w:val="18"/>
        </w:rPr>
        <w:t>地图服务的应用设计</w:t>
      </w:r>
      <w:r>
        <w:rPr>
          <w:rFonts w:hint="eastAsia" w:eastAsia="宋体"/>
          <w:sz w:val="18"/>
        </w:rPr>
        <w:t>[D].</w:t>
      </w:r>
      <w:r>
        <w:rPr>
          <w:rFonts w:hint="eastAsia" w:hAnsi="宋体" w:eastAsia="宋体"/>
          <w:sz w:val="18"/>
        </w:rPr>
        <w:t>南昌大学</w:t>
      </w:r>
      <w:r>
        <w:rPr>
          <w:rFonts w:hint="eastAsia" w:eastAsia="宋体"/>
          <w:sz w:val="18"/>
        </w:rPr>
        <w:t xml:space="preserve">,2010. </w:t>
      </w:r>
    </w:p>
    <w:p>
      <w:pPr>
        <w:pStyle w:val="16"/>
        <w:numPr>
          <w:ilvl w:val="0"/>
          <w:numId w:val="8"/>
        </w:numPr>
        <w:ind w:firstLineChars="0"/>
        <w:jc w:val="left"/>
        <w:rPr>
          <w:rFonts w:eastAsia="宋体"/>
          <w:sz w:val="18"/>
        </w:rPr>
      </w:pPr>
      <w:r>
        <w:rPr>
          <w:rFonts w:hint="eastAsia" w:hAnsi="宋体" w:eastAsia="宋体"/>
          <w:sz w:val="18"/>
        </w:rPr>
        <w:t>陈梦荧</w:t>
      </w:r>
      <w:r>
        <w:rPr>
          <w:rFonts w:hint="eastAsia" w:eastAsia="宋体"/>
          <w:sz w:val="18"/>
        </w:rPr>
        <w:t>,</w:t>
      </w:r>
      <w:r>
        <w:rPr>
          <w:rFonts w:hint="eastAsia" w:hAnsi="宋体" w:eastAsia="宋体"/>
          <w:sz w:val="18"/>
        </w:rPr>
        <w:t>王浩程</w:t>
      </w:r>
      <w:r>
        <w:rPr>
          <w:rFonts w:hint="eastAsia" w:eastAsia="宋体"/>
          <w:sz w:val="18"/>
        </w:rPr>
        <w:t>,</w:t>
      </w:r>
      <w:r>
        <w:rPr>
          <w:rFonts w:hint="eastAsia" w:hAnsi="宋体" w:eastAsia="宋体"/>
          <w:sz w:val="18"/>
        </w:rPr>
        <w:t>周文惠</w:t>
      </w:r>
      <w:r>
        <w:rPr>
          <w:rFonts w:hint="eastAsia" w:eastAsia="宋体"/>
          <w:sz w:val="18"/>
        </w:rPr>
        <w:t xml:space="preserve">. </w:t>
      </w:r>
      <w:r>
        <w:rPr>
          <w:rFonts w:hint="eastAsia" w:hAnsi="宋体" w:eastAsia="宋体"/>
          <w:sz w:val="18"/>
        </w:rPr>
        <w:t>二维码</w:t>
      </w:r>
      <w:r>
        <w:rPr>
          <w:rFonts w:hint="eastAsia" w:eastAsia="宋体"/>
          <w:sz w:val="18"/>
        </w:rPr>
        <w:t>,</w:t>
      </w:r>
      <w:r>
        <w:rPr>
          <w:rFonts w:hint="eastAsia" w:hAnsi="宋体" w:eastAsia="宋体"/>
          <w:sz w:val="18"/>
        </w:rPr>
        <w:t>悄然改变我们的生活方式</w:t>
      </w:r>
      <w:r>
        <w:rPr>
          <w:rFonts w:hint="eastAsia" w:eastAsia="宋体"/>
          <w:sz w:val="18"/>
        </w:rPr>
        <w:t xml:space="preserve">[J]. </w:t>
      </w:r>
      <w:r>
        <w:rPr>
          <w:rFonts w:hint="eastAsia" w:hAnsi="宋体" w:eastAsia="宋体"/>
          <w:sz w:val="18"/>
        </w:rPr>
        <w:t>传媒观察</w:t>
      </w:r>
      <w:r>
        <w:rPr>
          <w:rFonts w:hint="eastAsia" w:eastAsia="宋体"/>
          <w:sz w:val="18"/>
        </w:rPr>
        <w:t xml:space="preserve">,2013,09:8-10. </w:t>
      </w:r>
    </w:p>
    <w:p>
      <w:pPr>
        <w:pStyle w:val="16"/>
        <w:numPr>
          <w:ilvl w:val="0"/>
          <w:numId w:val="8"/>
        </w:numPr>
        <w:ind w:firstLineChars="0"/>
        <w:jc w:val="left"/>
        <w:rPr>
          <w:rFonts w:eastAsia="宋体"/>
          <w:sz w:val="18"/>
        </w:rPr>
      </w:pPr>
      <w:r>
        <w:rPr>
          <w:rFonts w:hint="eastAsia" w:hAnsi="宋体" w:eastAsia="宋体"/>
          <w:sz w:val="18"/>
        </w:rPr>
        <w:t>孙晓瑜</w:t>
      </w:r>
      <w:r>
        <w:rPr>
          <w:rFonts w:hint="eastAsia" w:eastAsia="宋体"/>
          <w:sz w:val="18"/>
        </w:rPr>
        <w:t>,</w:t>
      </w:r>
      <w:r>
        <w:rPr>
          <w:rFonts w:hint="eastAsia" w:hAnsi="宋体" w:eastAsia="宋体"/>
          <w:sz w:val="18"/>
        </w:rPr>
        <w:t>王荣宗</w:t>
      </w:r>
      <w:r>
        <w:rPr>
          <w:rFonts w:hint="eastAsia" w:eastAsia="宋体"/>
          <w:sz w:val="18"/>
        </w:rPr>
        <w:t xml:space="preserve">. </w:t>
      </w:r>
      <w:r>
        <w:rPr>
          <w:rFonts w:hint="eastAsia" w:hAnsi="宋体" w:eastAsia="宋体"/>
          <w:sz w:val="18"/>
        </w:rPr>
        <w:t>国外手机二维码技术在图书馆中的应用及启示</w:t>
      </w:r>
      <w:r>
        <w:rPr>
          <w:rFonts w:hint="eastAsia" w:eastAsia="宋体"/>
          <w:sz w:val="18"/>
        </w:rPr>
        <w:t xml:space="preserve">[J]. </w:t>
      </w:r>
      <w:r>
        <w:rPr>
          <w:rFonts w:hint="eastAsia" w:hAnsi="宋体" w:eastAsia="宋体"/>
          <w:sz w:val="18"/>
        </w:rPr>
        <w:t>图书馆学研究</w:t>
      </w:r>
      <w:r>
        <w:rPr>
          <w:rFonts w:hint="eastAsia" w:eastAsia="宋体"/>
          <w:sz w:val="18"/>
        </w:rPr>
        <w:t xml:space="preserve">,2011,06:23-25. </w:t>
      </w:r>
    </w:p>
    <w:p>
      <w:pPr>
        <w:pStyle w:val="16"/>
        <w:numPr>
          <w:ilvl w:val="0"/>
          <w:numId w:val="8"/>
        </w:numPr>
        <w:ind w:firstLineChars="0"/>
        <w:jc w:val="left"/>
        <w:rPr>
          <w:rFonts w:eastAsia="宋体"/>
          <w:sz w:val="18"/>
        </w:rPr>
      </w:pPr>
      <w:r>
        <w:rPr>
          <w:rFonts w:hint="eastAsia" w:hAnsi="宋体" w:eastAsia="宋体"/>
          <w:sz w:val="18"/>
        </w:rPr>
        <w:t>李朝洋</w:t>
      </w:r>
      <w:r>
        <w:rPr>
          <w:rFonts w:hint="eastAsia" w:eastAsia="宋体"/>
          <w:sz w:val="18"/>
        </w:rPr>
        <w:t xml:space="preserve">. </w:t>
      </w:r>
      <w:r>
        <w:rPr>
          <w:rFonts w:hint="eastAsia" w:hAnsi="宋体" w:eastAsia="宋体"/>
          <w:sz w:val="18"/>
        </w:rPr>
        <w:t>二维码技术在档案领域中的应用研究</w:t>
      </w:r>
      <w:r>
        <w:rPr>
          <w:rFonts w:hint="eastAsia" w:eastAsia="宋体"/>
          <w:sz w:val="18"/>
        </w:rPr>
        <w:t xml:space="preserve">[J]. </w:t>
      </w:r>
      <w:r>
        <w:rPr>
          <w:rFonts w:hint="eastAsia" w:hAnsi="宋体" w:eastAsia="宋体"/>
          <w:sz w:val="18"/>
        </w:rPr>
        <w:t>上海档案</w:t>
      </w:r>
      <w:r>
        <w:rPr>
          <w:rFonts w:hint="eastAsia" w:eastAsia="宋体"/>
          <w:sz w:val="18"/>
        </w:rPr>
        <w:t xml:space="preserve">,2013,06:22-24. </w:t>
      </w:r>
    </w:p>
    <w:p>
      <w:pPr>
        <w:pStyle w:val="16"/>
        <w:numPr>
          <w:ilvl w:val="0"/>
          <w:numId w:val="8"/>
        </w:numPr>
        <w:ind w:firstLineChars="0"/>
        <w:jc w:val="left"/>
        <w:rPr>
          <w:rFonts w:eastAsia="宋体"/>
          <w:sz w:val="18"/>
        </w:rPr>
      </w:pPr>
      <w:r>
        <w:fldChar w:fldCharType="begin"/>
      </w:r>
      <w:r>
        <w:instrText xml:space="preserve"> HYPERLINK "http://s.g.wanfangdata.com.cn/Paper.aspx?q=%e4%bd%9c%e8%80%85:" \t "http://d.g.wanfangdata.com.cn/_blank" </w:instrText>
      </w:r>
      <w:r>
        <w:fldChar w:fldCharType="separate"/>
      </w:r>
      <w:r>
        <w:rPr>
          <w:rFonts w:hint="eastAsia" w:hAnsi="宋体" w:eastAsia="宋体" w:cs="宋体"/>
          <w:sz w:val="18"/>
        </w:rPr>
        <w:t>胡星波</w:t>
      </w:r>
      <w:r>
        <w:rPr>
          <w:rFonts w:hint="eastAsia" w:hAnsi="宋体" w:eastAsia="宋体" w:cs="宋体"/>
          <w:sz w:val="18"/>
        </w:rPr>
        <w:fldChar w:fldCharType="end"/>
      </w:r>
      <w:r>
        <w:rPr>
          <w:rFonts w:hint="eastAsia" w:eastAsia="宋体" w:cs="宋体"/>
          <w:sz w:val="18"/>
        </w:rPr>
        <w:t>,</w:t>
      </w:r>
      <w:r>
        <w:fldChar w:fldCharType="begin"/>
      </w:r>
      <w:r>
        <w:instrText xml:space="preserve"> HYPERLINK "http://s.g.wanfangdata.com.cn/Paper.aspx?q=%e4%bd%9c%e8%80%85:" \t "http://d.g.wanfangdata.com.cn/_blank" </w:instrText>
      </w:r>
      <w:r>
        <w:fldChar w:fldCharType="separate"/>
      </w:r>
      <w:r>
        <w:rPr>
          <w:rFonts w:hint="eastAsia" w:hAnsi="宋体" w:eastAsia="宋体" w:cs="宋体"/>
          <w:sz w:val="18"/>
        </w:rPr>
        <w:t>晏渭川</w:t>
      </w:r>
      <w:r>
        <w:rPr>
          <w:rFonts w:hint="eastAsia" w:hAnsi="宋体" w:eastAsia="宋体" w:cs="宋体"/>
          <w:sz w:val="18"/>
        </w:rPr>
        <w:fldChar w:fldCharType="end"/>
      </w:r>
      <w:r>
        <w:rPr>
          <w:rFonts w:hint="eastAsia" w:eastAsia="宋体" w:cs="宋体"/>
          <w:sz w:val="18"/>
        </w:rPr>
        <w:t xml:space="preserve">, </w:t>
      </w:r>
      <w:r>
        <w:fldChar w:fldCharType="begin"/>
      </w:r>
      <w:r>
        <w:instrText xml:space="preserve"> HYPERLINK "http://s.g.wanfangdata.com.cn/Paper.aspx?q=%e4%bd%9c%e8%80%85:" \t "http://d.g.wanfangdata.com.cn/_blank" </w:instrText>
      </w:r>
      <w:r>
        <w:fldChar w:fldCharType="separate"/>
      </w:r>
      <w:r>
        <w:rPr>
          <w:rFonts w:hint="eastAsia" w:eastAsia="宋体" w:cs="宋体"/>
          <w:sz w:val="18"/>
        </w:rPr>
        <w:t>XU Xingbo</w:t>
      </w:r>
      <w:r>
        <w:rPr>
          <w:rFonts w:hint="eastAsia" w:eastAsia="宋体" w:cs="宋体"/>
          <w:sz w:val="18"/>
        </w:rPr>
        <w:fldChar w:fldCharType="end"/>
      </w:r>
      <w:r>
        <w:rPr>
          <w:rFonts w:hint="eastAsia" w:eastAsia="宋体" w:cs="宋体"/>
          <w:sz w:val="18"/>
        </w:rPr>
        <w:t>,</w:t>
      </w:r>
      <w:r>
        <w:fldChar w:fldCharType="begin"/>
      </w:r>
      <w:r>
        <w:instrText xml:space="preserve"> HYPERLINK "http://s.g.wanfangdata.com.cn/Paper.aspx?q=%e4%bd%9c%e8%80%85:" \t "http://d.g.wanfangdata.com.cn/_blank" </w:instrText>
      </w:r>
      <w:r>
        <w:fldChar w:fldCharType="separate"/>
      </w:r>
      <w:r>
        <w:rPr>
          <w:rFonts w:hint="eastAsia" w:eastAsia="宋体" w:cs="宋体"/>
          <w:sz w:val="18"/>
        </w:rPr>
        <w:t>YAN Weichuan</w:t>
      </w:r>
      <w:r>
        <w:rPr>
          <w:rFonts w:hint="eastAsia" w:eastAsia="宋体" w:cs="宋体"/>
          <w:sz w:val="18"/>
        </w:rPr>
        <w:fldChar w:fldCharType="end"/>
      </w:r>
      <w:r>
        <w:rPr>
          <w:rFonts w:hint="eastAsia" w:eastAsia="宋体" w:cs="宋体"/>
          <w:sz w:val="18"/>
        </w:rPr>
        <w:t xml:space="preserve">. </w:t>
      </w:r>
      <w:r>
        <w:fldChar w:fldCharType="begin"/>
      </w:r>
      <w:r>
        <w:instrText xml:space="preserve"> HYPERLINK "http://d.g.wanfangdata.com.cn/Periodical_dsjs201121024.aspx" \t "http://d.g.wanfangdata.com.cn/_blank" </w:instrText>
      </w:r>
      <w:r>
        <w:fldChar w:fldCharType="separate"/>
      </w:r>
      <w:r>
        <w:rPr>
          <w:rFonts w:hint="eastAsia" w:hAnsi="宋体" w:eastAsia="宋体" w:cs="宋体"/>
          <w:sz w:val="18"/>
        </w:rPr>
        <w:t>基于</w:t>
      </w:r>
      <w:r>
        <w:rPr>
          <w:rFonts w:hint="eastAsia" w:eastAsia="宋体" w:cs="宋体"/>
          <w:sz w:val="18"/>
        </w:rPr>
        <w:t>Android</w:t>
      </w:r>
      <w:r>
        <w:rPr>
          <w:rFonts w:hint="eastAsia" w:hAnsi="宋体" w:eastAsia="宋体" w:cs="宋体"/>
          <w:sz w:val="18"/>
        </w:rPr>
        <w:t>的</w:t>
      </w:r>
      <w:r>
        <w:rPr>
          <w:rFonts w:hint="eastAsia" w:eastAsia="宋体" w:cs="宋体"/>
          <w:sz w:val="18"/>
        </w:rPr>
        <w:t>NFC</w:t>
      </w:r>
      <w:r>
        <w:rPr>
          <w:rFonts w:hint="eastAsia" w:hAnsi="宋体" w:eastAsia="宋体" w:cs="宋体"/>
          <w:sz w:val="18"/>
        </w:rPr>
        <w:t>实现与应用</w:t>
      </w:r>
      <w:r>
        <w:rPr>
          <w:rFonts w:hint="eastAsia" w:hAnsi="宋体" w:eastAsia="宋体" w:cs="宋体"/>
          <w:sz w:val="18"/>
        </w:rPr>
        <w:fldChar w:fldCharType="end"/>
      </w:r>
      <w:r>
        <w:rPr>
          <w:rFonts w:hint="eastAsia" w:eastAsia="宋体" w:cs="宋体"/>
          <w:sz w:val="18"/>
        </w:rPr>
        <w:t xml:space="preserve"> [J].</w:t>
      </w:r>
      <w:r>
        <w:fldChar w:fldCharType="begin"/>
      </w:r>
      <w:r>
        <w:instrText xml:space="preserve"> HYPERLINK "http://c.g.wanfangdata.com.cn/Periodical-dsjs.aspx" </w:instrText>
      </w:r>
      <w:r>
        <w:fldChar w:fldCharType="separate"/>
      </w:r>
      <w:r>
        <w:rPr>
          <w:rFonts w:hint="eastAsia" w:hAnsi="宋体" w:eastAsia="宋体" w:cs="宋体"/>
          <w:sz w:val="18"/>
        </w:rPr>
        <w:t>电视技术</w:t>
      </w:r>
      <w:r>
        <w:rPr>
          <w:rFonts w:hint="eastAsia" w:hAnsi="宋体" w:eastAsia="宋体" w:cs="宋体"/>
          <w:sz w:val="18"/>
        </w:rPr>
        <w:fldChar w:fldCharType="end"/>
      </w:r>
      <w:r>
        <w:rPr>
          <w:rFonts w:hint="eastAsia" w:eastAsia="宋体" w:cs="宋体"/>
          <w:sz w:val="18"/>
        </w:rPr>
        <w:t xml:space="preserve"> 2011.doi:</w:t>
      </w:r>
      <w:r>
        <w:fldChar w:fldCharType="begin"/>
      </w:r>
      <w:r>
        <w:instrText xml:space="preserve"> HYPERLINK "http://dx.chinadoi.cn/10.3969/j.issn.1002-8692.2011.21.024" \t "http://d.g.wanfangdata.com.cn/_blank" </w:instrText>
      </w:r>
      <w:r>
        <w:fldChar w:fldCharType="separate"/>
      </w:r>
      <w:r>
        <w:rPr>
          <w:rFonts w:hint="eastAsia" w:eastAsia="宋体" w:cs="宋体"/>
          <w:sz w:val="18"/>
        </w:rPr>
        <w:t>10.3969/j.issn.1002-8692.2011.21.024</w:t>
      </w:r>
      <w:r>
        <w:rPr>
          <w:rFonts w:hint="eastAsia" w:eastAsia="宋体" w:cs="宋体"/>
          <w:sz w:val="18"/>
        </w:rPr>
        <w:fldChar w:fldCharType="end"/>
      </w:r>
      <w:r>
        <w:rPr>
          <w:rFonts w:hint="eastAsia" w:eastAsia="宋体" w:cs="宋体"/>
          <w:sz w:val="18"/>
        </w:rPr>
        <w:t>.</w:t>
      </w:r>
    </w:p>
    <w:p>
      <w:pPr>
        <w:pStyle w:val="16"/>
        <w:numPr>
          <w:ilvl w:val="0"/>
          <w:numId w:val="8"/>
        </w:numPr>
        <w:ind w:firstLineChars="0"/>
        <w:jc w:val="left"/>
        <w:rPr>
          <w:rFonts w:eastAsia="宋体"/>
          <w:sz w:val="18"/>
        </w:rPr>
      </w:pPr>
      <w:r>
        <w:rPr>
          <w:rFonts w:hint="eastAsia" w:hAnsi="宋体" w:eastAsia="宋体" w:cs="宋体"/>
          <w:sz w:val="18"/>
        </w:rPr>
        <w:t>辛伟</w:t>
      </w:r>
      <w:r>
        <w:rPr>
          <w:rFonts w:hint="eastAsia" w:eastAsia="宋体" w:cs="宋体"/>
          <w:sz w:val="18"/>
        </w:rPr>
        <w:t xml:space="preserve">. </w:t>
      </w:r>
      <w:r>
        <w:rPr>
          <w:rFonts w:hint="eastAsia" w:hAnsi="宋体" w:eastAsia="宋体" w:cs="宋体"/>
          <w:sz w:val="18"/>
        </w:rPr>
        <w:t>基于</w:t>
      </w:r>
      <w:r>
        <w:rPr>
          <w:rFonts w:hint="eastAsia" w:eastAsia="宋体" w:cs="宋体"/>
          <w:sz w:val="18"/>
        </w:rPr>
        <w:t>RFID</w:t>
      </w:r>
      <w:r>
        <w:rPr>
          <w:rFonts w:hint="eastAsia" w:hAnsi="宋体" w:eastAsia="宋体" w:cs="宋体"/>
          <w:sz w:val="18"/>
        </w:rPr>
        <w:t>技术的供应链的若干安全与隐私问题研究</w:t>
      </w:r>
      <w:r>
        <w:rPr>
          <w:rFonts w:hint="eastAsia" w:eastAsia="宋体" w:cs="宋体"/>
          <w:sz w:val="18"/>
        </w:rPr>
        <w:t>[D].</w:t>
      </w:r>
      <w:r>
        <w:rPr>
          <w:rFonts w:hint="eastAsia" w:hAnsi="宋体" w:eastAsia="宋体" w:cs="宋体"/>
          <w:sz w:val="18"/>
        </w:rPr>
        <w:t>北京大学</w:t>
      </w:r>
      <w:r>
        <w:rPr>
          <w:rFonts w:hint="eastAsia" w:eastAsia="宋体" w:cs="宋体"/>
          <w:sz w:val="18"/>
        </w:rPr>
        <w:t>,2013.</w:t>
      </w:r>
    </w:p>
    <w:p>
      <w:pPr>
        <w:pStyle w:val="16"/>
        <w:numPr>
          <w:ilvl w:val="0"/>
          <w:numId w:val="8"/>
        </w:numPr>
        <w:ind w:firstLineChars="0"/>
        <w:jc w:val="left"/>
        <w:rPr>
          <w:rFonts w:eastAsia="宋体"/>
          <w:sz w:val="18"/>
        </w:rPr>
      </w:pPr>
      <w:r>
        <w:rPr>
          <w:rFonts w:hAnsi="宋体" w:eastAsia="宋体"/>
          <w:sz w:val="18"/>
        </w:rPr>
        <w:t>王树奇</w:t>
      </w:r>
      <w:r>
        <w:rPr>
          <w:rFonts w:eastAsia="宋体"/>
          <w:sz w:val="18"/>
        </w:rPr>
        <w:t>,</w:t>
      </w:r>
      <w:r>
        <w:rPr>
          <w:rFonts w:hAnsi="宋体" w:eastAsia="宋体"/>
          <w:sz w:val="18"/>
        </w:rPr>
        <w:t>石崟</w:t>
      </w:r>
      <w:r>
        <w:rPr>
          <w:rFonts w:eastAsia="宋体"/>
          <w:sz w:val="18"/>
        </w:rPr>
        <w:t xml:space="preserve">. </w:t>
      </w:r>
      <w:r>
        <w:rPr>
          <w:rFonts w:hAnsi="宋体" w:eastAsia="宋体"/>
          <w:sz w:val="18"/>
        </w:rPr>
        <w:t>基于</w:t>
      </w:r>
      <w:r>
        <w:rPr>
          <w:rFonts w:eastAsia="宋体"/>
          <w:sz w:val="18"/>
        </w:rPr>
        <w:t>RFID</w:t>
      </w:r>
      <w:r>
        <w:rPr>
          <w:rFonts w:hAnsi="宋体" w:eastAsia="宋体"/>
          <w:sz w:val="18"/>
        </w:rPr>
        <w:t>和</w:t>
      </w:r>
      <w:r>
        <w:rPr>
          <w:rFonts w:eastAsia="宋体"/>
          <w:sz w:val="18"/>
        </w:rPr>
        <w:t>WiFi</w:t>
      </w:r>
      <w:r>
        <w:rPr>
          <w:rFonts w:hAnsi="宋体" w:eastAsia="宋体"/>
          <w:sz w:val="18"/>
        </w:rPr>
        <w:t>技术的矿井人员定位系统</w:t>
      </w:r>
      <w:r>
        <w:rPr>
          <w:rFonts w:eastAsia="宋体"/>
          <w:sz w:val="18"/>
        </w:rPr>
        <w:t>[A]. Asia Pacific Environmental Science Research Center, Hong Kong</w:t>
      </w:r>
      <w:r>
        <w:rPr>
          <w:rFonts w:hAnsi="宋体" w:eastAsia="宋体"/>
          <w:sz w:val="18"/>
        </w:rPr>
        <w:t>、</w:t>
      </w:r>
      <w:r>
        <w:rPr>
          <w:rFonts w:eastAsia="宋体"/>
          <w:sz w:val="18"/>
        </w:rPr>
        <w:t>Huazhong Normal University, China</w:t>
      </w:r>
      <w:r>
        <w:rPr>
          <w:rFonts w:hAnsi="宋体" w:eastAsia="宋体"/>
          <w:sz w:val="18"/>
        </w:rPr>
        <w:t>、</w:t>
      </w:r>
      <w:r>
        <w:rPr>
          <w:rFonts w:eastAsia="宋体"/>
          <w:sz w:val="18"/>
        </w:rPr>
        <w:t>Institute of Geodesy and Geophysics,Chinese Academy of Sciences</w:t>
      </w:r>
      <w:r>
        <w:rPr>
          <w:rFonts w:hAnsi="宋体" w:eastAsia="宋体"/>
          <w:sz w:val="18"/>
        </w:rPr>
        <w:t>、</w:t>
      </w:r>
      <w:r>
        <w:rPr>
          <w:rFonts w:eastAsia="宋体"/>
          <w:sz w:val="18"/>
        </w:rPr>
        <w:t>Wuhan Institute of Technology, China.Proceedings of 2010 International Conference on Remote Sensing (ICRS 2010) Volume 3[C].Asia Pacific Environmental Science Research Center, Hong Kong</w:t>
      </w:r>
      <w:r>
        <w:rPr>
          <w:rFonts w:hAnsi="宋体" w:eastAsia="宋体"/>
          <w:sz w:val="18"/>
        </w:rPr>
        <w:t>、</w:t>
      </w:r>
      <w:r>
        <w:rPr>
          <w:rFonts w:eastAsia="宋体"/>
          <w:sz w:val="18"/>
        </w:rPr>
        <w:t>Huazhong Normal University, China</w:t>
      </w:r>
      <w:r>
        <w:rPr>
          <w:rFonts w:hAnsi="宋体" w:eastAsia="宋体"/>
          <w:sz w:val="18"/>
        </w:rPr>
        <w:t>、</w:t>
      </w:r>
      <w:r>
        <w:rPr>
          <w:rFonts w:eastAsia="宋体"/>
          <w:sz w:val="18"/>
        </w:rPr>
        <w:t>Institute of Geodesy and Geophysics,Chinese Academy of Sciences</w:t>
      </w:r>
      <w:r>
        <w:rPr>
          <w:rFonts w:hAnsi="宋体" w:eastAsia="宋体"/>
          <w:sz w:val="18"/>
        </w:rPr>
        <w:t>、</w:t>
      </w:r>
      <w:r>
        <w:rPr>
          <w:rFonts w:eastAsia="宋体"/>
          <w:sz w:val="18"/>
        </w:rPr>
        <w:t xml:space="preserve">Wuhan Institute of Technology, China:,2010:4. </w:t>
      </w:r>
    </w:p>
    <w:p>
      <w:pPr>
        <w:pStyle w:val="16"/>
        <w:numPr>
          <w:ilvl w:val="0"/>
          <w:numId w:val="8"/>
        </w:numPr>
        <w:ind w:firstLineChars="0"/>
        <w:jc w:val="left"/>
        <w:rPr>
          <w:rFonts w:eastAsia="宋体"/>
          <w:sz w:val="18"/>
        </w:rPr>
      </w:pPr>
      <w:r>
        <w:rPr>
          <w:rFonts w:hAnsi="宋体" w:eastAsia="宋体"/>
          <w:sz w:val="18"/>
        </w:rPr>
        <w:t>黄振</w:t>
      </w:r>
      <w:r>
        <w:rPr>
          <w:rFonts w:eastAsia="宋体"/>
          <w:sz w:val="18"/>
        </w:rPr>
        <w:t>,</w:t>
      </w:r>
      <w:r>
        <w:rPr>
          <w:rFonts w:hAnsi="宋体" w:eastAsia="宋体"/>
          <w:sz w:val="18"/>
        </w:rPr>
        <w:t>陆建华</w:t>
      </w:r>
      <w:r>
        <w:rPr>
          <w:rFonts w:eastAsia="宋体"/>
          <w:sz w:val="18"/>
        </w:rPr>
        <w:t xml:space="preserve">. </w:t>
      </w:r>
      <w:r>
        <w:rPr>
          <w:rFonts w:hAnsi="宋体" w:eastAsia="宋体"/>
          <w:sz w:val="18"/>
        </w:rPr>
        <w:t>天基无源定位与现代小卫星技术</w:t>
      </w:r>
      <w:r>
        <w:rPr>
          <w:rFonts w:eastAsia="宋体"/>
          <w:sz w:val="18"/>
        </w:rPr>
        <w:t xml:space="preserve">[J]. </w:t>
      </w:r>
      <w:r>
        <w:rPr>
          <w:rFonts w:hAnsi="宋体" w:eastAsia="宋体"/>
          <w:sz w:val="18"/>
        </w:rPr>
        <w:t>装备指挥技术学院学报</w:t>
      </w:r>
      <w:r>
        <w:rPr>
          <w:rFonts w:eastAsia="宋体"/>
          <w:sz w:val="18"/>
        </w:rPr>
        <w:t xml:space="preserve">,2003,03:24-29. </w:t>
      </w:r>
    </w:p>
    <w:sectPr>
      <w:headerReference r:id="rId5" w:type="first"/>
      <w:footerReference r:id="rId8" w:type="first"/>
      <w:headerReference r:id="rId3" w:type="default"/>
      <w:footerReference r:id="rId6" w:type="default"/>
      <w:headerReference r:id="rId4" w:type="even"/>
      <w:footerReference r:id="rId7" w:type="even"/>
      <w:pgSz w:w="11906" w:h="16838"/>
      <w:pgMar w:top="1418" w:right="1701" w:bottom="1418" w:left="1701" w:header="851" w:footer="851"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roman"/>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5030121"/>
    </w:sdtPr>
    <w:sdtContent>
      <w:p>
        <w:pPr>
          <w:pStyle w:val="9"/>
          <w:ind w:firstLine="360"/>
          <w:jc w:val="center"/>
        </w:pPr>
        <w:r>
          <w:fldChar w:fldCharType="begin"/>
        </w:r>
        <w:r>
          <w:instrText xml:space="preserve"> PAGE   \* MERGEFORMAT </w:instrText>
        </w:r>
        <w:r>
          <w:fldChar w:fldCharType="separate"/>
        </w:r>
        <w:r>
          <w:rPr>
            <w:lang w:val="zh-CN"/>
          </w:rPr>
          <w:t>12</w:t>
        </w:r>
        <w:r>
          <w:rPr>
            <w:lang w:val="zh-CN"/>
          </w:rPr>
          <w:fldChar w:fldCharType="end"/>
        </w:r>
      </w:p>
    </w:sdtContent>
  </w:sdt>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ind w:firstLine="360"/>
      <w:rPr>
        <w:rFonts w:ascii="宋体" w:hAnsi="宋体" w:eastAsia="宋体"/>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449FA"/>
    <w:multiLevelType w:val="multilevel"/>
    <w:tmpl w:val="00A449FA"/>
    <w:lvl w:ilvl="0" w:tentative="0">
      <w:start w:val="1"/>
      <w:numFmt w:val="decimal"/>
      <w:lvlText w:val="（%1）"/>
      <w:lvlJc w:val="left"/>
      <w:pPr>
        <w:ind w:left="420" w:hanging="420"/>
      </w:pPr>
      <w:rPr>
        <w:rFonts w:hint="eastAsia" w:ascii="宋体" w:hAnsi="宋体" w:eastAsia="宋体"/>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0AA6A82"/>
    <w:multiLevelType w:val="multilevel"/>
    <w:tmpl w:val="10AA6A8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23E5BFE"/>
    <w:multiLevelType w:val="multilevel"/>
    <w:tmpl w:val="223E5BF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2B3AEDC"/>
    <w:multiLevelType w:val="singleLevel"/>
    <w:tmpl w:val="52B3AEDC"/>
    <w:lvl w:ilvl="0" w:tentative="0">
      <w:start w:val="1"/>
      <w:numFmt w:val="decimal"/>
      <w:suff w:val="nothing"/>
      <w:lvlText w:val="（%1）"/>
      <w:lvlJc w:val="left"/>
    </w:lvl>
  </w:abstractNum>
  <w:abstractNum w:abstractNumId="4">
    <w:nsid w:val="52B3B238"/>
    <w:multiLevelType w:val="singleLevel"/>
    <w:tmpl w:val="52B3B238"/>
    <w:lvl w:ilvl="0" w:tentative="0">
      <w:start w:val="1"/>
      <w:numFmt w:val="decimal"/>
      <w:lvlText w:val="（%1）"/>
      <w:lvlJc w:val="left"/>
      <w:pPr>
        <w:ind w:left="420" w:hanging="420"/>
      </w:pPr>
      <w:rPr>
        <w:rFonts w:hint="eastAsia" w:ascii="宋体" w:hAnsi="宋体" w:eastAsia="宋体"/>
        <w:b w:val="0"/>
        <w:sz w:val="24"/>
        <w:szCs w:val="24"/>
      </w:rPr>
    </w:lvl>
  </w:abstractNum>
  <w:abstractNum w:abstractNumId="5">
    <w:nsid w:val="52B3B565"/>
    <w:multiLevelType w:val="singleLevel"/>
    <w:tmpl w:val="52B3B565"/>
    <w:lvl w:ilvl="0" w:tentative="0">
      <w:start w:val="1"/>
      <w:numFmt w:val="decimal"/>
      <w:suff w:val="nothing"/>
      <w:lvlText w:val="（%1）"/>
      <w:lvlJc w:val="left"/>
    </w:lvl>
  </w:abstractNum>
  <w:abstractNum w:abstractNumId="6">
    <w:nsid w:val="52B3B686"/>
    <w:multiLevelType w:val="singleLevel"/>
    <w:tmpl w:val="52B3B686"/>
    <w:lvl w:ilvl="0" w:tentative="0">
      <w:start w:val="1"/>
      <w:numFmt w:val="decimal"/>
      <w:suff w:val="nothing"/>
      <w:lvlText w:val="（%1）"/>
      <w:lvlJc w:val="left"/>
    </w:lvl>
  </w:abstractNum>
  <w:abstractNum w:abstractNumId="7">
    <w:nsid w:val="5850C78B"/>
    <w:multiLevelType w:val="singleLevel"/>
    <w:tmpl w:val="5850C78B"/>
    <w:lvl w:ilvl="0" w:tentative="0">
      <w:start w:val="2"/>
      <w:numFmt w:val="decimal"/>
      <w:suff w:val="nothing"/>
      <w:lvlText w:val="%1."/>
      <w:lvlJc w:val="left"/>
    </w:lvl>
  </w:abstractNum>
  <w:num w:numId="1">
    <w:abstractNumId w:val="0"/>
  </w:num>
  <w:num w:numId="2">
    <w:abstractNumId w:val="7"/>
  </w:num>
  <w:num w:numId="3">
    <w:abstractNumId w:val="3"/>
  </w:num>
  <w:num w:numId="4">
    <w:abstractNumId w:val="4"/>
  </w:num>
  <w:num w:numId="5">
    <w:abstractNumId w:val="5"/>
  </w:num>
  <w:num w:numId="6">
    <w:abstractNumId w:val="6"/>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41020F"/>
    <w:rsid w:val="000C3859"/>
    <w:rsid w:val="000C6993"/>
    <w:rsid w:val="0013016B"/>
    <w:rsid w:val="00130DBA"/>
    <w:rsid w:val="00373BE8"/>
    <w:rsid w:val="003B5317"/>
    <w:rsid w:val="004759F6"/>
    <w:rsid w:val="005247D4"/>
    <w:rsid w:val="00630800"/>
    <w:rsid w:val="00846E6F"/>
    <w:rsid w:val="008C3867"/>
    <w:rsid w:val="008D3C86"/>
    <w:rsid w:val="0090717C"/>
    <w:rsid w:val="00983D71"/>
    <w:rsid w:val="009932F3"/>
    <w:rsid w:val="00A568F3"/>
    <w:rsid w:val="00AF1791"/>
    <w:rsid w:val="00B5779E"/>
    <w:rsid w:val="00BD2953"/>
    <w:rsid w:val="00C448C5"/>
    <w:rsid w:val="00DB6940"/>
    <w:rsid w:val="00DD77A6"/>
    <w:rsid w:val="00E03E89"/>
    <w:rsid w:val="00E47F39"/>
    <w:rsid w:val="00F101AD"/>
    <w:rsid w:val="03AB0100"/>
    <w:rsid w:val="06874DE0"/>
    <w:rsid w:val="08C33E63"/>
    <w:rsid w:val="0BA71A45"/>
    <w:rsid w:val="0C841E23"/>
    <w:rsid w:val="0DB2657B"/>
    <w:rsid w:val="12BB13DB"/>
    <w:rsid w:val="13303F43"/>
    <w:rsid w:val="15134C80"/>
    <w:rsid w:val="15352748"/>
    <w:rsid w:val="15E934F0"/>
    <w:rsid w:val="1901350D"/>
    <w:rsid w:val="19034B7B"/>
    <w:rsid w:val="1A9860A2"/>
    <w:rsid w:val="1B163A33"/>
    <w:rsid w:val="1B9F55B1"/>
    <w:rsid w:val="1CB32511"/>
    <w:rsid w:val="1DDE20AF"/>
    <w:rsid w:val="1F565EAE"/>
    <w:rsid w:val="233A3EF6"/>
    <w:rsid w:val="240D5BBA"/>
    <w:rsid w:val="24525D43"/>
    <w:rsid w:val="26BA5545"/>
    <w:rsid w:val="27254D14"/>
    <w:rsid w:val="276E790C"/>
    <w:rsid w:val="2BC83817"/>
    <w:rsid w:val="36733FB3"/>
    <w:rsid w:val="3BD7428C"/>
    <w:rsid w:val="442B5A38"/>
    <w:rsid w:val="460E07AC"/>
    <w:rsid w:val="4D0C7AE3"/>
    <w:rsid w:val="4E7E2B8F"/>
    <w:rsid w:val="4F41020F"/>
    <w:rsid w:val="51752DC4"/>
    <w:rsid w:val="54665099"/>
    <w:rsid w:val="59183FC4"/>
    <w:rsid w:val="5ABC68CA"/>
    <w:rsid w:val="5C1F08E4"/>
    <w:rsid w:val="63584186"/>
    <w:rsid w:val="63CA29AB"/>
    <w:rsid w:val="67302638"/>
    <w:rsid w:val="67FE2F8D"/>
    <w:rsid w:val="68CA2FFF"/>
    <w:rsid w:val="6A5E3824"/>
    <w:rsid w:val="6A91516A"/>
    <w:rsid w:val="6E3215FE"/>
    <w:rsid w:val="6FA4404B"/>
    <w:rsid w:val="71EC393B"/>
    <w:rsid w:val="729E0B32"/>
    <w:rsid w:val="795854E8"/>
    <w:rsid w:val="7A625407"/>
    <w:rsid w:val="7B436C6C"/>
    <w:rsid w:val="7BD36788"/>
  </w:rsids>
  <m:mathPr>
    <m:lMargin m:val="0"/>
    <m:mathFont m:val="Cambria Math"/>
    <m:rMargin m:val="0"/>
    <m:wrapIndent m:val="1440"/>
    <m:brkBin m:val="before"/>
    <m:brkBinSub m:val="--"/>
    <m:defJc m:val="centerGroup"/>
    <m:intLim m:val="subSup"/>
    <m:naryLim m:val="undOvr"/>
    <m:smallFrac m:val="off"/>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line="300" w:lineRule="auto"/>
      <w:ind w:firstLine="0" w:firstLineChars="0"/>
      <w:jc w:val="left"/>
      <w:outlineLvl w:val="0"/>
    </w:pPr>
    <w:rPr>
      <w:rFonts w:eastAsia="黑体"/>
      <w:kern w:val="44"/>
      <w:sz w:val="32"/>
    </w:rPr>
  </w:style>
  <w:style w:type="paragraph" w:styleId="3">
    <w:name w:val="heading 2"/>
    <w:basedOn w:val="1"/>
    <w:next w:val="1"/>
    <w:link w:val="22"/>
    <w:unhideWhenUsed/>
    <w:qFormat/>
    <w:uiPriority w:val="0"/>
    <w:pPr>
      <w:keepNext/>
      <w:keepLines/>
      <w:spacing w:before="260" w:after="260" w:line="300" w:lineRule="auto"/>
      <w:ind w:firstLine="0" w:firstLineChars="0"/>
      <w:jc w:val="left"/>
      <w:outlineLvl w:val="1"/>
    </w:pPr>
    <w:rPr>
      <w:rFonts w:eastAsia="黑体" w:asciiTheme="majorHAnsi" w:hAnsiTheme="majorHAnsi" w:cstheme="majorBidi"/>
      <w:bCs/>
      <w:sz w:val="30"/>
      <w:szCs w:val="32"/>
    </w:rPr>
  </w:style>
  <w:style w:type="paragraph" w:styleId="4">
    <w:name w:val="heading 3"/>
    <w:basedOn w:val="1"/>
    <w:next w:val="1"/>
    <w:link w:val="23"/>
    <w:unhideWhenUsed/>
    <w:qFormat/>
    <w:uiPriority w:val="0"/>
    <w:pPr>
      <w:keepNext/>
      <w:keepLines/>
      <w:spacing w:before="260" w:after="260" w:line="300" w:lineRule="auto"/>
      <w:ind w:firstLine="0" w:firstLineChars="0"/>
      <w:jc w:val="left"/>
      <w:outlineLvl w:val="2"/>
    </w:pPr>
    <w:rPr>
      <w:rFonts w:eastAsia="黑体"/>
      <w:bCs/>
      <w:sz w:val="28"/>
      <w:szCs w:val="32"/>
    </w:rPr>
  </w:style>
  <w:style w:type="paragraph" w:styleId="5">
    <w:name w:val="heading 4"/>
    <w:basedOn w:val="1"/>
    <w:next w:val="1"/>
    <w:link w:val="24"/>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5"/>
    <w:unhideWhenUsed/>
    <w:qFormat/>
    <w:uiPriority w:val="0"/>
    <w:pPr>
      <w:keepNext/>
      <w:keepLines/>
      <w:spacing w:before="280" w:after="290" w:line="300" w:lineRule="auto"/>
      <w:outlineLvl w:val="4"/>
    </w:pPr>
    <w:rPr>
      <w:rFonts w:eastAsia="黑体"/>
      <w:b/>
      <w:bCs/>
      <w:sz w:val="21"/>
      <w:szCs w:val="28"/>
    </w:rPr>
  </w:style>
  <w:style w:type="paragraph" w:styleId="7">
    <w:name w:val="heading 6"/>
    <w:basedOn w:val="1"/>
    <w:next w:val="1"/>
    <w:link w:val="26"/>
    <w:unhideWhenUsed/>
    <w:qFormat/>
    <w:uiPriority w:val="0"/>
    <w:pPr>
      <w:keepNext/>
      <w:keepLines/>
      <w:spacing w:before="240" w:after="64" w:line="300" w:lineRule="auto"/>
      <w:jc w:val="center"/>
      <w:outlineLvl w:val="5"/>
    </w:pPr>
    <w:rPr>
      <w:rFonts w:eastAsia="黑体" w:asciiTheme="majorHAnsi" w:hAnsiTheme="majorHAnsi" w:cstheme="majorBidi"/>
      <w:b/>
      <w:bCs/>
      <w:sz w:val="21"/>
    </w:rPr>
  </w:style>
  <w:style w:type="character" w:default="1" w:styleId="14">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8">
    <w:name w:val="Balloon Text"/>
    <w:basedOn w:val="1"/>
    <w:link w:val="19"/>
    <w:qFormat/>
    <w:uiPriority w:val="0"/>
    <w:rPr>
      <w:sz w:val="18"/>
      <w:szCs w:val="18"/>
    </w:rPr>
  </w:style>
  <w:style w:type="paragraph" w:styleId="9">
    <w:name w:val="footer"/>
    <w:basedOn w:val="1"/>
    <w:link w:val="18"/>
    <w:qFormat/>
    <w:uiPriority w:val="99"/>
    <w:pPr>
      <w:tabs>
        <w:tab w:val="center" w:pos="4153"/>
        <w:tab w:val="right" w:pos="8306"/>
      </w:tabs>
      <w:snapToGrid w:val="0"/>
      <w:jc w:val="left"/>
    </w:pPr>
    <w:rPr>
      <w:sz w:val="18"/>
      <w:szCs w:val="18"/>
    </w:rPr>
  </w:style>
  <w:style w:type="paragraph" w:styleId="10">
    <w:name w:val="header"/>
    <w:basedOn w:val="1"/>
    <w:link w:val="17"/>
    <w:qFormat/>
    <w:uiPriority w:val="99"/>
    <w:pPr>
      <w:pBdr>
        <w:bottom w:val="single" w:color="auto" w:sz="6" w:space="1"/>
      </w:pBdr>
      <w:tabs>
        <w:tab w:val="center" w:pos="4153"/>
        <w:tab w:val="right" w:pos="8306"/>
      </w:tabs>
      <w:snapToGrid w:val="0"/>
      <w:jc w:val="center"/>
    </w:pPr>
    <w:rPr>
      <w:sz w:val="18"/>
      <w:szCs w:val="18"/>
    </w:rPr>
  </w:style>
  <w:style w:type="paragraph" w:styleId="11">
    <w:name w:val="Normal (Web)"/>
    <w:basedOn w:val="1"/>
    <w:qFormat/>
    <w:uiPriority w:val="0"/>
    <w:pPr>
      <w:spacing w:beforeAutospacing="1" w:afterAutospacing="1"/>
      <w:jc w:val="left"/>
    </w:pPr>
    <w:rPr>
      <w:rFonts w:cs="Times New Roman"/>
      <w:kern w:val="0"/>
    </w:rPr>
  </w:style>
  <w:style w:type="paragraph" w:styleId="12">
    <w:name w:val="Title"/>
    <w:basedOn w:val="13"/>
    <w:next w:val="1"/>
    <w:link w:val="20"/>
    <w:qFormat/>
    <w:uiPriority w:val="0"/>
    <w:pPr>
      <w:spacing w:line="360" w:lineRule="auto"/>
      <w:ind w:firstLine="0" w:firstLineChars="0"/>
      <w:jc w:val="center"/>
    </w:pPr>
    <w:rPr>
      <w:rFonts w:ascii="Times New Roman" w:hAnsi="Times New Roman" w:eastAsia="宋体" w:cs="Times New Roman"/>
      <w:b/>
      <w:bCs/>
      <w:sz w:val="44"/>
      <w:szCs w:val="32"/>
    </w:rPr>
  </w:style>
  <w:style w:type="paragraph" w:customStyle="1" w:styleId="13">
    <w:name w:val="列出段落1"/>
    <w:basedOn w:val="1"/>
    <w:unhideWhenUsed/>
    <w:qFormat/>
    <w:uiPriority w:val="99"/>
    <w:pPr>
      <w:ind w:firstLine="420"/>
    </w:pPr>
  </w:style>
  <w:style w:type="paragraph" w:customStyle="1" w:styleId="16">
    <w:name w:val="列出段落11"/>
    <w:basedOn w:val="1"/>
    <w:qFormat/>
    <w:uiPriority w:val="34"/>
    <w:pPr>
      <w:ind w:firstLine="420"/>
    </w:pPr>
  </w:style>
  <w:style w:type="character" w:customStyle="1" w:styleId="17">
    <w:name w:val="页眉 Char"/>
    <w:basedOn w:val="14"/>
    <w:link w:val="10"/>
    <w:qFormat/>
    <w:uiPriority w:val="99"/>
    <w:rPr>
      <w:rFonts w:asciiTheme="minorHAnsi" w:hAnsiTheme="minorHAnsi" w:eastAsiaTheme="minorEastAsia" w:cstheme="minorBidi"/>
      <w:kern w:val="2"/>
      <w:sz w:val="18"/>
      <w:szCs w:val="18"/>
    </w:rPr>
  </w:style>
  <w:style w:type="character" w:customStyle="1" w:styleId="18">
    <w:name w:val="页脚 Char"/>
    <w:basedOn w:val="14"/>
    <w:link w:val="9"/>
    <w:qFormat/>
    <w:uiPriority w:val="99"/>
    <w:rPr>
      <w:rFonts w:asciiTheme="minorHAnsi" w:hAnsiTheme="minorHAnsi" w:eastAsiaTheme="minorEastAsia" w:cstheme="minorBidi"/>
      <w:kern w:val="2"/>
      <w:sz w:val="18"/>
      <w:szCs w:val="18"/>
    </w:rPr>
  </w:style>
  <w:style w:type="character" w:customStyle="1" w:styleId="19">
    <w:name w:val="批注框文本 Char"/>
    <w:basedOn w:val="14"/>
    <w:link w:val="8"/>
    <w:qFormat/>
    <w:uiPriority w:val="0"/>
    <w:rPr>
      <w:rFonts w:asciiTheme="minorHAnsi" w:hAnsiTheme="minorHAnsi" w:eastAsiaTheme="minorEastAsia" w:cstheme="minorBidi"/>
      <w:kern w:val="2"/>
      <w:sz w:val="18"/>
      <w:szCs w:val="18"/>
    </w:rPr>
  </w:style>
  <w:style w:type="character" w:customStyle="1" w:styleId="20">
    <w:name w:val="标题 Char"/>
    <w:basedOn w:val="14"/>
    <w:link w:val="12"/>
    <w:qFormat/>
    <w:uiPriority w:val="0"/>
    <w:rPr>
      <w:b/>
      <w:bCs/>
      <w:kern w:val="2"/>
      <w:sz w:val="44"/>
      <w:szCs w:val="32"/>
    </w:rPr>
  </w:style>
  <w:style w:type="paragraph" w:customStyle="1" w:styleId="21">
    <w:name w:val="List Paragraph"/>
    <w:basedOn w:val="1"/>
    <w:unhideWhenUsed/>
    <w:qFormat/>
    <w:uiPriority w:val="99"/>
    <w:pPr>
      <w:ind w:firstLine="420"/>
    </w:pPr>
  </w:style>
  <w:style w:type="character" w:customStyle="1" w:styleId="22">
    <w:name w:val="标题 2 Char"/>
    <w:basedOn w:val="14"/>
    <w:link w:val="3"/>
    <w:qFormat/>
    <w:uiPriority w:val="0"/>
    <w:rPr>
      <w:rFonts w:eastAsia="黑体" w:asciiTheme="majorHAnsi" w:hAnsiTheme="majorHAnsi" w:cstheme="majorBidi"/>
      <w:bCs/>
      <w:kern w:val="2"/>
      <w:sz w:val="30"/>
      <w:szCs w:val="32"/>
    </w:rPr>
  </w:style>
  <w:style w:type="character" w:customStyle="1" w:styleId="23">
    <w:name w:val="标题 3 Char"/>
    <w:basedOn w:val="14"/>
    <w:link w:val="4"/>
    <w:qFormat/>
    <w:uiPriority w:val="0"/>
    <w:rPr>
      <w:rFonts w:eastAsia="黑体" w:asciiTheme="minorHAnsi" w:hAnsiTheme="minorHAnsi" w:cstheme="minorBidi"/>
      <w:bCs/>
      <w:kern w:val="2"/>
      <w:sz w:val="28"/>
      <w:szCs w:val="32"/>
    </w:rPr>
  </w:style>
  <w:style w:type="character" w:customStyle="1" w:styleId="24">
    <w:name w:val="标题 4 Char"/>
    <w:basedOn w:val="14"/>
    <w:link w:val="5"/>
    <w:qFormat/>
    <w:uiPriority w:val="0"/>
    <w:rPr>
      <w:rFonts w:asciiTheme="majorHAnsi" w:hAnsiTheme="majorHAnsi" w:eastAsiaTheme="majorEastAsia" w:cstheme="majorBidi"/>
      <w:b/>
      <w:bCs/>
      <w:kern w:val="2"/>
      <w:sz w:val="28"/>
      <w:szCs w:val="28"/>
    </w:rPr>
  </w:style>
  <w:style w:type="character" w:customStyle="1" w:styleId="25">
    <w:name w:val="标题 5 Char"/>
    <w:basedOn w:val="14"/>
    <w:link w:val="6"/>
    <w:qFormat/>
    <w:uiPriority w:val="0"/>
    <w:rPr>
      <w:rFonts w:eastAsia="黑体" w:asciiTheme="minorHAnsi" w:hAnsiTheme="minorHAnsi" w:cstheme="minorBidi"/>
      <w:b/>
      <w:bCs/>
      <w:kern w:val="2"/>
      <w:sz w:val="21"/>
      <w:szCs w:val="28"/>
    </w:rPr>
  </w:style>
  <w:style w:type="character" w:customStyle="1" w:styleId="26">
    <w:name w:val="标题 6 Char"/>
    <w:basedOn w:val="14"/>
    <w:link w:val="7"/>
    <w:qFormat/>
    <w:uiPriority w:val="0"/>
    <w:rPr>
      <w:rFonts w:eastAsia="黑体" w:asciiTheme="majorHAnsi" w:hAnsiTheme="majorHAnsi" w:cstheme="majorBidi"/>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4BC1B5-7A27-4823-83C8-714BA58595D0}">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1383</Words>
  <Characters>7887</Characters>
  <Lines>65</Lines>
  <Paragraphs>18</Paragraphs>
  <ScaleCrop>false</ScaleCrop>
  <LinksUpToDate>false</LinksUpToDate>
  <CharactersWithSpaces>9252</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2016-10-07T05:34:00Z</dcterms:created>
  <dc:creator>Administrator</dc:creator>
  <cp:lastModifiedBy>zhong</cp:lastModifiedBy>
  <dcterms:modified xsi:type="dcterms:W3CDTF">2017-02-26T08:00:12Z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