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316" w:before="100" w:after="0"/>
        <w:jc w:val="center"/>
        <w:rPr>
          <w:color w:val="173F5F"/>
        </w:rPr>
      </w:pPr>
      <w:r>
        <w:rPr>
          <w:b/>
          <w:color w:val="173F5F"/>
          <w:sz w:val="58"/>
        </w:rPr>
        <w:t>从双车到双机空中对接</w:t>
      </w:r>
      <w:r>
        <w:rPr>
          <w:b/>
          <w:color w:val="173F5F"/>
          <w:sz w:val="58"/>
        </w:rPr>
        <w:br/>
      </w:r>
      <w:r>
        <w:rPr>
          <w:b/>
          <w:color w:val="173F5F"/>
          <w:sz w:val="58"/>
        </w:rPr>
        <w:t>三阶段实施方案</w:t>
      </w:r>
    </w:p>
    <w:p>
      <w:pPr>
        <w:pStyle w:val="TextBody"/>
        <w:bidi w:val="0"/>
        <w:spacing w:before="400" w:after="100"/>
        <w:jc w:val="center"/>
        <w:rPr>
          <w:color w:val="59636E"/>
        </w:rPr>
      </w:pPr>
      <w:r>
        <w:rPr>
          <w:color w:val="59636E"/>
          <w:sz w:val="30"/>
        </w:rPr>
        <w:t xml:space="preserve">双车协同模拟 → 双四轴验证 → 真实固定翼 </w:t>
      </w:r>
      <w:r>
        <w:rPr>
          <w:color w:val="59636E"/>
          <w:sz w:val="30"/>
        </w:rPr>
        <w:t>Mini</w:t>
      </w:r>
    </w:p>
    <w:p>
      <w:pPr>
        <w:pStyle w:val="TextBody"/>
        <w:bidi w:val="0"/>
        <w:spacing w:lineRule="auto" w:line="432" w:before="1500" w:after="100"/>
        <w:jc w:val="center"/>
        <w:rPr>
          <w:color w:val="68727D"/>
        </w:rPr>
      </w:pPr>
      <w:r>
        <w:rPr>
          <w:color w:val="68727D"/>
          <w:sz w:val="21"/>
        </w:rPr>
        <w:t>项目角色：</w:t>
      </w:r>
      <w:r>
        <w:rPr>
          <w:color w:val="68727D"/>
          <w:sz w:val="21"/>
        </w:rPr>
        <w:t>Orin2 = Carrier / leader</w:t>
      </w:r>
      <w:r>
        <w:rPr>
          <w:color w:val="68727D"/>
          <w:sz w:val="21"/>
        </w:rPr>
        <w:t>；</w:t>
      </w:r>
      <w:r>
        <w:rPr>
          <w:color w:val="68727D"/>
          <w:sz w:val="21"/>
        </w:rPr>
        <w:t>Orin1 = Mini / executor</w:t>
        <w:br/>
      </w:r>
      <w:r>
        <w:rPr>
          <w:color w:val="68727D"/>
          <w:sz w:val="21"/>
        </w:rPr>
        <w:t>方案日期：</w:t>
      </w:r>
      <w:r>
        <w:rPr>
          <w:color w:val="68727D"/>
          <w:sz w:val="21"/>
        </w:rPr>
        <w:t>2026-08-11</w:t>
        <w:br/>
      </w:r>
      <w:r>
        <w:rPr>
          <w:color w:val="68727D"/>
          <w:sz w:val="21"/>
        </w:rPr>
        <w:t>用途：项目路线与阶段验收审查</w:t>
      </w:r>
    </w:p>
    <w:p>
      <w:pPr>
        <w:pStyle w:val="Heading1"/>
        <w:pBdr>
          <w:bottom w:val="single" w:sz="12" w:space="5" w:color="1F6F9F"/>
        </w:pBdr>
        <w:bidi w:val="0"/>
        <w:spacing w:before="320" w:after="283"/>
        <w:jc w:val="start"/>
        <w:rPr/>
      </w:pPr>
      <w:r>
        <w:rPr/>
        <w:t>从双车到双机空中对接的三阶段路线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>日期：</w:t>
      </w:r>
      <w:r>
        <w:rPr/>
        <w:t>2026-08-11</w:t>
      </w:r>
    </w:p>
    <w:p>
      <w:pPr>
        <w:pStyle w:val="Heading2pagebreak"/>
        <w:bidi w:val="0"/>
        <w:jc w:val="start"/>
        <w:rPr/>
      </w:pPr>
      <w:r>
        <w:rPr/>
        <w:t>总体阶段</w:t>
      </w:r>
    </w:p>
    <w:p>
      <w:pPr>
        <w:pStyle w:val="TextBody"/>
        <w:keepLines/>
        <w:bidi w:val="0"/>
        <w:spacing w:before="200" w:after="260"/>
        <w:ind w:start="200" w:end="200" w:hanging="0"/>
        <w:jc w:val="center"/>
        <w:rPr/>
      </w:pPr>
      <w:r>
        <w:rPr/>
        <w:drawing>
          <wp:inline distT="0" distB="0" distL="0" distR="0">
            <wp:extent cx="4953000" cy="281495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80" w:after="100"/>
        <w:jc w:val="center"/>
        <w:rPr>
          <w:color w:val="68727D"/>
        </w:rPr>
      </w:pPr>
      <w:r>
        <w:rPr>
          <w:color w:val="68727D"/>
          <w:sz w:val="18"/>
        </w:rPr>
        <w:t xml:space="preserve">图 </w:t>
      </w:r>
      <w:r>
        <w:rPr>
          <w:color w:val="68727D"/>
          <w:sz w:val="18"/>
        </w:rPr>
        <w:t>1</w:t>
      </w:r>
      <w:r>
        <w:rPr>
          <w:color w:val="68727D"/>
          <w:sz w:val="18"/>
        </w:rPr>
        <w:t>　三阶段路线及跨阶段保留的软件资产</w:t>
      </w:r>
    </w:p>
    <w:p>
      <w:pPr>
        <w:pStyle w:val="Heading3"/>
        <w:bidi w:val="0"/>
        <w:jc w:val="start"/>
        <w:rPr/>
      </w:pPr>
      <w:r>
        <w:rPr/>
        <w:t>第一阶段：双车协同对接模拟</w:t>
      </w:r>
    </w:p>
    <w:p>
      <w:pPr>
        <w:pStyle w:val="TextBody"/>
        <w:keepLines/>
        <w:bidi w:val="0"/>
        <w:spacing w:before="200" w:after="260"/>
        <w:ind w:start="200" w:end="200" w:hanging="0"/>
        <w:jc w:val="center"/>
        <w:rPr/>
      </w:pPr>
      <w:r>
        <w:rPr/>
        <w:drawing>
          <wp:inline distT="0" distB="0" distL="0" distR="0">
            <wp:extent cx="4953000" cy="302387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80" w:after="100"/>
        <w:jc w:val="center"/>
        <w:rPr>
          <w:color w:val="68727D"/>
        </w:rPr>
      </w:pPr>
      <w:r>
        <w:rPr>
          <w:color w:val="68727D"/>
          <w:sz w:val="18"/>
        </w:rPr>
        <w:t xml:space="preserve">图 </w:t>
      </w:r>
      <w:r>
        <w:rPr>
          <w:color w:val="68727D"/>
          <w:sz w:val="18"/>
        </w:rPr>
        <w:t>2</w:t>
      </w:r>
      <w:r>
        <w:rPr>
          <w:color w:val="68727D"/>
          <w:sz w:val="18"/>
        </w:rPr>
        <w:t>　圆周切出、</w:t>
      </w:r>
      <w:r>
        <w:rPr>
          <w:color w:val="68727D"/>
          <w:sz w:val="18"/>
        </w:rPr>
        <w:t xml:space="preserve">Carrier </w:t>
      </w:r>
      <w:r>
        <w:rPr>
          <w:color w:val="68727D"/>
          <w:sz w:val="18"/>
        </w:rPr>
        <w:t>平滑接近和共享终端切线走廊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>当前角色保持不变：</w:t>
      </w:r>
    </w:p>
    <w:p>
      <w:pPr>
        <w:pStyle w:val="PreformattedText"/>
        <w:pBdr>
          <w:left w:val="single" w:sz="24" w:space="9" w:color="718096"/>
        </w:pBdr>
        <w:shd w:fill="F4F6F8" w:val="clear"/>
        <w:bidi w:val="0"/>
        <w:spacing w:before="0" w:after="0"/>
        <w:jc w:val="start"/>
        <w:rPr/>
      </w:pPr>
      <w:r>
        <w:rPr/>
        <w:t>Orin2 / system 2 = Carrier</w:t>
      </w:r>
      <w:r>
        <w:rPr/>
        <w:t>、</w:t>
      </w:r>
      <w:r>
        <w:rPr/>
        <w:t>leader</w:t>
      </w:r>
      <w:r>
        <w:rPr/>
        <w:t>、任务发布方</w:t>
      </w:r>
    </w:p>
    <w:p>
      <w:pPr>
        <w:pStyle w:val="PreformattedText"/>
        <w:pBdr>
          <w:left w:val="single" w:sz="24" w:space="9" w:color="718096"/>
        </w:pBdr>
        <w:shd w:fill="F4F6F8" w:val="clear"/>
        <w:bidi w:val="0"/>
        <w:spacing w:before="0" w:after="0"/>
        <w:jc w:val="start"/>
        <w:rPr/>
      </w:pPr>
      <w:r>
        <w:rPr/>
        <w:t xml:space="preserve">Orin1 / system 1 = Mini </w:t>
      </w:r>
      <w:r>
        <w:rPr/>
        <w:t>执行方，模拟固定翼子机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Pair B            = </w:t>
      </w:r>
      <w:r>
        <w:rPr/>
        <w:t>两车运行时协同链路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现有实验已经验证了 </w:t>
      </w:r>
      <w:r>
        <w:rPr/>
        <w:t>Offboard</w:t>
      </w:r>
      <w:r>
        <w:rPr/>
        <w:t>、通用轨迹跟踪、共享坐标可视化、</w:t>
      </w:r>
      <w:r>
        <w:rPr/>
        <w:t>Pair B</w:t>
      </w:r>
      <w:r>
        <w:rPr/>
        <w:t>、 分阶段出发和安全恢复，但目前主要还是简单的前后跟随，不能算完成第一阶段。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第一阶段必须复现 </w:t>
      </w:r>
      <w:r>
        <w:rPr/>
        <w:t xml:space="preserve">EasyDocking </w:t>
      </w:r>
      <w:r>
        <w:rPr/>
        <w:t>中真正有意义的协同过程：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Mini </w:t>
      </w:r>
      <w:r>
        <w:rPr/>
        <w:t xml:space="preserve">先进入稳定圆周运动，并完整通过一圈验收。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Carrier </w:t>
      </w:r>
      <w:r>
        <w:rPr/>
        <w:t xml:space="preserve">接收带时间戳的 </w:t>
      </w:r>
      <w:r>
        <w:rPr/>
        <w:t>MiniState</w:t>
      </w:r>
      <w:r>
        <w:rPr/>
        <w:t xml:space="preserve">，为两车规划未来轨迹。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规划器选择距离短、可执行的切线解，不倒车、不无故折返、不多绕圈。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Mini </w:t>
      </w:r>
      <w:r>
        <w:rPr/>
        <w:t xml:space="preserve">在收到切出阶段前继续绕圈，到指定相位才沿切线切出。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Carrier </w:t>
      </w:r>
      <w:r>
        <w:rPr/>
        <w:t xml:space="preserve">根据当前航向生成平滑、可执行的接近曲线，进入同一终端切线走廊。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两车跟踪带时间信息的轨迹，终端阶段 </w:t>
      </w:r>
      <w:r>
        <w:rPr/>
        <w:t xml:space="preserve">Carrier </w:t>
      </w:r>
      <w:r>
        <w:rPr/>
        <w:t xml:space="preserve">始终保持在前。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必须能看到协同：根据沿程间距和预计到达时间调整速度包络。例如 </w:t>
      </w:r>
      <w:r>
        <w:rPr/>
        <w:t xml:space="preserve">Mini </w:t>
      </w:r>
    </w:p>
    <w:p>
      <w:pPr>
        <w:pStyle w:val="TextBody"/>
        <w:numPr>
          <w:ilvl w:val="0"/>
          <w:numId w:val="0"/>
        </w:numPr>
        <w:bidi w:val="0"/>
        <w:ind w:start="100" w:end="100" w:hanging="0"/>
        <w:jc w:val="start"/>
        <w:rPr/>
      </w:pPr>
      <w:r>
        <w:rPr/>
        <w:t>跟不上时，</w:t>
      </w:r>
      <w:r>
        <w:rPr/>
        <w:t xml:space="preserve">Carrier </w:t>
      </w:r>
      <w:r>
        <w:rPr/>
        <w:t xml:space="preserve">在安全范围内降速；持续无法同步则 </w:t>
      </w:r>
      <w:r>
        <w:rPr/>
        <w:t>HOLD/ABORT</w:t>
      </w:r>
      <w:r>
        <w:rPr/>
        <w:t>，而不是 继续盲目追逐。</w:t>
      </w:r>
    </w:p>
    <w:p>
      <w:pPr>
        <w:pStyle w:val="TextBody"/>
        <w:bidi w:val="0"/>
        <w:jc w:val="start"/>
        <w:rPr/>
      </w:pPr>
      <w:r>
        <w:rPr/>
        <w:t>规划器发布路径几何、时序和速度边界。</w:t>
      </w:r>
      <w:r>
        <w:rPr/>
        <w:t xml:space="preserve">Pair B </w:t>
      </w:r>
      <w:r>
        <w:rPr/>
        <w:t xml:space="preserve">只传 </w:t>
      </w:r>
      <w:r>
        <w:rPr/>
        <w:t>MiniState</w:t>
      </w:r>
      <w:r>
        <w:rPr/>
        <w:t>、</w:t>
      </w:r>
      <w:r>
        <w:rPr/>
        <w:t>CorridorPlan</w:t>
      </w:r>
      <w:r>
        <w:rPr/>
        <w:t xml:space="preserve">、 </w:t>
      </w:r>
      <w:r>
        <w:rPr/>
        <w:t>PlanCommand</w:t>
      </w:r>
      <w:r>
        <w:rPr/>
        <w:t>、</w:t>
      </w:r>
      <w:r>
        <w:rPr/>
        <w:t xml:space="preserve">MissionStatus </w:t>
      </w:r>
      <w:r>
        <w:rPr/>
        <w:t xml:space="preserve">和 </w:t>
      </w:r>
      <w:r>
        <w:rPr/>
        <w:t>Abort</w:t>
      </w:r>
      <w:r>
        <w:rPr/>
        <w:t>，不传高频车轮指令。两台车分别使用本地 通用轨迹控制器跟踪自己的规划轨迹。</w:t>
      </w:r>
    </w:p>
    <w:p>
      <w:pPr>
        <w:pStyle w:val="Heading4"/>
        <w:bidi w:val="0"/>
        <w:jc w:val="start"/>
        <w:rPr/>
      </w:pPr>
      <w:r>
        <w:rPr/>
        <w:t>第一阶段执行顺序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用 </w:t>
      </w:r>
      <w:r>
        <w:rPr/>
        <w:t xml:space="preserve">EasyDocking </w:t>
      </w:r>
      <w:r>
        <w:rPr/>
        <w:t xml:space="preserve">典型案例做确定性离线复现。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改变起点、航向、速度滞后、丢包和定位噪声做 </w:t>
      </w:r>
      <w:r>
        <w:rPr/>
        <w:t xml:space="preserve">Monte Carlo </w:t>
      </w:r>
      <w:r>
        <w:rPr/>
        <w:t xml:space="preserve">测试；不可行 </w:t>
      </w:r>
    </w:p>
    <w:p>
      <w:pPr>
        <w:pStyle w:val="TextBody"/>
        <w:numPr>
          <w:ilvl w:val="0"/>
          <w:numId w:val="0"/>
        </w:numPr>
        <w:bidi w:val="0"/>
        <w:ind w:start="100" w:end="100" w:hanging="0"/>
        <w:jc w:val="start"/>
        <w:rPr/>
      </w:pPr>
      <w:r>
        <w:rPr/>
        <w:t>轨迹必须在执行前拒绝。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Pair B </w:t>
      </w:r>
      <w:r>
        <w:rPr/>
        <w:t xml:space="preserve">零运动回放，故意让 </w:t>
      </w:r>
      <w:r>
        <w:rPr/>
        <w:t xml:space="preserve">Mini </w:t>
      </w:r>
      <w:r>
        <w:rPr/>
        <w:t xml:space="preserve">延迟，验证 </w:t>
      </w:r>
      <w:r>
        <w:rPr/>
        <w:t xml:space="preserve">Carrier </w:t>
      </w:r>
      <w:r>
        <w:rPr/>
        <w:t xml:space="preserve">降速、超时和 </w:t>
      </w:r>
      <w:r>
        <w:rPr/>
        <w:t>Abort</w:t>
      </w:r>
      <w:r>
        <w:rPr/>
        <w:t xml:space="preserve">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单独验证 </w:t>
      </w:r>
      <w:r>
        <w:rPr/>
        <w:t xml:space="preserve">Mini </w:t>
      </w:r>
      <w:r>
        <w:rPr/>
        <w:t xml:space="preserve">的一圈加切线切出，以及 </w:t>
      </w:r>
      <w:r>
        <w:rPr/>
        <w:t xml:space="preserve">Carrier </w:t>
      </w:r>
      <w:r>
        <w:rPr/>
        <w:t xml:space="preserve">的航向约束平滑接近。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以较大终端间距做第一次双车低速协同。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人为或软件注入一方滞后，证明另一方会调整速度，而不是各跑各的脚本。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只在定位精度允许时缩短间距；进入近距离对接前使用 </w:t>
      </w:r>
      <w:r>
        <w:rPr/>
        <w:t>RTK</w:t>
      </w:r>
      <w:r>
        <w:rPr/>
        <w:t xml:space="preserve">。 </w:t>
      </w:r>
    </w:p>
    <w:p>
      <w:pPr>
        <w:pStyle w:val="Heading4"/>
        <w:bidi w:val="0"/>
        <w:jc w:val="start"/>
        <w:rPr/>
      </w:pPr>
      <w:r>
        <w:rPr/>
        <w:t>第一阶段验收出口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Mini </w:t>
      </w:r>
      <w:r>
        <w:rPr/>
        <w:t xml:space="preserve">完整运行一圈后才从圆周切出。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两车任务由 </w:t>
      </w:r>
      <w:r>
        <w:rPr/>
        <w:t xml:space="preserve">Carrier </w:t>
      </w:r>
      <w:r>
        <w:rPr/>
        <w:t xml:space="preserve">基于同一个 </w:t>
      </w:r>
      <w:r>
        <w:rPr/>
        <w:t xml:space="preserve">plan ID </w:t>
      </w:r>
      <w:r>
        <w:rPr/>
        <w:t xml:space="preserve">和 </w:t>
      </w:r>
      <w:r>
        <w:rPr/>
        <w:t xml:space="preserve">origin ID </w:t>
      </w:r>
      <w:r>
        <w:rPr/>
        <w:t xml:space="preserve">发布。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路线前向、短、平滑，没有不必要的回环和折返。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两车进入同一条终端切线走廊，横向误差有界。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Carrier </w:t>
      </w:r>
      <w:r>
        <w:rPr/>
        <w:t xml:space="preserve">始终在前，间距收敛且 </w:t>
      </w:r>
      <w:r>
        <w:rPr/>
        <w:t xml:space="preserve">Mini </w:t>
      </w:r>
      <w:r>
        <w:rPr/>
        <w:t xml:space="preserve">不超车。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至少一个滞后实验明确引起另一台车速度变化。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Pair B </w:t>
      </w:r>
      <w:r>
        <w:rPr/>
        <w:t>断链、状态陈旧、</w:t>
      </w:r>
      <w:r>
        <w:rPr/>
        <w:t>RC Stop</w:t>
      </w:r>
      <w:r>
        <w:rPr/>
        <w:t xml:space="preserve">、规划不可行和本地跟踪故障都能触发受控 </w:t>
      </w:r>
    </w:p>
    <w:p>
      <w:pPr>
        <w:pStyle w:val="TextBody"/>
        <w:numPr>
          <w:ilvl w:val="0"/>
          <w:numId w:val="0"/>
        </w:numPr>
        <w:bidi w:val="0"/>
        <w:ind w:start="100" w:end="100" w:hanging="0"/>
        <w:jc w:val="start"/>
        <w:rPr/>
      </w:pPr>
      <w:r>
        <w:rPr/>
        <w:t xml:space="preserve">停止或 </w:t>
      </w:r>
      <w:r>
        <w:rPr/>
        <w:t>Abort</w:t>
      </w:r>
      <w:r>
        <w:rPr/>
        <w:t>。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>完整记录规划</w:t>
      </w:r>
      <w:r>
        <w:rPr/>
        <w:t>/</w:t>
      </w:r>
      <w:r>
        <w:rPr/>
        <w:t xml:space="preserve">实际轨迹、阶段、速度、间距、报文年龄和退出原因。 </w:t>
      </w:r>
    </w:p>
    <w:p>
      <w:pPr>
        <w:pStyle w:val="Heading3"/>
        <w:bidi w:val="0"/>
        <w:jc w:val="start"/>
        <w:rPr/>
      </w:pPr>
      <w:r>
        <w:rPr/>
        <w:t xml:space="preserve">第二阶段：双四轴，其中一个模拟固定翼 </w:t>
      </w:r>
      <w:r>
        <w:rPr/>
        <w:t>Mini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使用速度较快的四轴模拟 </w:t>
      </w:r>
      <w:r>
        <w:rPr/>
        <w:t>Mini</w:t>
      </w:r>
      <w:r>
        <w:rPr/>
        <w:t xml:space="preserve">，速度较慢的四轴作为 </w:t>
      </w:r>
      <w:r>
        <w:rPr/>
        <w:t>Carrier</w:t>
      </w:r>
      <w:r>
        <w:rPr/>
        <w:t>。目的不是让两台 四轴随意飞，而是在保留悬停和安全中止能力的条件下，把双车架构迁移到三维。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Mini </w:t>
      </w:r>
      <w:r>
        <w:rPr/>
        <w:t>模拟机必须通过软件约束表现得像固定翼：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对接过程中保持正的最小前进速度；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限制最小转弯半径、加速度、爬升率和姿态</w:t>
      </w:r>
      <w:r>
        <w:rPr/>
        <w:t>/</w:t>
      </w:r>
      <w:r>
        <w:rPr/>
        <w:t xml:space="preserve">航向角速度；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不允许用悬停、倒飞或横移来让规划结果“看起来成功”；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>必须有明确的复飞</w:t>
      </w:r>
      <w:r>
        <w:rPr/>
        <w:t>/</w:t>
      </w:r>
      <w:r>
        <w:rPr/>
        <w:t xml:space="preserve">脱离轨迹。 </w:t>
      </w:r>
    </w:p>
    <w:p>
      <w:pPr>
        <w:pStyle w:val="TextBody"/>
        <w:bidi w:val="0"/>
        <w:jc w:val="start"/>
        <w:rPr/>
      </w:pPr>
      <w:r>
        <w:rPr/>
        <w:t xml:space="preserve">将小车 </w:t>
      </w:r>
      <w:r>
        <w:rPr/>
        <w:t xml:space="preserve">BODY_NED </w:t>
      </w:r>
      <w:r>
        <w:rPr/>
        <w:t xml:space="preserve">执行适配层替换为 </w:t>
      </w:r>
      <w:r>
        <w:rPr/>
        <w:t xml:space="preserve">PX4 </w:t>
      </w:r>
      <w:r>
        <w:rPr/>
        <w:t>四轴轨迹适配层。</w:t>
      </w:r>
      <w:r>
        <w:rPr/>
        <w:t xml:space="preserve">CorridorPlan </w:t>
      </w:r>
      <w:r>
        <w:rPr/>
        <w:t>从二维 路径和时间扩展为三维位置、速度、加速度、</w:t>
      </w:r>
      <w:r>
        <w:rPr/>
        <w:t>yaw</w:t>
      </w:r>
      <w:r>
        <w:rPr/>
        <w:t>、走廊半径和有效期。</w:t>
      </w:r>
      <w:r>
        <w:rPr/>
        <w:t xml:space="preserve">Carrier </w:t>
      </w:r>
      <w:r>
        <w:rPr/>
        <w:t xml:space="preserve">继续担任 </w:t>
      </w:r>
      <w:r>
        <w:rPr/>
        <w:t>leader</w:t>
      </w:r>
      <w:r>
        <w:rPr/>
        <w:t>，</w:t>
      </w:r>
      <w:r>
        <w:rPr/>
        <w:t xml:space="preserve">Pair B </w:t>
      </w:r>
      <w:r>
        <w:rPr/>
        <w:t>仍然只承担低频状态和规划协同。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>执行顺序：软件仿真、</w:t>
      </w:r>
      <w:r>
        <w:rPr/>
        <w:t>PX4 SITL/HITL</w:t>
      </w:r>
      <w:r>
        <w:rPr/>
        <w:t>、两机独立飞行、大间距协同、终端走廊 飞行，最后才是不接触的近距离接近。</w:t>
      </w:r>
    </w:p>
    <w:p>
      <w:pPr>
        <w:pStyle w:val="Heading4"/>
        <w:bidi w:val="0"/>
        <w:jc w:val="start"/>
        <w:rPr/>
      </w:pPr>
      <w:r>
        <w:rPr/>
        <w:t>第二阶段验收出口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同一套阶段状态机在三维中工作，不依赖跨机高频控制总线。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快四轴全过程遵守固定翼等效约束。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两机都能进入并保持在同一条三维终端走廊。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在故意制造速度不匹配时，能看到时序和间距协同。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>缩短间距前，分别验证地理围栏、</w:t>
      </w:r>
      <w:r>
        <w:rPr/>
        <w:t xml:space="preserve">RC </w:t>
      </w:r>
      <w:r>
        <w:rPr/>
        <w:t xml:space="preserve">接管、断链、估计器故障和复飞。 </w:t>
      </w:r>
    </w:p>
    <w:p>
      <w:pPr>
        <w:pStyle w:val="Heading3"/>
        <w:bidi w:val="0"/>
        <w:jc w:val="start"/>
        <w:rPr/>
      </w:pPr>
      <w:r>
        <w:rPr/>
        <w:t xml:space="preserve">第三阶段：真实固定翼 </w:t>
      </w:r>
      <w:r>
        <w:rPr/>
        <w:t xml:space="preserve">Mini </w:t>
      </w:r>
      <w:r>
        <w:rPr/>
        <w:t xml:space="preserve">加 </w:t>
      </w:r>
      <w:r>
        <w:rPr/>
        <w:t xml:space="preserve">Carrier </w:t>
      </w:r>
      <w:r>
        <w:rPr/>
        <w:t>四轴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只把第二阶段的快四轴替换为真实固定翼 </w:t>
      </w:r>
      <w:r>
        <w:rPr/>
        <w:t>Mini</w:t>
      </w:r>
      <w:r>
        <w:rPr/>
        <w:t>，尽量保持规划接口、</w:t>
      </w:r>
      <w:r>
        <w:rPr/>
        <w:t>Carrier leader</w:t>
      </w:r>
      <w:r>
        <w:rPr/>
        <w:t>、</w:t>
      </w:r>
      <w:r>
        <w:rPr/>
        <w:t xml:space="preserve">Pair B </w:t>
      </w:r>
      <w:r>
        <w:rPr/>
        <w:t>安全语义、日志和分级验证流程不变。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>新增的固定翼约束包括：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考虑空速和风的到达时间预测；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与 </w:t>
      </w:r>
      <w:r>
        <w:rPr/>
        <w:t xml:space="preserve">TECS </w:t>
      </w:r>
      <w:r>
        <w:rPr/>
        <w:t xml:space="preserve">和固定翼横向控制器兼容的轨迹命令；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真实最小速度、坡度角、载荷因子、转弯半径、爬升和下滑约束；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起飞、盘旋、切出、接近、错失进近和复飞状态；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终端段使用 </w:t>
      </w:r>
      <w:r>
        <w:rPr/>
        <w:t>RTK/</w:t>
      </w:r>
      <w:r>
        <w:rPr/>
        <w:t xml:space="preserve">视觉相对导航；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对接接触检测和单独验证的接触后状态转换。 </w:t>
      </w:r>
    </w:p>
    <w:p>
      <w:pPr>
        <w:pStyle w:val="TextBody"/>
        <w:bidi w:val="0"/>
        <w:jc w:val="start"/>
        <w:rPr/>
      </w:pPr>
      <w:r>
        <w:rPr/>
        <w:t>验证顺序：软件在环、硬件在环、固定翼单机、双机大间距协同、不接触终端 穿越，最后才进入受控对接实验。</w:t>
      </w:r>
    </w:p>
    <w:p>
      <w:pPr>
        <w:pStyle w:val="Heading4"/>
        <w:bidi w:val="0"/>
        <w:jc w:val="start"/>
        <w:rPr/>
      </w:pPr>
      <w:r>
        <w:rPr/>
        <w:t>第三阶段验收出口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真实 </w:t>
      </w:r>
      <w:r>
        <w:rPr/>
        <w:t xml:space="preserve">Mini </w:t>
      </w:r>
      <w:r>
        <w:rPr/>
        <w:t xml:space="preserve">在自身飞行包线内跟踪圆周、切线和终端走廊，不依赖四轴特有动作。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Carrier </w:t>
      </w:r>
      <w:r>
        <w:rPr/>
        <w:t xml:space="preserve">的速度和轨迹调节同时满足两机飞行包线。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相对定位达到终端精度预算。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>断链、坏规划、估计器异常、风扰、迟到和接触异常都有验证过的复飞</w:t>
      </w:r>
      <w:r>
        <w:rPr/>
        <w:t>/</w:t>
      </w:r>
      <w:r>
        <w:rPr/>
        <w:t xml:space="preserve">中止 </w:t>
      </w:r>
    </w:p>
    <w:p>
      <w:pPr>
        <w:pStyle w:val="TextBody"/>
        <w:numPr>
          <w:ilvl w:val="0"/>
          <w:numId w:val="0"/>
        </w:numPr>
        <w:bidi w:val="0"/>
        <w:ind w:start="100" w:end="100" w:hanging="0"/>
        <w:jc w:val="start"/>
        <w:rPr/>
      </w:pPr>
      <w:r>
        <w:rPr/>
        <w:t>响应。</w:t>
      </w:r>
    </w:p>
    <w:p>
      <w:pPr>
        <w:pStyle w:val="Heading2pagebreak"/>
        <w:bidi w:val="0"/>
        <w:jc w:val="start"/>
        <w:rPr/>
      </w:pPr>
      <w:r>
        <w:rPr/>
        <w:t>当前立即执行的工作包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>第一阶段接下来集中完成五项：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固化动态时空走廊接口和统一评价指标。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给 </w:t>
      </w:r>
      <w:r>
        <w:rPr/>
        <w:t xml:space="preserve">Carrier </w:t>
      </w:r>
      <w:r>
        <w:rPr/>
        <w:t xml:space="preserve">增加满足初始航向和转弯半径约束的平滑切线接近轨迹。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增加基于沿程间距和预计到达时间的双车速度协同。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通过 </w:t>
      </w:r>
      <w:r>
        <w:rPr/>
        <w:t xml:space="preserve">Pair B </w:t>
      </w:r>
      <w:r>
        <w:rPr/>
        <w:t xml:space="preserve">把规划结果接入两端已经验证的通用本地轨迹控制器，仍不传 </w:t>
      </w:r>
    </w:p>
    <w:p>
      <w:pPr>
        <w:pStyle w:val="TextBody"/>
        <w:numPr>
          <w:ilvl w:val="0"/>
          <w:numId w:val="0"/>
        </w:numPr>
        <w:bidi w:val="0"/>
        <w:ind w:start="100" w:end="100" w:hanging="0"/>
        <w:jc w:val="start"/>
        <w:rPr/>
      </w:pPr>
      <w:r>
        <w:rPr/>
        <w:t>高频转向指令。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>下次双车实测前，离线完成正常、</w:t>
      </w:r>
      <w:r>
        <w:rPr/>
        <w:t xml:space="preserve">Mini </w:t>
      </w:r>
      <w:r>
        <w:rPr/>
        <w:t>落后、</w:t>
      </w:r>
      <w:r>
        <w:rPr/>
        <w:t xml:space="preserve">Carrier </w:t>
      </w:r>
      <w:r>
        <w:rPr/>
        <w:t xml:space="preserve">落后和断链四种案例。 </w:t>
      </w:r>
    </w:p>
    <w:p>
      <w:pPr>
        <w:pStyle w:val="TextBody"/>
        <w:bidi w:val="0"/>
        <w:jc w:val="start"/>
        <w:rPr/>
      </w:pPr>
      <w:r>
        <w:rPr/>
        <w:t>第一阶段验收通过前，不开始第二阶段实机实现。</w:t>
      </w:r>
    </w:p>
    <w:p>
      <w:pPr>
        <w:pStyle w:val="Heading1pagebreak"/>
        <w:bidi w:val="0"/>
        <w:jc w:val="start"/>
        <w:rPr/>
      </w:pPr>
      <w:r>
        <w:rPr/>
        <w:t>审查重点：第一阶段怎样证明“真正协同”</w:t>
      </w:r>
    </w:p>
    <w:p>
      <w:pPr>
        <w:pStyle w:val="TextBody"/>
        <w:bidi w:val="0"/>
        <w:spacing w:before="180" w:after="260"/>
        <w:ind w:start="180" w:end="180" w:hanging="0"/>
        <w:jc w:val="start"/>
        <w:rPr>
          <w:bdr w:val="single" w:sz="30" w:space="12" w:color="BD7B00"/>
          <w:shd w:fill="FFF8EC" w:val="clear"/>
        </w:rPr>
      </w:pPr>
      <w:r>
        <w:rPr>
          <w:b/>
          <w:bdr w:val="single" w:sz="30" w:space="12" w:color="BD7B00"/>
          <w:shd w:fill="FFF8EC" w:val="clear"/>
        </w:rPr>
        <w:t>判定原则：</w:t>
      </w:r>
      <w:r>
        <w:rPr>
          <w:bdr w:val="single" w:sz="30" w:space="12" w:color="BD7B00"/>
          <w:shd w:fill="FFF8EC" w:val="clear"/>
        </w:rPr>
        <w:t xml:space="preserve">两车分别完成预录轨迹不算协同。必须故意制造 </w:t>
      </w:r>
      <w:r>
        <w:rPr>
          <w:bdr w:val="single" w:sz="30" w:space="12" w:color="BD7B00"/>
          <w:shd w:fill="FFF8EC" w:val="clear"/>
        </w:rPr>
        <w:t xml:space="preserve">Mini </w:t>
      </w:r>
      <w:r>
        <w:rPr>
          <w:bdr w:val="single" w:sz="30" w:space="12" w:color="BD7B00"/>
          <w:shd w:fill="FFF8EC" w:val="clear"/>
        </w:rPr>
        <w:t xml:space="preserve">或 </w:t>
      </w:r>
      <w:r>
        <w:rPr>
          <w:bdr w:val="single" w:sz="30" w:space="12" w:color="BD7B00"/>
          <w:shd w:fill="FFF8EC" w:val="clear"/>
        </w:rPr>
        <w:t xml:space="preserve">Carrier </w:t>
      </w:r>
      <w:r>
        <w:rPr>
          <w:bdr w:val="single" w:sz="30" w:space="12" w:color="BD7B00"/>
          <w:shd w:fill="FFF8EC" w:val="clear"/>
        </w:rPr>
        <w:t>的进度滞后，并在另一台车的速度包络、实际速度和终端到达时间中看到正确响应。</w:t>
      </w:r>
    </w:p>
    <w:p>
      <w:pPr>
        <w:pStyle w:val="TextBody"/>
        <w:keepLines/>
        <w:bidi w:val="0"/>
        <w:spacing w:before="200" w:after="260"/>
        <w:ind w:start="200" w:end="200" w:hanging="0"/>
        <w:jc w:val="center"/>
        <w:rPr/>
      </w:pPr>
      <w:r>
        <w:rPr/>
        <w:drawing>
          <wp:inline distT="0" distB="0" distL="0" distR="0">
            <wp:extent cx="4953000" cy="281495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80" w:after="100"/>
        <w:jc w:val="center"/>
        <w:rPr>
          <w:color w:val="68727D"/>
        </w:rPr>
      </w:pPr>
      <w:r>
        <w:rPr>
          <w:color w:val="68727D"/>
          <w:sz w:val="18"/>
        </w:rPr>
        <w:t xml:space="preserve">图 </w:t>
      </w:r>
      <w:r>
        <w:rPr>
          <w:color w:val="68727D"/>
          <w:sz w:val="18"/>
        </w:rPr>
        <w:t>3</w:t>
      </w:r>
      <w:r>
        <w:rPr>
          <w:color w:val="68727D"/>
          <w:sz w:val="18"/>
        </w:rPr>
        <w:t>　</w:t>
      </w:r>
      <w:r>
        <w:rPr>
          <w:color w:val="68727D"/>
          <w:sz w:val="18"/>
        </w:rPr>
        <w:t xml:space="preserve">Carrier </w:t>
      </w:r>
      <w:r>
        <w:rPr>
          <w:color w:val="68727D"/>
          <w:sz w:val="18"/>
        </w:rPr>
        <w:t>低频规划协调，两车本地高频闭环</w:t>
      </w:r>
    </w:p>
    <w:p>
      <w:pPr>
        <w:pStyle w:val="TextBody"/>
        <w:bidi w:val="0"/>
        <w:spacing w:before="100" w:after="0"/>
        <w:jc w:val="start"/>
        <w:rPr>
          <w:bdr w:val="single" w:sz="24" w:space="9" w:color="718096"/>
          <w:shd w:fill="F4F6F8" w:val="clear"/>
        </w:rPr>
      </w:pPr>
      <w:r>
        <w:rPr>
          <w:rFonts w:ascii="Liberation Mono;monospace" w:hAnsi="Liberation Mono;monospace"/>
          <w:bdr w:val="single" w:sz="24" w:space="9" w:color="718096"/>
          <w:shd w:fill="F4F6F8" w:val="clear"/>
        </w:rPr>
        <w:t xml:space="preserve">gap = s_carrier - s_mini gap_error = gap - desired_gap Mini </w:t>
      </w:r>
      <w:r>
        <w:rPr>
          <w:rFonts w:eastAsia="Liberation Mono;monospace"/>
          <w:bdr w:val="single" w:sz="24" w:space="9" w:color="718096"/>
          <w:shd w:fill="F4F6F8" w:val="clear"/>
        </w:rPr>
        <w:t>落后：</w:t>
      </w:r>
      <w:r>
        <w:rPr>
          <w:rFonts w:ascii="Liberation Mono;monospace" w:hAnsi="Liberation Mono;monospace"/>
          <w:bdr w:val="single" w:sz="24" w:space="9" w:color="718096"/>
          <w:shd w:fill="F4F6F8" w:val="clear"/>
        </w:rPr>
        <w:t xml:space="preserve">Carrier </w:t>
      </w:r>
      <w:r>
        <w:rPr>
          <w:rFonts w:eastAsia="Liberation Mono;monospace"/>
          <w:bdr w:val="single" w:sz="24" w:space="9" w:color="718096"/>
          <w:shd w:fill="F4F6F8" w:val="clear"/>
        </w:rPr>
        <w:t xml:space="preserve">在安全包线内降速 </w:t>
      </w:r>
      <w:r>
        <w:rPr>
          <w:rFonts w:ascii="Liberation Mono;monospace" w:hAnsi="Liberation Mono;monospace"/>
          <w:bdr w:val="single" w:sz="24" w:space="9" w:color="718096"/>
          <w:shd w:fill="F4F6F8" w:val="clear"/>
        </w:rPr>
        <w:t xml:space="preserve">Mini </w:t>
      </w:r>
      <w:r>
        <w:rPr>
          <w:rFonts w:eastAsia="Liberation Mono;monospace"/>
          <w:bdr w:val="single" w:sz="24" w:space="9" w:color="718096"/>
          <w:shd w:fill="F4F6F8" w:val="clear"/>
        </w:rPr>
        <w:t>过近：</w:t>
      </w:r>
      <w:r>
        <w:rPr>
          <w:rFonts w:ascii="Liberation Mono;monospace" w:hAnsi="Liberation Mono;monospace"/>
          <w:bdr w:val="single" w:sz="24" w:space="9" w:color="718096"/>
          <w:shd w:fill="F4F6F8" w:val="clear"/>
        </w:rPr>
        <w:t xml:space="preserve">Carrier </w:t>
      </w:r>
      <w:r>
        <w:rPr>
          <w:rFonts w:eastAsia="Liberation Mono;monospace"/>
          <w:bdr w:val="single" w:sz="24" w:space="9" w:color="718096"/>
          <w:shd w:fill="F4F6F8" w:val="clear"/>
        </w:rPr>
        <w:t xml:space="preserve">加速或要求 </w:t>
      </w:r>
      <w:r>
        <w:rPr>
          <w:rFonts w:ascii="Liberation Mono;monospace" w:hAnsi="Liberation Mono;monospace"/>
          <w:bdr w:val="single" w:sz="24" w:space="9" w:color="718096"/>
          <w:shd w:fill="F4F6F8" w:val="clear"/>
        </w:rPr>
        <w:t xml:space="preserve">Mini </w:t>
      </w:r>
      <w:r>
        <w:rPr>
          <w:rFonts w:eastAsia="Liberation Mono;monospace"/>
          <w:bdr w:val="single" w:sz="24" w:space="9" w:color="718096"/>
          <w:shd w:fill="F4F6F8" w:val="clear"/>
        </w:rPr>
        <w:t>降速 长期无法同步：</w:t>
      </w:r>
      <w:r>
        <w:rPr>
          <w:rFonts w:ascii="Liberation Mono;monospace" w:hAnsi="Liberation Mono;monospace"/>
          <w:bdr w:val="single" w:sz="24" w:space="9" w:color="718096"/>
          <w:shd w:fill="F4F6F8" w:val="clear"/>
        </w:rPr>
        <w:t>HOLD / ABORT</w:t>
      </w:r>
    </w:p>
    <w:tbl>
      <w:tblPr>
        <w:tblW w:w="780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14"/>
        <w:gridCol w:w="2064"/>
        <w:gridCol w:w="4422"/>
      </w:tblGrid>
      <w:tr>
        <w:trPr/>
        <w:tc>
          <w:tcPr>
            <w:tcW w:w="1314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离线案例</w:t>
            </w:r>
          </w:p>
        </w:tc>
        <w:tc>
          <w:tcPr>
            <w:tcW w:w="2064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注入条件</w:t>
            </w:r>
          </w:p>
        </w:tc>
        <w:tc>
          <w:tcPr>
            <w:tcW w:w="4422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必须观察到的结果</w:t>
            </w:r>
          </w:p>
        </w:tc>
      </w:tr>
      <w:tr>
        <w:trPr/>
        <w:tc>
          <w:tcPr>
            <w:tcW w:w="131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Nominal</w:t>
            </w:r>
          </w:p>
        </w:tc>
        <w:tc>
          <w:tcPr>
            <w:tcW w:w="206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速度和链路正常</w:t>
            </w:r>
          </w:p>
        </w:tc>
        <w:tc>
          <w:tcPr>
            <w:tcW w:w="442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一圈后切出，进入同一走廊，间距收敛</w:t>
            </w:r>
          </w:p>
        </w:tc>
      </w:tr>
      <w:tr>
        <w:trPr/>
        <w:tc>
          <w:tcPr>
            <w:tcW w:w="131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Mini </w:t>
            </w:r>
            <w:r>
              <w:rPr/>
              <w:t>落后</w:t>
            </w:r>
          </w:p>
        </w:tc>
        <w:tc>
          <w:tcPr>
            <w:tcW w:w="206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降低 </w:t>
            </w:r>
            <w:r>
              <w:rPr/>
              <w:t xml:space="preserve">Mini </w:t>
            </w:r>
            <w:r>
              <w:rPr/>
              <w:t>可用速度</w:t>
            </w:r>
          </w:p>
        </w:tc>
        <w:tc>
          <w:tcPr>
            <w:tcW w:w="442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Carrier </w:t>
            </w:r>
            <w:r>
              <w:rPr/>
              <w:t xml:space="preserve">有界降速；持续不可达则 </w:t>
            </w:r>
            <w:r>
              <w:rPr/>
              <w:t>Abort</w:t>
            </w:r>
          </w:p>
        </w:tc>
      </w:tr>
      <w:tr>
        <w:trPr/>
        <w:tc>
          <w:tcPr>
            <w:tcW w:w="131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Carrier </w:t>
            </w:r>
            <w:r>
              <w:rPr/>
              <w:t>落后</w:t>
            </w:r>
          </w:p>
        </w:tc>
        <w:tc>
          <w:tcPr>
            <w:tcW w:w="206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降低 </w:t>
            </w:r>
            <w:r>
              <w:rPr/>
              <w:t xml:space="preserve">Carrier </w:t>
            </w:r>
            <w:r>
              <w:rPr/>
              <w:t>可用速度</w:t>
            </w:r>
          </w:p>
        </w:tc>
        <w:tc>
          <w:tcPr>
            <w:tcW w:w="442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延后 </w:t>
            </w:r>
            <w:r>
              <w:rPr/>
              <w:t xml:space="preserve">Mini </w:t>
            </w:r>
            <w:r>
              <w:rPr/>
              <w:t xml:space="preserve">切出或调整 </w:t>
            </w:r>
            <w:r>
              <w:rPr/>
              <w:t xml:space="preserve">Mini </w:t>
            </w:r>
            <w:r>
              <w:rPr/>
              <w:t>速度，禁止超车</w:t>
            </w:r>
          </w:p>
        </w:tc>
      </w:tr>
      <w:tr>
        <w:trPr/>
        <w:tc>
          <w:tcPr>
            <w:tcW w:w="131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Pair B </w:t>
            </w:r>
            <w:r>
              <w:rPr/>
              <w:t>陈旧</w:t>
            </w:r>
          </w:p>
        </w:tc>
        <w:tc>
          <w:tcPr>
            <w:tcW w:w="206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停止或延迟报文</w:t>
            </w:r>
          </w:p>
        </w:tc>
        <w:tc>
          <w:tcPr>
            <w:tcW w:w="442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本地 </w:t>
            </w:r>
            <w:r>
              <w:rPr/>
              <w:t xml:space="preserve">watchdog </w:t>
            </w:r>
            <w:r>
              <w:rPr/>
              <w:t xml:space="preserve">触发 </w:t>
            </w:r>
            <w:r>
              <w:rPr/>
              <w:t>HOLD/STOP</w:t>
            </w:r>
            <w:r>
              <w:rPr/>
              <w:t>，不沿用旧命令</w:t>
            </w:r>
          </w:p>
        </w:tc>
      </w:tr>
    </w:tbl>
    <w:p>
      <w:pPr>
        <w:pStyle w:val="TextBody"/>
        <w:bidi w:val="0"/>
        <w:spacing w:before="180" w:after="260"/>
        <w:ind w:start="180" w:end="180" w:hanging="0"/>
        <w:jc w:val="start"/>
        <w:rPr>
          <w:bdr w:val="single" w:sz="30" w:space="12" w:color="198754"/>
          <w:shd w:fill="EEF8F1" w:val="clear"/>
        </w:rPr>
      </w:pPr>
      <w:r>
        <w:rPr>
          <w:b/>
          <w:bdr w:val="single" w:sz="30" w:space="12" w:color="198754"/>
          <w:shd w:fill="EEF8F1" w:val="clear"/>
        </w:rPr>
        <w:t>建议的下一项开发：</w:t>
      </w:r>
      <w:r>
        <w:rPr>
          <w:bdr w:val="single" w:sz="30" w:space="12" w:color="198754"/>
          <w:shd w:fill="EEF8F1" w:val="clear"/>
        </w:rPr>
        <w:t>先完成纯软件“</w:t>
      </w:r>
      <w:r>
        <w:rPr>
          <w:bdr w:val="single" w:sz="30" w:space="12" w:color="198754"/>
          <w:shd w:fill="EEF8F1" w:val="clear"/>
        </w:rPr>
        <w:t xml:space="preserve">Mini </w:t>
      </w:r>
      <w:r>
        <w:rPr>
          <w:bdr w:val="single" w:sz="30" w:space="12" w:color="198754"/>
          <w:shd w:fill="EEF8F1" w:val="clear"/>
        </w:rPr>
        <w:t xml:space="preserve">落后 → </w:t>
      </w:r>
      <w:r>
        <w:rPr>
          <w:bdr w:val="single" w:sz="30" w:space="12" w:color="198754"/>
          <w:shd w:fill="EEF8F1" w:val="clear"/>
        </w:rPr>
        <w:t xml:space="preserve">Carrier </w:t>
      </w:r>
      <w:r>
        <w:rPr>
          <w:bdr w:val="single" w:sz="30" w:space="12" w:color="198754"/>
          <w:shd w:fill="EEF8F1" w:val="clear"/>
        </w:rPr>
        <w:t>自动降速”案例。它最直接地证明系统已从简单跟随升级为协同控制。</w:t>
      </w:r>
    </w:p>
    <w:p>
      <w:pPr>
        <w:pStyle w:val="Heading1"/>
        <w:pBdr>
          <w:bottom w:val="single" w:sz="12" w:space="5" w:color="1F6F9F"/>
        </w:pBdr>
        <w:bidi w:val="0"/>
        <w:spacing w:before="320" w:after="283"/>
        <w:jc w:val="start"/>
        <w:rPr/>
      </w:pPr>
      <w:r>
        <w:rPr/>
        <w:t>审查时需要确认的四项决策</w:t>
      </w:r>
    </w:p>
    <w:tbl>
      <w:tblPr>
        <w:tblW w:w="780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20"/>
        <w:gridCol w:w="5580"/>
      </w:tblGrid>
      <w:tr>
        <w:trPr/>
        <w:tc>
          <w:tcPr>
            <w:tcW w:w="2220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待确认项</w:t>
            </w:r>
          </w:p>
        </w:tc>
        <w:tc>
          <w:tcPr>
            <w:tcW w:w="5580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建议基线</w:t>
            </w:r>
          </w:p>
        </w:tc>
      </w:tr>
      <w:tr>
        <w:trPr/>
        <w:tc>
          <w:tcPr>
            <w:tcW w:w="222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Stage 1 </w:t>
            </w:r>
            <w:r>
              <w:rPr/>
              <w:t>终端目标间距</w:t>
            </w:r>
          </w:p>
        </w:tc>
        <w:tc>
          <w:tcPr>
            <w:tcW w:w="558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普通 </w:t>
            </w:r>
            <w:r>
              <w:rPr/>
              <w:t xml:space="preserve">GPS </w:t>
            </w:r>
            <w:r>
              <w:rPr/>
              <w:t>阶段保持大间距，</w:t>
            </w:r>
            <w:r>
              <w:rPr/>
              <w:t xml:space="preserve">RTK </w:t>
            </w:r>
            <w:r>
              <w:rPr/>
              <w:t>稳定后再收紧</w:t>
            </w:r>
          </w:p>
        </w:tc>
      </w:tr>
      <w:tr>
        <w:trPr/>
        <w:tc>
          <w:tcPr>
            <w:tcW w:w="222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速度协同优先级</w:t>
            </w:r>
          </w:p>
        </w:tc>
        <w:tc>
          <w:tcPr>
            <w:tcW w:w="558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优先调 </w:t>
            </w:r>
            <w:r>
              <w:rPr/>
              <w:t>Carrier</w:t>
            </w:r>
            <w:r>
              <w:rPr/>
              <w:t>；</w:t>
            </w:r>
            <w:r>
              <w:rPr/>
              <w:t xml:space="preserve">Mini </w:t>
            </w:r>
            <w:r>
              <w:rPr/>
              <w:t>始终满足固定翼等效最小前进速度</w:t>
            </w:r>
          </w:p>
        </w:tc>
      </w:tr>
      <w:tr>
        <w:trPr/>
        <w:tc>
          <w:tcPr>
            <w:tcW w:w="222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走廊更新方式</w:t>
            </w:r>
          </w:p>
        </w:tc>
        <w:tc>
          <w:tcPr>
            <w:tcW w:w="558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几何计划尽量不变，低频更新阶段和速度包络</w:t>
            </w:r>
          </w:p>
        </w:tc>
      </w:tr>
      <w:tr>
        <w:trPr/>
        <w:tc>
          <w:tcPr>
            <w:tcW w:w="222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Carrier </w:t>
            </w:r>
            <w:r>
              <w:rPr/>
              <w:t>平滑接近路线</w:t>
            </w:r>
          </w:p>
        </w:tc>
        <w:tc>
          <w:tcPr>
            <w:tcW w:w="558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比较 </w:t>
            </w:r>
            <w:r>
              <w:rPr/>
              <w:t xml:space="preserve">biarc </w:t>
            </w:r>
            <w:r>
              <w:rPr/>
              <w:t xml:space="preserve">与 </w:t>
            </w:r>
            <w:r>
              <w:rPr/>
              <w:t>clothoid</w:t>
            </w:r>
            <w:r>
              <w:rPr/>
              <w:t>，再按曲率、长度和实现复杂度选择</w:t>
            </w:r>
          </w:p>
        </w:tc>
      </w:tr>
    </w:tbl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>权威正文来源：</w:t>
      </w:r>
      <w:r>
        <w:rPr/>
        <w:t>docs/three_stage_mock_to_aerial_docking_roadmap_2026_08_11.md</w:t>
      </w:r>
    </w:p>
    <w:sectPr>
      <w:type w:val="nextPage"/>
      <w:pgSz w:w="11906" w:h="16838"/>
      <w:pgMar w:left="1077" w:right="964" w:gutter="0" w:header="0" w:top="964" w:footer="0" w:bottom="1020"/>
      <w:pgNumType w:fmt="decimal"/>
      <w:formProt w:val="false"/>
      <w:textDirection w:val="lrTb"/>
      <w:docGrid w:type="default" w:linePitch="600" w:charSpace="3768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Liberation Mono">
    <w:altName w:val="Courier New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8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20252B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5" w:color="1F6F9F"/>
      </w:pBdr>
      <w:spacing w:before="320" w:after="283"/>
    </w:pPr>
    <w:rPr>
      <w:rFonts w:ascii="Liberation Sans Unicode MS" w:hAnsi="Liberation Sans Unicode MS"/>
      <w:b/>
      <w:bCs/>
      <w:color w:val="173F5F"/>
      <w:sz w:val="42"/>
      <w:szCs w:val="42"/>
    </w:rPr>
  </w:style>
  <w:style w:type="paragraph" w:styleId="Heading2">
    <w:name w:val="Heading 2"/>
    <w:basedOn w:val="Heading"/>
    <w:next w:val="TextBody"/>
    <w:qFormat/>
    <w:pPr>
      <w:spacing w:before="280" w:after="120"/>
      <w:outlineLvl w:val="1"/>
    </w:pPr>
    <w:rPr>
      <w:rFonts w:ascii="Liberation Serif" w:hAnsi="Liberation Serif" w:eastAsia="Noto Serif CJK SC" w:cs="Lohit Devanagari"/>
      <w:b/>
      <w:bCs/>
      <w:color w:val="1F6F9F"/>
      <w:sz w:val="30"/>
      <w:szCs w:val="30"/>
    </w:rPr>
  </w:style>
  <w:style w:type="paragraph" w:styleId="Heading3">
    <w:name w:val="Heading 3"/>
    <w:basedOn w:val="Heading"/>
    <w:next w:val="TextBody"/>
    <w:qFormat/>
    <w:pPr>
      <w:spacing w:before="220" w:after="120"/>
      <w:outlineLvl w:val="2"/>
    </w:pPr>
    <w:rPr>
      <w:rFonts w:ascii="Liberation Serif" w:hAnsi="Liberation Serif" w:eastAsia="Noto Serif CJK SC" w:cs="Lohit Devanagari"/>
      <w:b/>
      <w:bCs/>
      <w:color w:val="425466"/>
      <w:sz w:val="25"/>
      <w:szCs w:val="25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hd w:fill="EEF1F3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100" w:after="100"/>
      <w:ind w:start="100" w:end="100" w:hanging="0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left w:val="single" w:sz="24" w:space="9" w:color="718096"/>
      </w:pBdr>
      <w:shd w:fill="F4F6F8" w:val="clear"/>
      <w:spacing w:before="0" w:after="0"/>
    </w:pPr>
    <w:rPr>
      <w:rFonts w:ascii="Liberation Mono;monospace" w:hAnsi="Liberation Mono;monospace" w:eastAsia="Liberation Mono;monospace" w:cs="Liberation Mono;monospace"/>
      <w:sz w:val="20"/>
      <w:szCs w:val="20"/>
    </w:rPr>
  </w:style>
  <w:style w:type="paragraph" w:styleId="Heading2pagebreak">
    <w:name w:val="Heading 2.page-break"/>
    <w:basedOn w:val="Heading2"/>
    <w:qFormat/>
    <w:pPr>
      <w:pageBreakBefore/>
      <w:ind w:hanging="0"/>
      <w:outlineLvl w:val="9"/>
    </w:pPr>
    <w:rPr/>
  </w:style>
  <w:style w:type="paragraph" w:styleId="Heading1pagebreak">
    <w:name w:val="Heading 1.page-break"/>
    <w:basedOn w:val="Heading1"/>
    <w:qFormat/>
    <w:pPr>
      <w:pageBreakBefore/>
    </w:pPr>
    <w:rPr/>
  </w:style>
  <w:style w:type="paragraph" w:styleId="TableHeading">
    <w:name w:val="Table Heading"/>
    <w:basedOn w:val="TableContents"/>
    <w:qFormat/>
    <w:pPr>
      <w:suppressLineNumbers/>
      <w:shd w:fill="1F6F9F" w:val="clear"/>
      <w:jc w:val="center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report_image_1.png"/><Relationship Id="rId3" Type="http://schemas.openxmlformats.org/officeDocument/2006/relationships/image" Target="media/report_image_2.png"/><Relationship Id="rId4" Type="http://schemas.openxmlformats.org/officeDocument/2006/relationships/image" Target="media/report_image_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LibreOffice/7.3.7.2$Linux_AARCH64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2026-08-11T12:14:38Z</dcterms:modified>
  <cp:revision>1</cp:revision>
  <dc:subject/>
  <dc:title>从双车到双机空中对接的三阶段实施方案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