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2644" w14:textId="77777777" w:rsidR="00093358" w:rsidRDefault="002663E1" w:rsidP="002663E1">
      <w:pPr>
        <w:spacing w:before="156"/>
        <w:ind w:firstLine="420"/>
      </w:pPr>
      <w:r>
        <w:rPr>
          <w:rFonts w:hint="eastAsia"/>
        </w:rPr>
        <w:t>第一步：计算时变的方差分解矩阵。首先要选择脉冲响应函数的计算方式。通常方差分解计算过程需要利用</w:t>
      </w:r>
      <w:r>
        <w:rPr>
          <w:rFonts w:hint="eastAsia"/>
        </w:rPr>
        <w:t xml:space="preserve"> </w:t>
      </w:r>
      <w:r>
        <w:rPr>
          <w:rFonts w:hint="eastAsia"/>
        </w:rPr>
        <w:t>Ｃｈｏｌｅｓｋｙ分解获得正交化的脉冲响应函数，然后基于正交化脉冲响应计算方差分解，但据此计算的方差分解结果会受变量顺序的影响。</w:t>
      </w:r>
    </w:p>
    <w:p w14:paraId="42B4093A" w14:textId="0A19D91A" w:rsidR="00093358" w:rsidRDefault="002663E1" w:rsidP="002663E1">
      <w:pPr>
        <w:spacing w:before="156"/>
        <w:ind w:firstLine="420"/>
      </w:pPr>
      <w:r>
        <w:rPr>
          <w:rFonts w:hint="eastAsia"/>
        </w:rPr>
        <w:t>一种处理办法是计算所有可能的排序，然后将所有顺序下的结果取平均值作为最终的方差分解结果。Ｄｉｅｂｏｌｄ　ａｎｄ　Ｙｉｌｍａｚ（２００９）用的正是这一种办法。这种处理办法比较直接，但当变量比较多时计算量非常大；</w:t>
      </w:r>
      <w:r w:rsidR="00093358" w:rsidRPr="000E6F0D">
        <w:rPr>
          <w:highlight w:val="yellow"/>
        </w:rPr>
        <w:t xml:space="preserve">EXPLORING ALL VAR ORDERINGS FOR CALCULATINGSPILLOVERS? YES, WE </w:t>
      </w:r>
      <w:proofErr w:type="gramStart"/>
      <w:r w:rsidR="00093358" w:rsidRPr="000E6F0D">
        <w:rPr>
          <w:highlight w:val="yellow"/>
        </w:rPr>
        <w:t>CAN!—</w:t>
      </w:r>
      <w:proofErr w:type="gramEnd"/>
      <w:r w:rsidR="00093358" w:rsidRPr="000E6F0D">
        <w:rPr>
          <w:highlight w:val="yellow"/>
        </w:rPr>
        <w:t xml:space="preserve">A NOTE ON DIEBOLD ANDYILMAZ (2009)  Stefan </w:t>
      </w:r>
      <w:proofErr w:type="spellStart"/>
      <w:r w:rsidR="00093358" w:rsidRPr="000E6F0D">
        <w:rPr>
          <w:highlight w:val="yellow"/>
        </w:rPr>
        <w:t>Klößner</w:t>
      </w:r>
      <w:proofErr w:type="spellEnd"/>
      <w:r w:rsidR="00093358" w:rsidRPr="000E6F0D">
        <w:rPr>
          <w:highlight w:val="yellow"/>
        </w:rPr>
        <w:t xml:space="preserve"> </w:t>
      </w:r>
      <w:r w:rsidR="00093358" w:rsidRPr="000E6F0D">
        <w:rPr>
          <w:rFonts w:hint="eastAsia"/>
          <w:highlight w:val="yellow"/>
        </w:rPr>
        <w:t>的办法</w:t>
      </w:r>
    </w:p>
    <w:p w14:paraId="4924E46C" w14:textId="6B4D8D70" w:rsidR="00BB04BB" w:rsidRDefault="002663E1" w:rsidP="002663E1">
      <w:pPr>
        <w:spacing w:before="156"/>
        <w:ind w:firstLine="420"/>
      </w:pPr>
      <w:r>
        <w:rPr>
          <w:rFonts w:hint="eastAsia"/>
        </w:rPr>
        <w:t>另一种处理办法则是直接利用</w:t>
      </w:r>
      <w:bookmarkStart w:id="0" w:name="OLE_LINK1"/>
      <w:bookmarkStart w:id="1" w:name="OLE_LINK2"/>
      <w:proofErr w:type="spellStart"/>
      <w:r w:rsidR="00F16C76">
        <w:rPr>
          <w:rFonts w:hint="eastAsia"/>
        </w:rPr>
        <w:t>Per</w:t>
      </w:r>
      <w:r w:rsidR="00F16C76">
        <w:t>saran</w:t>
      </w:r>
      <w:proofErr w:type="spellEnd"/>
      <w:r w:rsidR="00F16C76">
        <w:t xml:space="preserve"> and Shin (1998)</w:t>
      </w:r>
      <w:bookmarkEnd w:id="0"/>
      <w:bookmarkEnd w:id="1"/>
      <w:r>
        <w:rPr>
          <w:rFonts w:hint="eastAsia"/>
        </w:rPr>
        <w:t>的广义脉冲响应函数来计算广义方差分解矩阵，其优势是计算过程无需进行</w:t>
      </w:r>
      <w:r>
        <w:rPr>
          <w:rFonts w:hint="eastAsia"/>
        </w:rPr>
        <w:t xml:space="preserve"> </w:t>
      </w:r>
      <w:r>
        <w:rPr>
          <w:rFonts w:hint="eastAsia"/>
        </w:rPr>
        <w:t>Ｃｈｏｌｅｓｋｙ分解，从而能有效</w:t>
      </w:r>
      <w:r>
        <w:rPr>
          <w:rFonts w:hint="eastAsia"/>
        </w:rPr>
        <w:t xml:space="preserve"> 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服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顺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影</w:t>
      </w:r>
      <w:r>
        <w:rPr>
          <w:rFonts w:hint="eastAsia"/>
        </w:rPr>
        <w:t xml:space="preserve"> </w:t>
      </w:r>
      <w:r>
        <w:rPr>
          <w:rFonts w:hint="eastAsia"/>
        </w:rPr>
        <w:t>响，并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捷。Ｄｉｅｂｏｌｄ　ａｎｄ　Ｙｉｌｍａｚ（２０１２）采取的正是这一处理办法。出于运算速度的考虑，本文选择后一种方法计算时变的方差分解矩阵。</w:t>
      </w:r>
    </w:p>
    <w:p w14:paraId="1937F694" w14:textId="7A8FB031" w:rsidR="00AF688B" w:rsidRPr="00AF688B" w:rsidRDefault="00AF688B" w:rsidP="002663E1">
      <w:pPr>
        <w:spacing w:before="156"/>
        <w:ind w:firstLine="420"/>
        <w:rPr>
          <w:rFonts w:hint="eastAsia"/>
        </w:rPr>
      </w:pPr>
      <w:r w:rsidRPr="00AF688B">
        <w:t>We proceed by proposing the spillover index in Section 1 and describing our global</w:t>
      </w:r>
      <w:r>
        <w:t xml:space="preserve"> </w:t>
      </w:r>
      <w:r w:rsidRPr="00AF688B">
        <w:t>equity data in Section 2. We perform a full-sample spillover analysis in Section 3 and a</w:t>
      </w:r>
      <w:r>
        <w:t xml:space="preserve"> </w:t>
      </w:r>
      <w:r w:rsidRPr="00AF688B">
        <w:t>rolling-sample analysis allowing for time-varying spillovers in Section 4. We brieﬂy assess</w:t>
      </w:r>
      <w:r>
        <w:t xml:space="preserve"> </w:t>
      </w:r>
      <w:r w:rsidRPr="00AF688B">
        <w:t xml:space="preserve">the robustness of our results in Section 5 and we </w:t>
      </w:r>
      <w:proofErr w:type="spellStart"/>
      <w:r w:rsidRPr="00AF688B">
        <w:t>summarise</w:t>
      </w:r>
      <w:proofErr w:type="spellEnd"/>
      <w:r w:rsidRPr="00AF688B">
        <w:t xml:space="preserve"> an</w:t>
      </w:r>
      <w:bookmarkStart w:id="2" w:name="_GoBack"/>
      <w:bookmarkEnd w:id="2"/>
      <w:r w:rsidRPr="00AF688B">
        <w:t>d conclude in Section 6.</w:t>
      </w:r>
    </w:p>
    <w:sectPr w:rsidR="00AF688B" w:rsidRPr="00AF688B" w:rsidSect="00BB0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0A98"/>
    <w:rsid w:val="000311A3"/>
    <w:rsid w:val="00093358"/>
    <w:rsid w:val="000E6F0D"/>
    <w:rsid w:val="002663E1"/>
    <w:rsid w:val="005B0A98"/>
    <w:rsid w:val="00657955"/>
    <w:rsid w:val="00AF688B"/>
    <w:rsid w:val="00BB04BB"/>
    <w:rsid w:val="00BF3F22"/>
    <w:rsid w:val="00D76736"/>
    <w:rsid w:val="00F1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85FE"/>
  <w15:chartTrackingRefBased/>
  <w15:docId w15:val="{13B02195-87E3-49D2-B9FB-A63889A1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F22"/>
    <w:pPr>
      <w:widowControl w:val="0"/>
      <w:spacing w:beforeLines="50" w:line="360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57955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657955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录</dc:creator>
  <cp:keywords/>
  <dc:description/>
  <cp:lastModifiedBy>朱 录</cp:lastModifiedBy>
  <cp:revision>5</cp:revision>
  <dcterms:created xsi:type="dcterms:W3CDTF">2018-09-30T10:10:00Z</dcterms:created>
  <dcterms:modified xsi:type="dcterms:W3CDTF">2018-10-08T03:23:00Z</dcterms:modified>
</cp:coreProperties>
</file>