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技术学习能力测试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一个简单的基于GIN框架的接口程序。 实现简易博客系统的以下接口：文章列表、文章编辑、文章删除、文章查看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数据字典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aj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表名：</w:t>
      </w:r>
      <w:r>
        <w:rPr>
          <w:rFonts w:hint="default" w:asciiTheme="minorEastAsia" w:hAnsiTheme="minorEastAsia" w:eastAsiaTheme="majorEastAsia" w:cstheme="minorEastAsia"/>
          <w:b w:val="0"/>
          <w:bCs w:val="0"/>
          <w:sz w:val="21"/>
          <w:szCs w:val="21"/>
          <w:lang w:val="en-US" w:eastAsia="zh-CN"/>
        </w:rPr>
        <w:t>blogarticle</w:t>
      </w:r>
    </w:p>
    <w:tbl>
      <w:tblPr>
        <w:tblStyle w:val="4"/>
        <w:tblW w:w="8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04"/>
        <w:gridCol w:w="2005"/>
        <w:gridCol w:w="1068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NULL(自增)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604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604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005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8" w:type="dxa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博客文章内容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接口文档和流程图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3.1 文章列表接口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接口地址：/getblogs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请求方式：GET，json格式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请求参数：无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响应：</w:t>
      </w:r>
    </w:p>
    <w:tbl>
      <w:tblPr>
        <w:tblStyle w:val="4"/>
        <w:tblW w:w="6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851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流程图：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85590" cy="37712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3.2 文章查看接口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接口地址：/getblog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请求方式：GET，json格式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请求参数：</w:t>
      </w:r>
    </w:p>
    <w:tbl>
      <w:tblPr>
        <w:tblStyle w:val="4"/>
        <w:tblW w:w="72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响应：</w:t>
      </w:r>
    </w:p>
    <w:tbl>
      <w:tblPr>
        <w:tblStyle w:val="4"/>
        <w:tblW w:w="6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851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962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85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667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171315" cy="35909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新增文章接口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接口地址：/addblog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请求方式：GET，json格式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请求参数：</w:t>
      </w:r>
    </w:p>
    <w:tbl>
      <w:tblPr>
        <w:tblStyle w:val="4"/>
        <w:tblW w:w="72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title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author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article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响应：</w:t>
      </w:r>
    </w:p>
    <w:tbl>
      <w:tblPr>
        <w:tblStyle w:val="4"/>
        <w:tblW w:w="51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msg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Insert successful!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342765" cy="3723005"/>
            <wp:effectExtent l="0" t="0" r="63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编辑文章接口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接口地址：/updateblog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请求方式：GET，json格式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请求参数：</w:t>
      </w:r>
    </w:p>
    <w:tbl>
      <w:tblPr>
        <w:tblStyle w:val="4"/>
        <w:tblW w:w="72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id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title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author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article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4"/>
        <w:tblW w:w="51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msg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Update successful!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437890" cy="3990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删除文章接口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接口地址：/deleteblog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请求方式：GET，json格式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请求参数：</w:t>
      </w:r>
    </w:p>
    <w:tbl>
      <w:tblPr>
        <w:tblStyle w:val="4"/>
        <w:tblW w:w="72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博客文章编号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响应：</w:t>
      </w:r>
    </w:p>
    <w:tbl>
      <w:tblPr>
        <w:tblStyle w:val="4"/>
        <w:tblW w:w="51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465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553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msg</w:t>
            </w:r>
          </w:p>
        </w:tc>
        <w:tc>
          <w:tcPr>
            <w:tcW w:w="1465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111" w:type="dxa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Delete successful!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3628390" cy="3580765"/>
            <wp:effectExtent l="0" t="0" r="1016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A318"/>
    <w:multiLevelType w:val="singleLevel"/>
    <w:tmpl w:val="0D4CA3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565BE"/>
    <w:rsid w:val="660A1B83"/>
    <w:rsid w:val="6CE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zhusi</dc:creator>
  <cp:lastModifiedBy>祝思雨吧啦吧啦</cp:lastModifiedBy>
  <dcterms:modified xsi:type="dcterms:W3CDTF">2018-03-14T06:03:32Z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