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F00" w:rsidRPr="00A05AA0" w:rsidRDefault="00635F00" w:rsidP="00635F00">
      <w:pPr>
        <w:pStyle w:val="1"/>
        <w:numPr>
          <w:ilvl w:val="0"/>
          <w:numId w:val="1"/>
        </w:numPr>
        <w:ind w:left="600" w:hangingChars="200" w:hanging="600"/>
        <w:rPr>
          <w:rFonts w:eastAsia="微软雅黑"/>
          <w:b w:val="0"/>
          <w:sz w:val="30"/>
          <w:szCs w:val="30"/>
        </w:rPr>
      </w:pPr>
      <w:bookmarkStart w:id="0" w:name="_Toc357604706"/>
      <w:bookmarkStart w:id="1" w:name="_Toc322643891"/>
      <w:bookmarkStart w:id="2" w:name="_Toc353158854"/>
      <w:bookmarkStart w:id="3" w:name="_Toc229549428"/>
      <w:bookmarkStart w:id="4" w:name="_Toc259101097"/>
      <w:bookmarkStart w:id="5" w:name="_Toc322684861"/>
      <w:bookmarkStart w:id="6" w:name="_Toc450574534"/>
      <w:bookmarkStart w:id="7" w:name="_Toc445765769"/>
      <w:bookmarkStart w:id="8" w:name="_Toc35860439"/>
      <w:r w:rsidRPr="00A05AA0">
        <w:rPr>
          <w:rFonts w:eastAsia="微软雅黑" w:hint="eastAsia"/>
          <w:b w:val="0"/>
          <w:sz w:val="30"/>
          <w:szCs w:val="30"/>
        </w:rPr>
        <w:t>软件</w:t>
      </w:r>
      <w:bookmarkStart w:id="9" w:name="_GoBack"/>
      <w:r w:rsidRPr="00A05AA0">
        <w:rPr>
          <w:rFonts w:eastAsia="微软雅黑" w:hint="eastAsia"/>
          <w:b w:val="0"/>
          <w:sz w:val="30"/>
          <w:szCs w:val="30"/>
        </w:rPr>
        <w:t>实</w:t>
      </w:r>
      <w:proofErr w:type="gramStart"/>
      <w:r w:rsidRPr="00A05AA0">
        <w:rPr>
          <w:rFonts w:eastAsia="微软雅黑" w:hint="eastAsia"/>
          <w:b w:val="0"/>
          <w:sz w:val="30"/>
          <w:szCs w:val="30"/>
        </w:rPr>
        <w:t>训项目</w:t>
      </w:r>
      <w:proofErr w:type="gramEnd"/>
      <w:r w:rsidRPr="00A05AA0">
        <w:rPr>
          <w:rFonts w:eastAsia="微软雅黑" w:hint="eastAsia"/>
          <w:b w:val="0"/>
          <w:sz w:val="30"/>
          <w:szCs w:val="30"/>
        </w:rPr>
        <w:t>团队关键角色</w:t>
      </w:r>
      <w:bookmarkEnd w:id="9"/>
      <w:r w:rsidRPr="00A05AA0">
        <w:rPr>
          <w:rFonts w:eastAsia="微软雅黑" w:hint="eastAsia"/>
          <w:b w:val="0"/>
          <w:sz w:val="30"/>
          <w:szCs w:val="30"/>
        </w:rPr>
        <w:t>构成</w:t>
      </w:r>
      <w:bookmarkEnd w:id="0"/>
      <w:bookmarkEnd w:id="1"/>
      <w:bookmarkEnd w:id="2"/>
      <w:bookmarkEnd w:id="3"/>
      <w:bookmarkEnd w:id="4"/>
      <w:bookmarkEnd w:id="5"/>
      <w:bookmarkEnd w:id="6"/>
      <w:bookmarkEnd w:id="7"/>
      <w:bookmarkEnd w:id="8"/>
    </w:p>
    <w:tbl>
      <w:tblPr>
        <w:tblStyle w:val="a"/>
        <w:tblW w:w="8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7"/>
        <w:gridCol w:w="6756"/>
      </w:tblGrid>
      <w:tr w:rsidR="00635F00" w:rsidTr="00870916">
        <w:trPr>
          <w:jc w:val="center"/>
        </w:trPr>
        <w:tc>
          <w:tcPr>
            <w:tcW w:w="2227" w:type="dxa"/>
            <w:vAlign w:val="center"/>
          </w:tcPr>
          <w:p w:rsidR="00635F00" w:rsidRDefault="00635F00" w:rsidP="00635F00">
            <w:pPr>
              <w:autoSpaceDE w:val="0"/>
              <w:autoSpaceDN w:val="0"/>
              <w:adjustRightInd w:val="0"/>
              <w:ind w:firstLine="480"/>
              <w:jc w:val="center"/>
              <w:rPr>
                <w:rFonts w:ascii="黑体" w:eastAsia="黑体" w:hAnsi="黑体" w:cs="宋体"/>
                <w:bCs/>
                <w:color w:val="000000"/>
                <w:sz w:val="24"/>
                <w:szCs w:val="21"/>
              </w:rPr>
            </w:pPr>
            <w:r>
              <w:rPr>
                <w:rFonts w:ascii="黑体" w:eastAsia="黑体" w:hAnsi="黑体" w:cs="宋体" w:hint="eastAsia"/>
                <w:bCs/>
                <w:color w:val="000000"/>
                <w:sz w:val="24"/>
                <w:szCs w:val="21"/>
              </w:rPr>
              <w:t>岗位</w:t>
            </w:r>
          </w:p>
        </w:tc>
        <w:tc>
          <w:tcPr>
            <w:tcW w:w="6756" w:type="dxa"/>
            <w:vAlign w:val="center"/>
          </w:tcPr>
          <w:p w:rsidR="00635F00" w:rsidRDefault="00635F00" w:rsidP="00635F00">
            <w:pPr>
              <w:autoSpaceDE w:val="0"/>
              <w:autoSpaceDN w:val="0"/>
              <w:adjustRightInd w:val="0"/>
              <w:ind w:firstLine="480"/>
              <w:jc w:val="center"/>
              <w:rPr>
                <w:rFonts w:ascii="黑体" w:eastAsia="黑体" w:hAnsi="黑体" w:cs="宋体"/>
                <w:bCs/>
                <w:color w:val="000000"/>
                <w:sz w:val="24"/>
                <w:szCs w:val="21"/>
              </w:rPr>
            </w:pPr>
            <w:r>
              <w:rPr>
                <w:rFonts w:ascii="黑体" w:eastAsia="黑体" w:hAnsi="黑体" w:cs="宋体" w:hint="eastAsia"/>
                <w:bCs/>
                <w:color w:val="000000"/>
                <w:sz w:val="24"/>
                <w:szCs w:val="21"/>
              </w:rPr>
              <w:t>职责描述</w:t>
            </w:r>
          </w:p>
        </w:tc>
      </w:tr>
      <w:tr w:rsidR="00635F00" w:rsidTr="00870916">
        <w:trPr>
          <w:jc w:val="center"/>
        </w:trPr>
        <w:tc>
          <w:tcPr>
            <w:tcW w:w="2227" w:type="dxa"/>
            <w:vAlign w:val="center"/>
          </w:tcPr>
          <w:p w:rsidR="00635F00" w:rsidRDefault="00635F00" w:rsidP="00635F00">
            <w:pPr>
              <w:autoSpaceDE w:val="0"/>
              <w:autoSpaceDN w:val="0"/>
              <w:adjustRightInd w:val="0"/>
              <w:ind w:firstLine="422"/>
              <w:jc w:val="center"/>
              <w:rPr>
                <w:b/>
                <w:bCs/>
                <w:color w:val="0000FF"/>
                <w:szCs w:val="21"/>
              </w:rPr>
            </w:pPr>
            <w:r>
              <w:rPr>
                <w:b/>
                <w:color w:val="000000"/>
                <w:szCs w:val="21"/>
              </w:rPr>
              <w:t>项目经理</w:t>
            </w:r>
          </w:p>
        </w:tc>
        <w:tc>
          <w:tcPr>
            <w:tcW w:w="6756" w:type="dxa"/>
            <w:vAlign w:val="center"/>
          </w:tcPr>
          <w:p w:rsidR="00635F00" w:rsidRDefault="00635F00" w:rsidP="00870916">
            <w:pPr>
              <w:autoSpaceDE w:val="0"/>
              <w:autoSpaceDN w:val="0"/>
              <w:adjustRightInd w:val="0"/>
              <w:ind w:firstLineChars="200" w:firstLine="420"/>
              <w:rPr>
                <w:bCs/>
                <w:color w:val="000000"/>
                <w:szCs w:val="21"/>
              </w:rPr>
            </w:pPr>
            <w:r>
              <w:rPr>
                <w:bCs/>
                <w:color w:val="000000"/>
                <w:szCs w:val="21"/>
              </w:rPr>
              <w:t>负责分配资源，确定优先级，协调与客户和用户之间的沟通。使项目团队一直集中于正确的目标。还要建立一套工作方法，以确保项目工件的完整性和质量。</w:t>
            </w:r>
          </w:p>
          <w:p w:rsidR="00635F00" w:rsidRDefault="00635F00" w:rsidP="00635F00">
            <w:pPr>
              <w:autoSpaceDE w:val="0"/>
              <w:autoSpaceDN w:val="0"/>
              <w:adjustRightInd w:val="0"/>
              <w:ind w:firstLine="420"/>
              <w:rPr>
                <w:bCs/>
                <w:color w:val="000000"/>
                <w:szCs w:val="21"/>
              </w:rPr>
            </w:pPr>
            <w:r>
              <w:rPr>
                <w:bCs/>
                <w:color w:val="000000"/>
                <w:szCs w:val="21"/>
              </w:rPr>
              <w:t>工作内容：</w:t>
            </w:r>
          </w:p>
          <w:p w:rsidR="00635F00" w:rsidRDefault="00635F00" w:rsidP="00635F00">
            <w:pPr>
              <w:numPr>
                <w:ilvl w:val="0"/>
                <w:numId w:val="2"/>
              </w:numPr>
              <w:tabs>
                <w:tab w:val="num" w:pos="900"/>
              </w:tabs>
              <w:ind w:firstLine="420"/>
              <w:rPr>
                <w:bCs/>
                <w:color w:val="000000"/>
                <w:szCs w:val="21"/>
              </w:rPr>
            </w:pPr>
            <w:r>
              <w:rPr>
                <w:bCs/>
                <w:color w:val="000000"/>
                <w:szCs w:val="21"/>
              </w:rPr>
              <w:t>制定软件开发计划；</w:t>
            </w:r>
          </w:p>
          <w:p w:rsidR="00635F00" w:rsidRDefault="00635F00" w:rsidP="00635F00">
            <w:pPr>
              <w:numPr>
                <w:ilvl w:val="0"/>
                <w:numId w:val="2"/>
              </w:numPr>
              <w:tabs>
                <w:tab w:val="num" w:pos="900"/>
              </w:tabs>
              <w:ind w:firstLine="420"/>
              <w:rPr>
                <w:bCs/>
                <w:color w:val="000000"/>
                <w:szCs w:val="21"/>
              </w:rPr>
            </w:pPr>
            <w:r>
              <w:rPr>
                <w:bCs/>
                <w:color w:val="000000"/>
                <w:szCs w:val="21"/>
              </w:rPr>
              <w:t>指定项目角色并分配相应工作任务；</w:t>
            </w:r>
          </w:p>
          <w:p w:rsidR="00635F00" w:rsidRDefault="00635F00" w:rsidP="00635F00">
            <w:pPr>
              <w:numPr>
                <w:ilvl w:val="0"/>
                <w:numId w:val="2"/>
              </w:numPr>
              <w:tabs>
                <w:tab w:val="num" w:pos="900"/>
              </w:tabs>
              <w:ind w:firstLine="420"/>
              <w:rPr>
                <w:bCs/>
                <w:color w:val="000000"/>
                <w:szCs w:val="21"/>
              </w:rPr>
            </w:pPr>
            <w:r>
              <w:rPr>
                <w:bCs/>
                <w:color w:val="000000"/>
                <w:szCs w:val="21"/>
              </w:rPr>
              <w:t>对项目进行监督和控制；</w:t>
            </w:r>
          </w:p>
          <w:p w:rsidR="00635F00" w:rsidRDefault="00635F00" w:rsidP="00635F00">
            <w:pPr>
              <w:numPr>
                <w:ilvl w:val="0"/>
                <w:numId w:val="2"/>
              </w:numPr>
              <w:tabs>
                <w:tab w:val="num" w:pos="900"/>
              </w:tabs>
              <w:ind w:firstLine="420"/>
              <w:rPr>
                <w:bCs/>
                <w:color w:val="0000FF"/>
                <w:szCs w:val="21"/>
              </w:rPr>
            </w:pPr>
            <w:r>
              <w:rPr>
                <w:bCs/>
                <w:color w:val="000000"/>
                <w:szCs w:val="21"/>
              </w:rPr>
              <w:t>对迭代和阶段进行评估。</w:t>
            </w:r>
          </w:p>
        </w:tc>
      </w:tr>
      <w:tr w:rsidR="00635F00" w:rsidTr="00870916">
        <w:trPr>
          <w:jc w:val="center"/>
        </w:trPr>
        <w:tc>
          <w:tcPr>
            <w:tcW w:w="2227" w:type="dxa"/>
            <w:vAlign w:val="center"/>
          </w:tcPr>
          <w:p w:rsidR="00635F00" w:rsidRDefault="00635F00" w:rsidP="00635F00">
            <w:pPr>
              <w:autoSpaceDE w:val="0"/>
              <w:autoSpaceDN w:val="0"/>
              <w:adjustRightInd w:val="0"/>
              <w:ind w:firstLine="422"/>
              <w:jc w:val="center"/>
              <w:rPr>
                <w:b/>
                <w:bCs/>
                <w:color w:val="0000FF"/>
                <w:szCs w:val="21"/>
              </w:rPr>
            </w:pPr>
            <w:r>
              <w:rPr>
                <w:b/>
                <w:color w:val="000000"/>
                <w:szCs w:val="21"/>
              </w:rPr>
              <w:t>配置经理</w:t>
            </w:r>
          </w:p>
        </w:tc>
        <w:tc>
          <w:tcPr>
            <w:tcW w:w="6756" w:type="dxa"/>
            <w:vAlign w:val="center"/>
          </w:tcPr>
          <w:p w:rsidR="00635F00" w:rsidRDefault="00635F00" w:rsidP="00870916">
            <w:pPr>
              <w:autoSpaceDE w:val="0"/>
              <w:autoSpaceDN w:val="0"/>
              <w:adjustRightInd w:val="0"/>
              <w:ind w:firstLineChars="200" w:firstLine="420"/>
              <w:rPr>
                <w:bCs/>
                <w:color w:val="000000"/>
                <w:szCs w:val="21"/>
              </w:rPr>
            </w:pPr>
            <w:r>
              <w:rPr>
                <w:bCs/>
                <w:color w:val="000000"/>
                <w:szCs w:val="21"/>
              </w:rPr>
              <w:t>负责为产品开发团队提供全面的配置管理</w:t>
            </w:r>
            <w:r>
              <w:rPr>
                <w:bCs/>
                <w:color w:val="000000"/>
                <w:szCs w:val="21"/>
              </w:rPr>
              <w:t xml:space="preserve"> (CM) </w:t>
            </w:r>
            <w:r>
              <w:rPr>
                <w:bCs/>
                <w:color w:val="000000"/>
                <w:szCs w:val="21"/>
              </w:rPr>
              <w:t>基础设施和环境。</w:t>
            </w:r>
          </w:p>
          <w:p w:rsidR="00635F00" w:rsidRDefault="00635F00" w:rsidP="00635F00">
            <w:pPr>
              <w:autoSpaceDE w:val="0"/>
              <w:autoSpaceDN w:val="0"/>
              <w:adjustRightInd w:val="0"/>
              <w:ind w:firstLine="420"/>
              <w:rPr>
                <w:bCs/>
                <w:color w:val="000000"/>
                <w:szCs w:val="21"/>
              </w:rPr>
            </w:pPr>
            <w:r>
              <w:rPr>
                <w:bCs/>
                <w:color w:val="000000"/>
                <w:szCs w:val="21"/>
              </w:rPr>
              <w:t>工作内容：</w:t>
            </w:r>
          </w:p>
          <w:p w:rsidR="00635F00" w:rsidRDefault="00635F00" w:rsidP="00635F00">
            <w:pPr>
              <w:numPr>
                <w:ilvl w:val="0"/>
                <w:numId w:val="2"/>
              </w:numPr>
              <w:tabs>
                <w:tab w:val="num" w:pos="900"/>
              </w:tabs>
              <w:ind w:firstLine="420"/>
              <w:rPr>
                <w:bCs/>
                <w:color w:val="000000"/>
                <w:szCs w:val="21"/>
              </w:rPr>
            </w:pPr>
            <w:r>
              <w:rPr>
                <w:bCs/>
                <w:color w:val="000000"/>
                <w:szCs w:val="21"/>
              </w:rPr>
              <w:t>制定配置管理计划；</w:t>
            </w:r>
          </w:p>
          <w:p w:rsidR="00635F00" w:rsidRDefault="00635F00" w:rsidP="00635F00">
            <w:pPr>
              <w:numPr>
                <w:ilvl w:val="0"/>
                <w:numId w:val="2"/>
              </w:numPr>
              <w:tabs>
                <w:tab w:val="num" w:pos="900"/>
              </w:tabs>
              <w:ind w:firstLine="420"/>
              <w:rPr>
                <w:bCs/>
                <w:color w:val="000000"/>
                <w:szCs w:val="21"/>
              </w:rPr>
            </w:pPr>
            <w:r>
              <w:rPr>
                <w:bCs/>
                <w:color w:val="000000"/>
                <w:szCs w:val="21"/>
              </w:rPr>
              <w:t>建立配置库；</w:t>
            </w:r>
          </w:p>
          <w:p w:rsidR="00635F00" w:rsidRDefault="00635F00" w:rsidP="00635F00">
            <w:pPr>
              <w:numPr>
                <w:ilvl w:val="0"/>
                <w:numId w:val="2"/>
              </w:numPr>
              <w:tabs>
                <w:tab w:val="num" w:pos="900"/>
              </w:tabs>
              <w:ind w:firstLine="420"/>
              <w:rPr>
                <w:bCs/>
                <w:color w:val="000000"/>
                <w:szCs w:val="21"/>
              </w:rPr>
            </w:pPr>
            <w:r>
              <w:rPr>
                <w:bCs/>
                <w:color w:val="000000"/>
                <w:szCs w:val="21"/>
              </w:rPr>
              <w:t>对变更进行控制；</w:t>
            </w:r>
          </w:p>
          <w:p w:rsidR="00635F00" w:rsidRDefault="00635F00" w:rsidP="00635F00">
            <w:pPr>
              <w:numPr>
                <w:ilvl w:val="0"/>
                <w:numId w:val="2"/>
              </w:numPr>
              <w:tabs>
                <w:tab w:val="num" w:pos="900"/>
              </w:tabs>
              <w:ind w:firstLine="420"/>
              <w:rPr>
                <w:bCs/>
                <w:color w:val="000000"/>
                <w:szCs w:val="21"/>
              </w:rPr>
            </w:pPr>
            <w:r>
              <w:rPr>
                <w:bCs/>
                <w:color w:val="000000"/>
                <w:szCs w:val="21"/>
              </w:rPr>
              <w:t>进行配置审计；</w:t>
            </w:r>
          </w:p>
          <w:p w:rsidR="00635F00" w:rsidRDefault="00635F00" w:rsidP="00635F00">
            <w:pPr>
              <w:numPr>
                <w:ilvl w:val="0"/>
                <w:numId w:val="2"/>
              </w:numPr>
              <w:tabs>
                <w:tab w:val="num" w:pos="900"/>
              </w:tabs>
              <w:ind w:firstLine="420"/>
              <w:rPr>
                <w:bCs/>
                <w:color w:val="000000"/>
                <w:szCs w:val="21"/>
              </w:rPr>
            </w:pPr>
            <w:r>
              <w:rPr>
                <w:bCs/>
                <w:color w:val="000000"/>
                <w:szCs w:val="21"/>
              </w:rPr>
              <w:t>报告配置状态；</w:t>
            </w:r>
          </w:p>
          <w:p w:rsidR="00635F00" w:rsidRDefault="00635F00" w:rsidP="00635F00">
            <w:pPr>
              <w:numPr>
                <w:ilvl w:val="0"/>
                <w:numId w:val="2"/>
              </w:numPr>
              <w:tabs>
                <w:tab w:val="num" w:pos="900"/>
              </w:tabs>
              <w:ind w:firstLine="420"/>
              <w:rPr>
                <w:color w:val="000000"/>
                <w:szCs w:val="21"/>
              </w:rPr>
            </w:pPr>
            <w:r>
              <w:rPr>
                <w:bCs/>
                <w:color w:val="000000"/>
                <w:szCs w:val="21"/>
              </w:rPr>
              <w:t>创建部署单元。</w:t>
            </w:r>
          </w:p>
        </w:tc>
      </w:tr>
      <w:tr w:rsidR="00635F00" w:rsidTr="00870916">
        <w:trPr>
          <w:jc w:val="center"/>
        </w:trPr>
        <w:tc>
          <w:tcPr>
            <w:tcW w:w="2227" w:type="dxa"/>
            <w:vAlign w:val="center"/>
          </w:tcPr>
          <w:p w:rsidR="00635F00" w:rsidRDefault="00635F00" w:rsidP="00635F00">
            <w:pPr>
              <w:autoSpaceDE w:val="0"/>
              <w:autoSpaceDN w:val="0"/>
              <w:adjustRightInd w:val="0"/>
              <w:ind w:firstLine="422"/>
              <w:jc w:val="center"/>
              <w:rPr>
                <w:b/>
                <w:bCs/>
                <w:color w:val="0000FF"/>
                <w:szCs w:val="21"/>
              </w:rPr>
            </w:pPr>
            <w:r>
              <w:rPr>
                <w:b/>
                <w:color w:val="000000"/>
                <w:szCs w:val="21"/>
              </w:rPr>
              <w:t>系统分析师</w:t>
            </w:r>
          </w:p>
        </w:tc>
        <w:tc>
          <w:tcPr>
            <w:tcW w:w="6756" w:type="dxa"/>
            <w:vAlign w:val="center"/>
          </w:tcPr>
          <w:p w:rsidR="00635F00" w:rsidRDefault="00635F00" w:rsidP="00870916">
            <w:pPr>
              <w:autoSpaceDE w:val="0"/>
              <w:autoSpaceDN w:val="0"/>
              <w:adjustRightInd w:val="0"/>
              <w:ind w:firstLineChars="200" w:firstLine="420"/>
              <w:rPr>
                <w:bCs/>
                <w:color w:val="000000"/>
                <w:szCs w:val="21"/>
              </w:rPr>
            </w:pPr>
            <w:r>
              <w:rPr>
                <w:bCs/>
                <w:color w:val="000000"/>
                <w:szCs w:val="21"/>
              </w:rPr>
              <w:t>负责通过概括系统的功能和界定系统来领导和协调需求获取及规格定义。</w:t>
            </w:r>
          </w:p>
          <w:p w:rsidR="00635F00" w:rsidRDefault="00635F00" w:rsidP="00635F00">
            <w:pPr>
              <w:autoSpaceDE w:val="0"/>
              <w:autoSpaceDN w:val="0"/>
              <w:adjustRightInd w:val="0"/>
              <w:ind w:firstLine="420"/>
              <w:rPr>
                <w:bCs/>
                <w:color w:val="000000"/>
                <w:szCs w:val="21"/>
              </w:rPr>
            </w:pPr>
            <w:r>
              <w:rPr>
                <w:bCs/>
                <w:color w:val="000000"/>
                <w:szCs w:val="21"/>
              </w:rPr>
              <w:t>工作内容：</w:t>
            </w:r>
          </w:p>
          <w:p w:rsidR="00635F00" w:rsidRDefault="00635F00" w:rsidP="00635F00">
            <w:pPr>
              <w:numPr>
                <w:ilvl w:val="0"/>
                <w:numId w:val="2"/>
              </w:numPr>
              <w:tabs>
                <w:tab w:val="num" w:pos="900"/>
              </w:tabs>
              <w:ind w:firstLine="420"/>
              <w:rPr>
                <w:bCs/>
                <w:color w:val="000000"/>
                <w:szCs w:val="21"/>
              </w:rPr>
            </w:pPr>
            <w:r>
              <w:rPr>
                <w:bCs/>
                <w:color w:val="000000"/>
                <w:szCs w:val="21"/>
              </w:rPr>
              <w:t>制定需求管理计划；</w:t>
            </w:r>
          </w:p>
          <w:p w:rsidR="00635F00" w:rsidRDefault="00635F00" w:rsidP="00635F00">
            <w:pPr>
              <w:numPr>
                <w:ilvl w:val="0"/>
                <w:numId w:val="2"/>
              </w:numPr>
              <w:tabs>
                <w:tab w:val="num" w:pos="900"/>
              </w:tabs>
              <w:ind w:firstLine="420"/>
              <w:rPr>
                <w:bCs/>
                <w:color w:val="000000"/>
                <w:szCs w:val="21"/>
              </w:rPr>
            </w:pPr>
            <w:r>
              <w:rPr>
                <w:bCs/>
                <w:color w:val="000000"/>
                <w:szCs w:val="21"/>
              </w:rPr>
              <w:t>获取系统需求，分析用户需求；</w:t>
            </w:r>
          </w:p>
          <w:p w:rsidR="00635F00" w:rsidRDefault="00635F00" w:rsidP="00635F00">
            <w:pPr>
              <w:numPr>
                <w:ilvl w:val="0"/>
                <w:numId w:val="2"/>
              </w:numPr>
              <w:tabs>
                <w:tab w:val="num" w:pos="900"/>
              </w:tabs>
              <w:ind w:firstLine="420"/>
              <w:rPr>
                <w:bCs/>
                <w:color w:val="000000"/>
                <w:szCs w:val="21"/>
              </w:rPr>
            </w:pPr>
            <w:r>
              <w:rPr>
                <w:bCs/>
                <w:color w:val="000000"/>
                <w:szCs w:val="21"/>
              </w:rPr>
              <w:t>完成需求规格定义；</w:t>
            </w:r>
          </w:p>
          <w:p w:rsidR="00635F00" w:rsidRDefault="00635F00" w:rsidP="00635F00">
            <w:pPr>
              <w:numPr>
                <w:ilvl w:val="0"/>
                <w:numId w:val="2"/>
              </w:numPr>
              <w:tabs>
                <w:tab w:val="num" w:pos="900"/>
              </w:tabs>
              <w:ind w:firstLine="420"/>
              <w:rPr>
                <w:color w:val="000000"/>
                <w:szCs w:val="21"/>
              </w:rPr>
            </w:pPr>
            <w:r>
              <w:rPr>
                <w:bCs/>
                <w:color w:val="000000"/>
                <w:szCs w:val="21"/>
              </w:rPr>
              <w:t>按计划对需求进行管理和跟踪。</w:t>
            </w:r>
          </w:p>
        </w:tc>
      </w:tr>
      <w:tr w:rsidR="00635F00" w:rsidTr="00870916">
        <w:trPr>
          <w:jc w:val="center"/>
        </w:trPr>
        <w:tc>
          <w:tcPr>
            <w:tcW w:w="2227" w:type="dxa"/>
            <w:vAlign w:val="center"/>
          </w:tcPr>
          <w:p w:rsidR="00635F00" w:rsidRDefault="00635F00" w:rsidP="00635F00">
            <w:pPr>
              <w:autoSpaceDE w:val="0"/>
              <w:autoSpaceDN w:val="0"/>
              <w:adjustRightInd w:val="0"/>
              <w:ind w:firstLine="422"/>
              <w:jc w:val="center"/>
              <w:rPr>
                <w:b/>
                <w:color w:val="000000"/>
                <w:szCs w:val="21"/>
              </w:rPr>
            </w:pPr>
            <w:r>
              <w:rPr>
                <w:b/>
                <w:color w:val="000000"/>
                <w:szCs w:val="21"/>
              </w:rPr>
              <w:t>架构设计师</w:t>
            </w:r>
          </w:p>
        </w:tc>
        <w:tc>
          <w:tcPr>
            <w:tcW w:w="6756" w:type="dxa"/>
            <w:vAlign w:val="center"/>
          </w:tcPr>
          <w:p w:rsidR="00635F00" w:rsidRDefault="00635F00" w:rsidP="00870916">
            <w:pPr>
              <w:autoSpaceDE w:val="0"/>
              <w:autoSpaceDN w:val="0"/>
              <w:adjustRightInd w:val="0"/>
              <w:ind w:firstLineChars="200" w:firstLine="420"/>
              <w:rPr>
                <w:bCs/>
                <w:color w:val="000000"/>
                <w:szCs w:val="21"/>
              </w:rPr>
            </w:pPr>
            <w:r>
              <w:rPr>
                <w:bCs/>
                <w:color w:val="000000"/>
                <w:szCs w:val="21"/>
              </w:rPr>
              <w:t>构架设计师负责在整个项目中对技术活动和工件进行领导和协调。构架设计师要确立每个构架视图的整体结构：视图的详细组织结构、元素的分组以及这些主要分组之间的接口。</w:t>
            </w:r>
          </w:p>
        </w:tc>
      </w:tr>
      <w:tr w:rsidR="00635F00" w:rsidTr="00870916">
        <w:trPr>
          <w:jc w:val="center"/>
        </w:trPr>
        <w:tc>
          <w:tcPr>
            <w:tcW w:w="2227" w:type="dxa"/>
            <w:vAlign w:val="center"/>
          </w:tcPr>
          <w:p w:rsidR="00635F00" w:rsidRDefault="00635F00" w:rsidP="00635F00">
            <w:pPr>
              <w:autoSpaceDE w:val="0"/>
              <w:autoSpaceDN w:val="0"/>
              <w:adjustRightInd w:val="0"/>
              <w:ind w:firstLine="422"/>
              <w:jc w:val="center"/>
              <w:rPr>
                <w:b/>
                <w:color w:val="000000"/>
                <w:szCs w:val="21"/>
              </w:rPr>
            </w:pPr>
            <w:r>
              <w:rPr>
                <w:b/>
                <w:color w:val="000000"/>
                <w:szCs w:val="21"/>
              </w:rPr>
              <w:t>设计员</w:t>
            </w:r>
          </w:p>
        </w:tc>
        <w:tc>
          <w:tcPr>
            <w:tcW w:w="6756" w:type="dxa"/>
            <w:vAlign w:val="center"/>
          </w:tcPr>
          <w:p w:rsidR="00635F00" w:rsidRDefault="00635F00" w:rsidP="00870916">
            <w:pPr>
              <w:autoSpaceDE w:val="0"/>
              <w:autoSpaceDN w:val="0"/>
              <w:adjustRightInd w:val="0"/>
              <w:ind w:firstLineChars="200" w:firstLine="420"/>
              <w:rPr>
                <w:bCs/>
                <w:color w:val="000000"/>
                <w:szCs w:val="21"/>
              </w:rPr>
            </w:pPr>
            <w:r>
              <w:rPr>
                <w:bCs/>
                <w:color w:val="000000"/>
                <w:szCs w:val="21"/>
              </w:rPr>
              <w:t>负责定义模块，并确定应如何根据实施环境对它们加以调整。设计员可能要负责一个或多个子系统的设计。</w:t>
            </w:r>
            <w:r>
              <w:rPr>
                <w:bCs/>
                <w:color w:val="000000"/>
                <w:szCs w:val="21"/>
              </w:rPr>
              <w:t xml:space="preserve"> </w:t>
            </w:r>
          </w:p>
          <w:p w:rsidR="00635F00" w:rsidRDefault="00635F00" w:rsidP="00635F00">
            <w:pPr>
              <w:autoSpaceDE w:val="0"/>
              <w:autoSpaceDN w:val="0"/>
              <w:adjustRightInd w:val="0"/>
              <w:ind w:firstLine="420"/>
              <w:rPr>
                <w:bCs/>
                <w:color w:val="000000"/>
                <w:szCs w:val="21"/>
              </w:rPr>
            </w:pPr>
            <w:r>
              <w:rPr>
                <w:bCs/>
                <w:color w:val="000000"/>
                <w:szCs w:val="21"/>
              </w:rPr>
              <w:t>工作内容：</w:t>
            </w:r>
          </w:p>
          <w:p w:rsidR="00635F00" w:rsidRDefault="00635F00" w:rsidP="00635F00">
            <w:pPr>
              <w:numPr>
                <w:ilvl w:val="0"/>
                <w:numId w:val="2"/>
              </w:numPr>
              <w:tabs>
                <w:tab w:val="num" w:pos="900"/>
              </w:tabs>
              <w:ind w:firstLine="420"/>
              <w:rPr>
                <w:bCs/>
                <w:color w:val="000000"/>
                <w:szCs w:val="21"/>
              </w:rPr>
            </w:pPr>
            <w:r>
              <w:rPr>
                <w:bCs/>
                <w:color w:val="000000"/>
                <w:szCs w:val="21"/>
              </w:rPr>
              <w:t>对需求进行总体设计；</w:t>
            </w:r>
          </w:p>
          <w:p w:rsidR="00635F00" w:rsidRDefault="00635F00" w:rsidP="00635F00">
            <w:pPr>
              <w:numPr>
                <w:ilvl w:val="0"/>
                <w:numId w:val="2"/>
              </w:numPr>
              <w:tabs>
                <w:tab w:val="num" w:pos="900"/>
              </w:tabs>
              <w:ind w:firstLine="420"/>
              <w:rPr>
                <w:bCs/>
                <w:color w:val="000000"/>
                <w:szCs w:val="21"/>
              </w:rPr>
            </w:pPr>
            <w:r>
              <w:rPr>
                <w:bCs/>
                <w:color w:val="000000"/>
                <w:szCs w:val="21"/>
              </w:rPr>
              <w:t>进行模块设计；</w:t>
            </w:r>
          </w:p>
        </w:tc>
      </w:tr>
    </w:tbl>
    <w:tbl>
      <w:tblPr>
        <w:tblW w:w="89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27"/>
        <w:gridCol w:w="6756"/>
      </w:tblGrid>
      <w:tr w:rsidR="00635F00" w:rsidTr="00870916">
        <w:trPr>
          <w:jc w:val="center"/>
        </w:trPr>
        <w:tc>
          <w:tcPr>
            <w:tcW w:w="2227" w:type="dxa"/>
            <w:vAlign w:val="center"/>
          </w:tcPr>
          <w:p w:rsidR="00635F00" w:rsidRDefault="00635F00" w:rsidP="00635F00">
            <w:pPr>
              <w:autoSpaceDE w:val="0"/>
              <w:autoSpaceDN w:val="0"/>
              <w:adjustRightInd w:val="0"/>
              <w:ind w:firstLine="422"/>
              <w:jc w:val="center"/>
              <w:rPr>
                <w:b/>
                <w:color w:val="000000"/>
                <w:szCs w:val="21"/>
              </w:rPr>
            </w:pPr>
            <w:r>
              <w:rPr>
                <w:b/>
                <w:color w:val="000000"/>
                <w:szCs w:val="21"/>
              </w:rPr>
              <w:t>数据库设计员</w:t>
            </w:r>
          </w:p>
        </w:tc>
        <w:tc>
          <w:tcPr>
            <w:tcW w:w="6756" w:type="dxa"/>
            <w:vAlign w:val="center"/>
          </w:tcPr>
          <w:p w:rsidR="00635F00" w:rsidRDefault="00635F00" w:rsidP="00870916">
            <w:pPr>
              <w:autoSpaceDE w:val="0"/>
              <w:autoSpaceDN w:val="0"/>
              <w:adjustRightInd w:val="0"/>
              <w:ind w:firstLineChars="200" w:firstLine="420"/>
              <w:rPr>
                <w:bCs/>
                <w:color w:val="000000"/>
                <w:szCs w:val="21"/>
              </w:rPr>
            </w:pPr>
            <w:r>
              <w:rPr>
                <w:bCs/>
                <w:color w:val="000000"/>
                <w:szCs w:val="21"/>
              </w:rPr>
              <w:t>数据建模，并负责定义表、索引、视图、约束条件、触发器、存储过程、</w:t>
            </w:r>
            <w:proofErr w:type="gramStart"/>
            <w:r>
              <w:rPr>
                <w:bCs/>
                <w:color w:val="000000"/>
                <w:szCs w:val="21"/>
              </w:rPr>
              <w:t>表空间</w:t>
            </w:r>
            <w:proofErr w:type="gramEnd"/>
            <w:r>
              <w:rPr>
                <w:bCs/>
                <w:color w:val="000000"/>
                <w:szCs w:val="21"/>
              </w:rPr>
              <w:t>或存储参数，以及其他在存储、检索和删除永久性对象时所需的数据库专用结构。</w:t>
            </w:r>
          </w:p>
          <w:p w:rsidR="00635F00" w:rsidRDefault="00635F00" w:rsidP="00635F00">
            <w:pPr>
              <w:autoSpaceDE w:val="0"/>
              <w:autoSpaceDN w:val="0"/>
              <w:adjustRightInd w:val="0"/>
              <w:ind w:firstLine="420"/>
              <w:rPr>
                <w:bCs/>
                <w:color w:val="000000"/>
                <w:szCs w:val="21"/>
              </w:rPr>
            </w:pPr>
            <w:r>
              <w:rPr>
                <w:bCs/>
                <w:color w:val="000000"/>
                <w:szCs w:val="21"/>
              </w:rPr>
              <w:t>工作内容：</w:t>
            </w:r>
          </w:p>
          <w:p w:rsidR="00635F00" w:rsidRDefault="00635F00" w:rsidP="00635F00">
            <w:pPr>
              <w:numPr>
                <w:ilvl w:val="0"/>
                <w:numId w:val="2"/>
              </w:numPr>
              <w:tabs>
                <w:tab w:val="num" w:pos="900"/>
              </w:tabs>
              <w:ind w:firstLine="420"/>
              <w:rPr>
                <w:bCs/>
                <w:color w:val="000000"/>
                <w:szCs w:val="21"/>
              </w:rPr>
            </w:pPr>
            <w:r>
              <w:rPr>
                <w:bCs/>
                <w:color w:val="000000"/>
                <w:szCs w:val="21"/>
              </w:rPr>
              <w:t>将永久性设计类映射到数据模型上；</w:t>
            </w:r>
          </w:p>
          <w:p w:rsidR="00635F00" w:rsidRDefault="00635F00" w:rsidP="00635F00">
            <w:pPr>
              <w:numPr>
                <w:ilvl w:val="0"/>
                <w:numId w:val="2"/>
              </w:numPr>
              <w:tabs>
                <w:tab w:val="num" w:pos="900"/>
              </w:tabs>
              <w:ind w:firstLine="420"/>
              <w:rPr>
                <w:bCs/>
                <w:color w:val="000000"/>
                <w:szCs w:val="21"/>
              </w:rPr>
            </w:pPr>
            <w:r>
              <w:rPr>
                <w:bCs/>
                <w:color w:val="000000"/>
                <w:szCs w:val="21"/>
              </w:rPr>
              <w:t>优化数据模型以提高性能；</w:t>
            </w:r>
          </w:p>
          <w:p w:rsidR="00635F00" w:rsidRDefault="00635F00" w:rsidP="00635F00">
            <w:pPr>
              <w:numPr>
                <w:ilvl w:val="0"/>
                <w:numId w:val="2"/>
              </w:numPr>
              <w:tabs>
                <w:tab w:val="num" w:pos="900"/>
              </w:tabs>
              <w:ind w:firstLine="420"/>
              <w:rPr>
                <w:bCs/>
                <w:color w:val="000000"/>
                <w:szCs w:val="21"/>
              </w:rPr>
            </w:pPr>
            <w:r>
              <w:rPr>
                <w:bCs/>
                <w:color w:val="000000"/>
                <w:szCs w:val="21"/>
              </w:rPr>
              <w:t>优化数据存取；</w:t>
            </w:r>
          </w:p>
          <w:p w:rsidR="00635F00" w:rsidRDefault="00635F00" w:rsidP="00635F00">
            <w:pPr>
              <w:numPr>
                <w:ilvl w:val="0"/>
                <w:numId w:val="2"/>
              </w:numPr>
              <w:tabs>
                <w:tab w:val="num" w:pos="900"/>
              </w:tabs>
              <w:ind w:firstLine="420"/>
              <w:rPr>
                <w:bCs/>
                <w:color w:val="000000"/>
                <w:szCs w:val="21"/>
              </w:rPr>
            </w:pPr>
            <w:r>
              <w:rPr>
                <w:bCs/>
                <w:color w:val="000000"/>
                <w:szCs w:val="21"/>
              </w:rPr>
              <w:t>确定存储特性；</w:t>
            </w:r>
          </w:p>
          <w:p w:rsidR="00635F00" w:rsidRDefault="00635F00" w:rsidP="00635F00">
            <w:pPr>
              <w:numPr>
                <w:ilvl w:val="0"/>
                <w:numId w:val="2"/>
              </w:numPr>
              <w:tabs>
                <w:tab w:val="num" w:pos="900"/>
              </w:tabs>
              <w:ind w:firstLine="420"/>
              <w:rPr>
                <w:bCs/>
                <w:color w:val="000000"/>
                <w:szCs w:val="21"/>
              </w:rPr>
            </w:pPr>
            <w:r>
              <w:rPr>
                <w:bCs/>
                <w:color w:val="000000"/>
                <w:szCs w:val="21"/>
              </w:rPr>
              <w:t>定义参照表；</w:t>
            </w:r>
          </w:p>
          <w:p w:rsidR="00635F00" w:rsidRDefault="00635F00" w:rsidP="00635F00">
            <w:pPr>
              <w:numPr>
                <w:ilvl w:val="0"/>
                <w:numId w:val="2"/>
              </w:numPr>
              <w:tabs>
                <w:tab w:val="num" w:pos="900"/>
              </w:tabs>
              <w:ind w:firstLine="420"/>
              <w:rPr>
                <w:color w:val="000000"/>
                <w:szCs w:val="21"/>
              </w:rPr>
            </w:pPr>
            <w:r>
              <w:rPr>
                <w:bCs/>
                <w:color w:val="000000"/>
                <w:szCs w:val="21"/>
              </w:rPr>
              <w:lastRenderedPageBreak/>
              <w:t>确定数据和参照完整性实施规则。</w:t>
            </w:r>
          </w:p>
        </w:tc>
      </w:tr>
      <w:tr w:rsidR="00635F00" w:rsidTr="00870916">
        <w:trPr>
          <w:jc w:val="center"/>
        </w:trPr>
        <w:tc>
          <w:tcPr>
            <w:tcW w:w="2227" w:type="dxa"/>
            <w:vAlign w:val="center"/>
          </w:tcPr>
          <w:p w:rsidR="00635F00" w:rsidRDefault="00635F00" w:rsidP="00635F00">
            <w:pPr>
              <w:autoSpaceDE w:val="0"/>
              <w:autoSpaceDN w:val="0"/>
              <w:adjustRightInd w:val="0"/>
              <w:ind w:firstLine="422"/>
              <w:jc w:val="center"/>
              <w:rPr>
                <w:b/>
                <w:color w:val="000000"/>
                <w:szCs w:val="21"/>
              </w:rPr>
            </w:pPr>
            <w:r>
              <w:rPr>
                <w:b/>
                <w:color w:val="000000"/>
                <w:szCs w:val="21"/>
              </w:rPr>
              <w:lastRenderedPageBreak/>
              <w:t>界面设计员</w:t>
            </w:r>
          </w:p>
        </w:tc>
        <w:tc>
          <w:tcPr>
            <w:tcW w:w="6756" w:type="dxa"/>
            <w:vAlign w:val="center"/>
          </w:tcPr>
          <w:p w:rsidR="00635F00" w:rsidRDefault="00635F00" w:rsidP="00870916">
            <w:pPr>
              <w:autoSpaceDE w:val="0"/>
              <w:autoSpaceDN w:val="0"/>
              <w:adjustRightInd w:val="0"/>
              <w:ind w:firstLineChars="200" w:firstLine="420"/>
              <w:rPr>
                <w:bCs/>
                <w:color w:val="000000"/>
                <w:szCs w:val="21"/>
              </w:rPr>
            </w:pPr>
            <w:r>
              <w:rPr>
                <w:bCs/>
                <w:color w:val="000000"/>
                <w:szCs w:val="21"/>
              </w:rPr>
              <w:t>负责领导和协调用户界面的原型设计和正式设计。</w:t>
            </w:r>
          </w:p>
          <w:p w:rsidR="00635F00" w:rsidRDefault="00635F00" w:rsidP="00635F00">
            <w:pPr>
              <w:autoSpaceDE w:val="0"/>
              <w:autoSpaceDN w:val="0"/>
              <w:adjustRightInd w:val="0"/>
              <w:ind w:firstLine="420"/>
              <w:rPr>
                <w:bCs/>
                <w:color w:val="000000"/>
                <w:szCs w:val="21"/>
              </w:rPr>
            </w:pPr>
            <w:r>
              <w:rPr>
                <w:bCs/>
                <w:color w:val="000000"/>
                <w:szCs w:val="21"/>
              </w:rPr>
              <w:t>工作内容：</w:t>
            </w:r>
          </w:p>
          <w:p w:rsidR="00635F00" w:rsidRDefault="00635F00" w:rsidP="00635F00">
            <w:pPr>
              <w:numPr>
                <w:ilvl w:val="0"/>
                <w:numId w:val="2"/>
              </w:numPr>
              <w:tabs>
                <w:tab w:val="num" w:pos="900"/>
              </w:tabs>
              <w:ind w:firstLine="420"/>
              <w:rPr>
                <w:bCs/>
                <w:color w:val="000000"/>
                <w:szCs w:val="21"/>
              </w:rPr>
            </w:pPr>
            <w:r>
              <w:rPr>
                <w:bCs/>
                <w:color w:val="000000"/>
                <w:szCs w:val="21"/>
              </w:rPr>
              <w:t>分析对用户界面的需求，包括可用性需求；</w:t>
            </w:r>
          </w:p>
          <w:p w:rsidR="00635F00" w:rsidRDefault="00635F00" w:rsidP="00635F00">
            <w:pPr>
              <w:numPr>
                <w:ilvl w:val="0"/>
                <w:numId w:val="2"/>
              </w:numPr>
              <w:tabs>
                <w:tab w:val="num" w:pos="900"/>
              </w:tabs>
              <w:ind w:firstLine="420"/>
              <w:rPr>
                <w:bCs/>
                <w:color w:val="000000"/>
                <w:szCs w:val="21"/>
              </w:rPr>
            </w:pPr>
            <w:r>
              <w:rPr>
                <w:bCs/>
                <w:color w:val="000000"/>
                <w:szCs w:val="21"/>
              </w:rPr>
              <w:t>构建用户界面原型；</w:t>
            </w:r>
          </w:p>
          <w:p w:rsidR="00635F00" w:rsidRDefault="00635F00" w:rsidP="00635F00">
            <w:pPr>
              <w:numPr>
                <w:ilvl w:val="0"/>
                <w:numId w:val="2"/>
              </w:numPr>
              <w:tabs>
                <w:tab w:val="num" w:pos="900"/>
              </w:tabs>
              <w:ind w:firstLine="420"/>
              <w:rPr>
                <w:bCs/>
                <w:color w:val="000000"/>
                <w:szCs w:val="21"/>
              </w:rPr>
            </w:pPr>
            <w:r>
              <w:rPr>
                <w:bCs/>
                <w:color w:val="000000"/>
                <w:szCs w:val="21"/>
              </w:rPr>
              <w:t>邀请用户界面的其他涉众（如最终用户）参与可用性复审和使用测试会议；</w:t>
            </w:r>
          </w:p>
          <w:p w:rsidR="00635F00" w:rsidRDefault="00635F00" w:rsidP="00635F00">
            <w:pPr>
              <w:numPr>
                <w:ilvl w:val="0"/>
                <w:numId w:val="2"/>
              </w:numPr>
              <w:tabs>
                <w:tab w:val="num" w:pos="900"/>
              </w:tabs>
              <w:ind w:firstLine="420"/>
              <w:rPr>
                <w:color w:val="000000"/>
                <w:szCs w:val="21"/>
              </w:rPr>
            </w:pPr>
            <w:r>
              <w:rPr>
                <w:bCs/>
                <w:color w:val="000000"/>
                <w:szCs w:val="21"/>
              </w:rPr>
              <w:t>对用户界面的最终实施方案（由设计员和</w:t>
            </w:r>
            <w:proofErr w:type="gramStart"/>
            <w:r>
              <w:rPr>
                <w:bCs/>
                <w:color w:val="000000"/>
                <w:szCs w:val="21"/>
              </w:rPr>
              <w:t>实施员</w:t>
            </w:r>
            <w:proofErr w:type="gramEnd"/>
            <w:r>
              <w:rPr>
                <w:bCs/>
                <w:color w:val="000000"/>
                <w:szCs w:val="21"/>
              </w:rPr>
              <w:t>等其他开发人员创建）进行复审并提供相应的反馈。</w:t>
            </w:r>
          </w:p>
        </w:tc>
      </w:tr>
      <w:tr w:rsidR="00635F00" w:rsidTr="00870916">
        <w:trPr>
          <w:jc w:val="center"/>
        </w:trPr>
        <w:tc>
          <w:tcPr>
            <w:tcW w:w="2227" w:type="dxa"/>
            <w:vAlign w:val="center"/>
          </w:tcPr>
          <w:p w:rsidR="00635F00" w:rsidRDefault="00635F00" w:rsidP="00635F00">
            <w:pPr>
              <w:autoSpaceDE w:val="0"/>
              <w:autoSpaceDN w:val="0"/>
              <w:adjustRightInd w:val="0"/>
              <w:ind w:firstLine="422"/>
              <w:jc w:val="center"/>
              <w:rPr>
                <w:b/>
                <w:color w:val="000000"/>
                <w:szCs w:val="21"/>
              </w:rPr>
            </w:pPr>
            <w:r>
              <w:rPr>
                <w:b/>
                <w:color w:val="000000"/>
                <w:szCs w:val="21"/>
              </w:rPr>
              <w:t>程序员</w:t>
            </w:r>
          </w:p>
        </w:tc>
        <w:tc>
          <w:tcPr>
            <w:tcW w:w="6756" w:type="dxa"/>
            <w:vAlign w:val="center"/>
          </w:tcPr>
          <w:p w:rsidR="00635F00" w:rsidRDefault="00635F00" w:rsidP="00870916">
            <w:pPr>
              <w:autoSpaceDE w:val="0"/>
              <w:autoSpaceDN w:val="0"/>
              <w:adjustRightInd w:val="0"/>
              <w:ind w:firstLineChars="200" w:firstLine="420"/>
              <w:rPr>
                <w:bCs/>
                <w:color w:val="000000"/>
                <w:szCs w:val="21"/>
              </w:rPr>
            </w:pPr>
            <w:r>
              <w:rPr>
                <w:bCs/>
                <w:color w:val="000000"/>
                <w:szCs w:val="21"/>
              </w:rPr>
              <w:t>负责按照项目所采用的标准来进行构件开发与测试，以便将构件集成到更大的子系统中，最终实现完整的系统。</w:t>
            </w:r>
          </w:p>
          <w:p w:rsidR="00635F00" w:rsidRDefault="00635F00" w:rsidP="00635F00">
            <w:pPr>
              <w:autoSpaceDE w:val="0"/>
              <w:autoSpaceDN w:val="0"/>
              <w:adjustRightInd w:val="0"/>
              <w:ind w:firstLine="420"/>
              <w:rPr>
                <w:bCs/>
                <w:color w:val="000000"/>
                <w:szCs w:val="21"/>
              </w:rPr>
            </w:pPr>
            <w:r>
              <w:rPr>
                <w:bCs/>
                <w:color w:val="000000"/>
                <w:szCs w:val="21"/>
              </w:rPr>
              <w:t>工作内容：</w:t>
            </w:r>
          </w:p>
          <w:p w:rsidR="00635F00" w:rsidRDefault="00635F00" w:rsidP="00635F00">
            <w:pPr>
              <w:numPr>
                <w:ilvl w:val="0"/>
                <w:numId w:val="2"/>
              </w:numPr>
              <w:tabs>
                <w:tab w:val="num" w:pos="900"/>
              </w:tabs>
              <w:ind w:firstLine="420"/>
              <w:rPr>
                <w:bCs/>
                <w:color w:val="000000"/>
                <w:szCs w:val="21"/>
              </w:rPr>
            </w:pPr>
            <w:r>
              <w:rPr>
                <w:bCs/>
                <w:color w:val="000000"/>
                <w:szCs w:val="21"/>
              </w:rPr>
              <w:t>按照设计实施构件；</w:t>
            </w:r>
          </w:p>
          <w:p w:rsidR="00635F00" w:rsidRDefault="00635F00" w:rsidP="00635F00">
            <w:pPr>
              <w:numPr>
                <w:ilvl w:val="0"/>
                <w:numId w:val="2"/>
              </w:numPr>
              <w:tabs>
                <w:tab w:val="num" w:pos="900"/>
              </w:tabs>
              <w:ind w:firstLine="420"/>
              <w:rPr>
                <w:bCs/>
                <w:color w:val="000000"/>
                <w:szCs w:val="21"/>
              </w:rPr>
            </w:pPr>
            <w:r>
              <w:rPr>
                <w:bCs/>
                <w:color w:val="000000"/>
                <w:szCs w:val="21"/>
              </w:rPr>
              <w:t>集成构件；</w:t>
            </w:r>
          </w:p>
          <w:p w:rsidR="00635F00" w:rsidRDefault="00635F00" w:rsidP="00635F00">
            <w:pPr>
              <w:numPr>
                <w:ilvl w:val="0"/>
                <w:numId w:val="2"/>
              </w:numPr>
              <w:tabs>
                <w:tab w:val="num" w:pos="900"/>
              </w:tabs>
              <w:ind w:firstLine="420"/>
              <w:rPr>
                <w:bCs/>
                <w:color w:val="000000"/>
                <w:szCs w:val="21"/>
              </w:rPr>
            </w:pPr>
            <w:r>
              <w:rPr>
                <w:bCs/>
                <w:color w:val="000000"/>
                <w:szCs w:val="21"/>
              </w:rPr>
              <w:t>执行单元测试；</w:t>
            </w:r>
          </w:p>
          <w:p w:rsidR="00635F00" w:rsidRDefault="00635F00" w:rsidP="00635F00">
            <w:pPr>
              <w:numPr>
                <w:ilvl w:val="0"/>
                <w:numId w:val="2"/>
              </w:numPr>
              <w:tabs>
                <w:tab w:val="num" w:pos="900"/>
              </w:tabs>
              <w:ind w:firstLine="420"/>
              <w:rPr>
                <w:bCs/>
                <w:color w:val="000000"/>
                <w:szCs w:val="21"/>
              </w:rPr>
            </w:pPr>
            <w:r>
              <w:rPr>
                <w:bCs/>
                <w:color w:val="000000"/>
                <w:szCs w:val="21"/>
              </w:rPr>
              <w:t>修复测试发现的缺陷；</w:t>
            </w:r>
          </w:p>
          <w:p w:rsidR="00635F00" w:rsidRDefault="00635F00" w:rsidP="00635F00">
            <w:pPr>
              <w:numPr>
                <w:ilvl w:val="0"/>
                <w:numId w:val="2"/>
              </w:numPr>
              <w:tabs>
                <w:tab w:val="num" w:pos="900"/>
              </w:tabs>
              <w:ind w:firstLine="420"/>
              <w:rPr>
                <w:color w:val="000000"/>
                <w:szCs w:val="21"/>
              </w:rPr>
            </w:pPr>
            <w:r>
              <w:rPr>
                <w:bCs/>
                <w:color w:val="000000"/>
                <w:szCs w:val="21"/>
              </w:rPr>
              <w:t>开发安装工件。</w:t>
            </w:r>
          </w:p>
        </w:tc>
      </w:tr>
      <w:tr w:rsidR="00635F00" w:rsidTr="00870916">
        <w:trPr>
          <w:jc w:val="center"/>
        </w:trPr>
        <w:tc>
          <w:tcPr>
            <w:tcW w:w="2227" w:type="dxa"/>
            <w:vAlign w:val="center"/>
          </w:tcPr>
          <w:p w:rsidR="00635F00" w:rsidRDefault="00635F00" w:rsidP="00635F00">
            <w:pPr>
              <w:autoSpaceDE w:val="0"/>
              <w:autoSpaceDN w:val="0"/>
              <w:adjustRightInd w:val="0"/>
              <w:ind w:firstLine="422"/>
              <w:jc w:val="center"/>
              <w:rPr>
                <w:b/>
                <w:color w:val="000000"/>
                <w:szCs w:val="21"/>
              </w:rPr>
            </w:pPr>
            <w:r>
              <w:rPr>
                <w:b/>
                <w:color w:val="000000"/>
                <w:szCs w:val="21"/>
              </w:rPr>
              <w:t>测试员</w:t>
            </w:r>
          </w:p>
        </w:tc>
        <w:tc>
          <w:tcPr>
            <w:tcW w:w="6756" w:type="dxa"/>
            <w:vAlign w:val="center"/>
          </w:tcPr>
          <w:p w:rsidR="00635F00" w:rsidRDefault="00635F00" w:rsidP="00870916">
            <w:pPr>
              <w:autoSpaceDE w:val="0"/>
              <w:autoSpaceDN w:val="0"/>
              <w:adjustRightInd w:val="0"/>
              <w:ind w:firstLineChars="200" w:firstLine="420"/>
              <w:rPr>
                <w:bCs/>
                <w:color w:val="000000"/>
                <w:szCs w:val="21"/>
              </w:rPr>
            </w:pPr>
            <w:r>
              <w:rPr>
                <w:bCs/>
                <w:color w:val="000000"/>
                <w:szCs w:val="21"/>
              </w:rPr>
              <w:t>通过对开发活动产生的工件进行验证和确认活动，发现缺陷以提高产品的质量。</w:t>
            </w:r>
          </w:p>
          <w:p w:rsidR="00635F00" w:rsidRDefault="00635F00" w:rsidP="00635F00">
            <w:pPr>
              <w:autoSpaceDE w:val="0"/>
              <w:autoSpaceDN w:val="0"/>
              <w:adjustRightInd w:val="0"/>
              <w:ind w:firstLine="420"/>
              <w:rPr>
                <w:bCs/>
                <w:color w:val="000000"/>
                <w:szCs w:val="21"/>
              </w:rPr>
            </w:pPr>
            <w:r>
              <w:rPr>
                <w:bCs/>
                <w:color w:val="000000"/>
                <w:szCs w:val="21"/>
              </w:rPr>
              <w:t>工作内容：</w:t>
            </w:r>
          </w:p>
          <w:p w:rsidR="00635F00" w:rsidRDefault="00635F00" w:rsidP="00635F00">
            <w:pPr>
              <w:numPr>
                <w:ilvl w:val="0"/>
                <w:numId w:val="2"/>
              </w:numPr>
              <w:tabs>
                <w:tab w:val="num" w:pos="900"/>
              </w:tabs>
              <w:ind w:firstLine="420"/>
              <w:rPr>
                <w:bCs/>
                <w:color w:val="000000"/>
                <w:szCs w:val="21"/>
              </w:rPr>
            </w:pPr>
            <w:r>
              <w:rPr>
                <w:bCs/>
                <w:color w:val="000000"/>
                <w:szCs w:val="21"/>
              </w:rPr>
              <w:t>制定测试计划；</w:t>
            </w:r>
          </w:p>
          <w:p w:rsidR="00635F00" w:rsidRDefault="00635F00" w:rsidP="00635F00">
            <w:pPr>
              <w:numPr>
                <w:ilvl w:val="0"/>
                <w:numId w:val="2"/>
              </w:numPr>
              <w:tabs>
                <w:tab w:val="num" w:pos="900"/>
              </w:tabs>
              <w:ind w:firstLine="420"/>
              <w:rPr>
                <w:bCs/>
                <w:color w:val="000000"/>
                <w:szCs w:val="21"/>
              </w:rPr>
            </w:pPr>
            <w:r>
              <w:rPr>
                <w:bCs/>
                <w:color w:val="000000"/>
                <w:szCs w:val="21"/>
              </w:rPr>
              <w:t>进行测试设计，产生测试用例；</w:t>
            </w:r>
          </w:p>
          <w:p w:rsidR="00635F00" w:rsidRDefault="00635F00" w:rsidP="00635F00">
            <w:pPr>
              <w:numPr>
                <w:ilvl w:val="0"/>
                <w:numId w:val="2"/>
              </w:numPr>
              <w:tabs>
                <w:tab w:val="num" w:pos="900"/>
              </w:tabs>
              <w:ind w:firstLine="420"/>
              <w:rPr>
                <w:bCs/>
                <w:color w:val="000000"/>
                <w:szCs w:val="21"/>
              </w:rPr>
            </w:pPr>
            <w:r>
              <w:rPr>
                <w:bCs/>
                <w:color w:val="000000"/>
                <w:szCs w:val="21"/>
              </w:rPr>
              <w:t>进行测试实施，产生测试过程和测试脚本；</w:t>
            </w:r>
          </w:p>
          <w:p w:rsidR="00635F00" w:rsidRDefault="00635F00" w:rsidP="00635F00">
            <w:pPr>
              <w:numPr>
                <w:ilvl w:val="0"/>
                <w:numId w:val="2"/>
              </w:numPr>
              <w:tabs>
                <w:tab w:val="num" w:pos="900"/>
              </w:tabs>
              <w:ind w:firstLine="420"/>
              <w:rPr>
                <w:bCs/>
                <w:color w:val="000000"/>
                <w:szCs w:val="21"/>
              </w:rPr>
            </w:pPr>
            <w:r>
              <w:rPr>
                <w:bCs/>
                <w:color w:val="000000"/>
                <w:szCs w:val="21"/>
              </w:rPr>
              <w:t>执行测试，产生测试结果；</w:t>
            </w:r>
          </w:p>
          <w:p w:rsidR="00635F00" w:rsidRDefault="00635F00" w:rsidP="00635F00">
            <w:pPr>
              <w:numPr>
                <w:ilvl w:val="0"/>
                <w:numId w:val="2"/>
              </w:numPr>
              <w:tabs>
                <w:tab w:val="num" w:pos="900"/>
              </w:tabs>
              <w:ind w:firstLine="420"/>
              <w:rPr>
                <w:color w:val="000000"/>
                <w:szCs w:val="21"/>
              </w:rPr>
            </w:pPr>
            <w:r>
              <w:rPr>
                <w:bCs/>
                <w:color w:val="000000"/>
                <w:szCs w:val="21"/>
              </w:rPr>
              <w:t>对测试结果进行评估，产生测试评估报告。</w:t>
            </w:r>
          </w:p>
        </w:tc>
      </w:tr>
    </w:tbl>
    <w:p w:rsidR="00DD1B97" w:rsidRPr="00635F00" w:rsidRDefault="00DD1B97" w:rsidP="0060587F">
      <w:pPr>
        <w:ind w:firstLine="420"/>
      </w:pPr>
    </w:p>
    <w:sectPr w:rsidR="00DD1B97" w:rsidRPr="00635F00">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07D5" w:rsidRDefault="008607D5" w:rsidP="00635F00">
      <w:pPr>
        <w:ind w:firstLine="420"/>
      </w:pPr>
      <w:r>
        <w:separator/>
      </w:r>
    </w:p>
  </w:endnote>
  <w:endnote w:type="continuationSeparator" w:id="0">
    <w:p w:rsidR="008607D5" w:rsidRDefault="008607D5" w:rsidP="00635F00">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F00" w:rsidRDefault="00635F00" w:rsidP="00635F00">
    <w:pPr>
      <w:pStyle w:val="a4"/>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F00" w:rsidRDefault="00635F00" w:rsidP="00635F00">
    <w:pPr>
      <w:pStyle w:val="a4"/>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F00" w:rsidRDefault="00635F00" w:rsidP="00635F00">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07D5" w:rsidRDefault="008607D5" w:rsidP="00635F00">
      <w:pPr>
        <w:ind w:firstLine="420"/>
      </w:pPr>
      <w:r>
        <w:separator/>
      </w:r>
    </w:p>
  </w:footnote>
  <w:footnote w:type="continuationSeparator" w:id="0">
    <w:p w:rsidR="008607D5" w:rsidRDefault="008607D5" w:rsidP="00635F00">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F00" w:rsidRDefault="00635F00" w:rsidP="00635F00">
    <w:pPr>
      <w:pStyle w:val="a3"/>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F00" w:rsidRDefault="00635F00" w:rsidP="00635F00">
    <w:pPr>
      <w:pStyle w:val="a3"/>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35F00" w:rsidRDefault="00635F00" w:rsidP="00635F00">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4"/>
    <w:multiLevelType w:val="multilevel"/>
    <w:tmpl w:val="00000004"/>
    <w:lvl w:ilvl="0">
      <w:start w:val="1"/>
      <w:numFmt w:val="decimal"/>
      <w:lvlText w:val="%1."/>
      <w:lvlJc w:val="left"/>
      <w:pPr>
        <w:tabs>
          <w:tab w:val="left" w:pos="420"/>
        </w:tabs>
        <w:ind w:left="420" w:hanging="420"/>
      </w:pPr>
    </w:lvl>
    <w:lvl w:ilvl="1">
      <w:start w:val="1"/>
      <w:numFmt w:val="decimal"/>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00000009"/>
    <w:multiLevelType w:val="multilevel"/>
    <w:tmpl w:val="00000009"/>
    <w:lvl w:ilvl="0">
      <w:start w:val="1"/>
      <w:numFmt w:val="bullet"/>
      <w:lvlText w:val="-"/>
      <w:lvlJc w:val="left"/>
      <w:pPr>
        <w:tabs>
          <w:tab w:val="left" w:pos="900"/>
        </w:tabs>
        <w:ind w:left="900" w:hanging="420"/>
      </w:pPr>
      <w:rPr>
        <w:rFonts w:ascii="宋体" w:eastAsia="宋体" w:hAnsi="宋体" w:hint="eastAsia"/>
      </w:rPr>
    </w:lvl>
    <w:lvl w:ilvl="1">
      <w:start w:val="1"/>
      <w:numFmt w:val="bullet"/>
      <w:lvlText w:val=""/>
      <w:lvlJc w:val="left"/>
      <w:pPr>
        <w:tabs>
          <w:tab w:val="left" w:pos="180"/>
        </w:tabs>
        <w:ind w:left="180" w:hanging="420"/>
      </w:pPr>
      <w:rPr>
        <w:rFonts w:ascii="Wingdings" w:hAnsi="Wingdings" w:hint="default"/>
      </w:rPr>
    </w:lvl>
    <w:lvl w:ilvl="2">
      <w:start w:val="1"/>
      <w:numFmt w:val="bullet"/>
      <w:lvlText w:val=""/>
      <w:lvlJc w:val="left"/>
      <w:pPr>
        <w:tabs>
          <w:tab w:val="left" w:pos="600"/>
        </w:tabs>
        <w:ind w:left="600" w:hanging="420"/>
      </w:pPr>
      <w:rPr>
        <w:rFonts w:ascii="Wingdings" w:hAnsi="Wingdings" w:hint="default"/>
      </w:rPr>
    </w:lvl>
    <w:lvl w:ilvl="3">
      <w:start w:val="1"/>
      <w:numFmt w:val="bullet"/>
      <w:lvlText w:val=""/>
      <w:lvlJc w:val="left"/>
      <w:pPr>
        <w:tabs>
          <w:tab w:val="left" w:pos="1020"/>
        </w:tabs>
        <w:ind w:left="1020" w:hanging="420"/>
      </w:pPr>
      <w:rPr>
        <w:rFonts w:ascii="Wingdings" w:hAnsi="Wingdings" w:hint="default"/>
      </w:rPr>
    </w:lvl>
    <w:lvl w:ilvl="4">
      <w:start w:val="1"/>
      <w:numFmt w:val="bullet"/>
      <w:lvlText w:val=""/>
      <w:lvlJc w:val="left"/>
      <w:pPr>
        <w:tabs>
          <w:tab w:val="left" w:pos="1440"/>
        </w:tabs>
        <w:ind w:left="1440" w:hanging="420"/>
      </w:pPr>
      <w:rPr>
        <w:rFonts w:ascii="Wingdings" w:hAnsi="Wingdings" w:hint="default"/>
      </w:rPr>
    </w:lvl>
    <w:lvl w:ilvl="5">
      <w:start w:val="1"/>
      <w:numFmt w:val="bullet"/>
      <w:lvlText w:val=""/>
      <w:lvlJc w:val="left"/>
      <w:pPr>
        <w:tabs>
          <w:tab w:val="left" w:pos="1860"/>
        </w:tabs>
        <w:ind w:left="1860" w:hanging="420"/>
      </w:pPr>
      <w:rPr>
        <w:rFonts w:ascii="Wingdings" w:hAnsi="Wingdings" w:hint="default"/>
      </w:rPr>
    </w:lvl>
    <w:lvl w:ilvl="6">
      <w:start w:val="1"/>
      <w:numFmt w:val="bullet"/>
      <w:lvlText w:val=""/>
      <w:lvlJc w:val="left"/>
      <w:pPr>
        <w:tabs>
          <w:tab w:val="left" w:pos="2280"/>
        </w:tabs>
        <w:ind w:left="2280" w:hanging="420"/>
      </w:pPr>
      <w:rPr>
        <w:rFonts w:ascii="Wingdings" w:hAnsi="Wingdings" w:hint="default"/>
      </w:rPr>
    </w:lvl>
    <w:lvl w:ilvl="7">
      <w:start w:val="1"/>
      <w:numFmt w:val="bullet"/>
      <w:lvlText w:val=""/>
      <w:lvlJc w:val="left"/>
      <w:pPr>
        <w:tabs>
          <w:tab w:val="left" w:pos="2700"/>
        </w:tabs>
        <w:ind w:left="2700" w:hanging="420"/>
      </w:pPr>
      <w:rPr>
        <w:rFonts w:ascii="Wingdings" w:hAnsi="Wingdings" w:hint="default"/>
      </w:rPr>
    </w:lvl>
    <w:lvl w:ilvl="8">
      <w:start w:val="1"/>
      <w:numFmt w:val="bullet"/>
      <w:lvlText w:val=""/>
      <w:lvlJc w:val="left"/>
      <w:pPr>
        <w:tabs>
          <w:tab w:val="left" w:pos="3120"/>
        </w:tabs>
        <w:ind w:left="312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892"/>
    <w:rsid w:val="0032563E"/>
    <w:rsid w:val="0060587F"/>
    <w:rsid w:val="00635F00"/>
    <w:rsid w:val="008607D5"/>
    <w:rsid w:val="00BD3892"/>
    <w:rsid w:val="00DD1B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pPr>
        <w:spacing w:line="240" w:lineRule="atLeas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5F00"/>
    <w:pPr>
      <w:widowControl w:val="0"/>
      <w:spacing w:line="240" w:lineRule="auto"/>
      <w:ind w:firstLineChars="0" w:firstLine="0"/>
    </w:pPr>
    <w:rPr>
      <w:rFonts w:ascii="Times New Roman" w:eastAsia="宋体" w:hAnsi="Times New Roman" w:cs="Times New Roman"/>
      <w:szCs w:val="24"/>
    </w:rPr>
  </w:style>
  <w:style w:type="paragraph" w:styleId="1">
    <w:name w:val="heading 1"/>
    <w:basedOn w:val="a"/>
    <w:next w:val="a"/>
    <w:link w:val="1Char"/>
    <w:qFormat/>
    <w:rsid w:val="00635F00"/>
    <w:pPr>
      <w:keepNext/>
      <w:keepLines/>
      <w:tabs>
        <w:tab w:val="left" w:pos="420"/>
      </w:tabs>
      <w:spacing w:before="120" w:after="120"/>
      <w:outlineLvl w:val="0"/>
    </w:pPr>
    <w:rPr>
      <w:b/>
      <w:bCs/>
      <w:kern w:val="0"/>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5F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5F00"/>
    <w:rPr>
      <w:sz w:val="18"/>
      <w:szCs w:val="18"/>
    </w:rPr>
  </w:style>
  <w:style w:type="paragraph" w:styleId="a4">
    <w:name w:val="footer"/>
    <w:basedOn w:val="a"/>
    <w:link w:val="Char0"/>
    <w:uiPriority w:val="99"/>
    <w:unhideWhenUsed/>
    <w:rsid w:val="00635F00"/>
    <w:pPr>
      <w:tabs>
        <w:tab w:val="center" w:pos="4153"/>
        <w:tab w:val="right" w:pos="8306"/>
      </w:tabs>
      <w:snapToGrid w:val="0"/>
      <w:jc w:val="left"/>
    </w:pPr>
    <w:rPr>
      <w:sz w:val="18"/>
      <w:szCs w:val="18"/>
    </w:rPr>
  </w:style>
  <w:style w:type="character" w:customStyle="1" w:styleId="Char0">
    <w:name w:val="页脚 Char"/>
    <w:basedOn w:val="a0"/>
    <w:link w:val="a4"/>
    <w:uiPriority w:val="99"/>
    <w:rsid w:val="00635F00"/>
    <w:rPr>
      <w:sz w:val="18"/>
      <w:szCs w:val="18"/>
    </w:rPr>
  </w:style>
  <w:style w:type="character" w:customStyle="1" w:styleId="1Char">
    <w:name w:val="标题 1 Char"/>
    <w:basedOn w:val="a0"/>
    <w:link w:val="1"/>
    <w:rsid w:val="00635F00"/>
    <w:rPr>
      <w:rFonts w:ascii="Times New Roman" w:eastAsia="宋体" w:hAnsi="Times New Roman" w:cs="Times New Roman"/>
      <w:b/>
      <w:bCs/>
      <w:kern w:val="0"/>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pPr>
        <w:spacing w:line="240" w:lineRule="atLeast"/>
        <w:ind w:firstLineChars="200" w:firstLine="2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5F00"/>
    <w:pPr>
      <w:widowControl w:val="0"/>
      <w:spacing w:line="240" w:lineRule="auto"/>
      <w:ind w:firstLineChars="0" w:firstLine="0"/>
    </w:pPr>
    <w:rPr>
      <w:rFonts w:ascii="Times New Roman" w:eastAsia="宋体" w:hAnsi="Times New Roman" w:cs="Times New Roman"/>
      <w:szCs w:val="24"/>
    </w:rPr>
  </w:style>
  <w:style w:type="paragraph" w:styleId="1">
    <w:name w:val="heading 1"/>
    <w:basedOn w:val="a"/>
    <w:next w:val="a"/>
    <w:link w:val="1Char"/>
    <w:qFormat/>
    <w:rsid w:val="00635F00"/>
    <w:pPr>
      <w:keepNext/>
      <w:keepLines/>
      <w:tabs>
        <w:tab w:val="left" w:pos="420"/>
      </w:tabs>
      <w:spacing w:before="120" w:after="120"/>
      <w:outlineLvl w:val="0"/>
    </w:pPr>
    <w:rPr>
      <w:b/>
      <w:bCs/>
      <w:kern w:val="0"/>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35F0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35F00"/>
    <w:rPr>
      <w:sz w:val="18"/>
      <w:szCs w:val="18"/>
    </w:rPr>
  </w:style>
  <w:style w:type="paragraph" w:styleId="a4">
    <w:name w:val="footer"/>
    <w:basedOn w:val="a"/>
    <w:link w:val="Char0"/>
    <w:uiPriority w:val="99"/>
    <w:unhideWhenUsed/>
    <w:rsid w:val="00635F00"/>
    <w:pPr>
      <w:tabs>
        <w:tab w:val="center" w:pos="4153"/>
        <w:tab w:val="right" w:pos="8306"/>
      </w:tabs>
      <w:snapToGrid w:val="0"/>
      <w:jc w:val="left"/>
    </w:pPr>
    <w:rPr>
      <w:sz w:val="18"/>
      <w:szCs w:val="18"/>
    </w:rPr>
  </w:style>
  <w:style w:type="character" w:customStyle="1" w:styleId="Char0">
    <w:name w:val="页脚 Char"/>
    <w:basedOn w:val="a0"/>
    <w:link w:val="a4"/>
    <w:uiPriority w:val="99"/>
    <w:rsid w:val="00635F00"/>
    <w:rPr>
      <w:sz w:val="18"/>
      <w:szCs w:val="18"/>
    </w:rPr>
  </w:style>
  <w:style w:type="character" w:customStyle="1" w:styleId="1Char">
    <w:name w:val="标题 1 Char"/>
    <w:basedOn w:val="a0"/>
    <w:link w:val="1"/>
    <w:rsid w:val="00635F00"/>
    <w:rPr>
      <w:rFonts w:ascii="Times New Roman" w:eastAsia="宋体" w:hAnsi="Times New Roman" w:cs="Times New Roman"/>
      <w:b/>
      <w:bCs/>
      <w:kern w:val="0"/>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155</Words>
  <Characters>886</Characters>
  <Application>Microsoft Office Word</Application>
  <DocSecurity>0</DocSecurity>
  <Lines>7</Lines>
  <Paragraphs>2</Paragraphs>
  <ScaleCrop>false</ScaleCrop>
  <Company/>
  <LinksUpToDate>false</LinksUpToDate>
  <CharactersWithSpaces>1039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2020-06-15T02:07:00Z</dcterms:created>
  <dcterms:modified xsi:type="dcterms:W3CDTF">2020-06-15T02:07:00Z</dcterms:modified>
</cp:coreProperties>
</file>