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tbl>
      <w:tblPr>
        <w:tblStyle w:val="8"/>
        <w:tblpPr w:leftFromText="180" w:rightFromText="180" w:vertAnchor="text" w:horzAnchor="margin" w:tblpXSpec="center" w:tblpY="15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trPr>
        <w:tc>
          <w:tcPr>
            <w:tcW w:w="4349" w:type="dxa"/>
            <w:tcBorders>
              <w:top w:val="nil"/>
              <w:left w:val="nil"/>
              <w:bottom w:val="nil"/>
              <w:right w:val="nil"/>
            </w:tcBorders>
            <w:vAlign w:val="center"/>
          </w:tcPr>
          <w:p>
            <w:pPr>
              <w:spacing w:line="360" w:lineRule="auto"/>
              <w:jc w:val="distribute"/>
              <w:rPr>
                <w:rFonts w:eastAsia="逐浪点状LED创艺字"/>
                <w:szCs w:val="21"/>
              </w:rPr>
            </w:pPr>
            <w:r>
              <w:rPr>
                <w:rFonts w:hint="eastAsia" w:eastAsia="逐浪点状LED创艺字"/>
                <w:spacing w:val="40"/>
                <w:sz w:val="119"/>
                <w:szCs w:val="119"/>
              </w:rPr>
              <w:drawing>
                <wp:inline distT="0" distB="0" distL="0" distR="0">
                  <wp:extent cx="491490" cy="539115"/>
                  <wp:effectExtent l="0" t="0" r="3810" b="0"/>
                  <wp:docPr id="5" name="图片 5" descr="汇报材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汇报材料1"/>
                          <pic:cNvPicPr>
                            <a:picLocks noChangeAspect="1" noChangeArrowheads="1"/>
                          </pic:cNvPicPr>
                        </pic:nvPicPr>
                        <pic:blipFill>
                          <a:blip r:embed="rId4">
                            <a:extLst>
                              <a:ext uri="{28A0092B-C50C-407E-A947-70E740481C1C}">
                                <a14:useLocalDpi xmlns:a14="http://schemas.microsoft.com/office/drawing/2010/main" val="0"/>
                              </a:ext>
                            </a:extLst>
                          </a:blip>
                          <a:srcRect r="75325"/>
                          <a:stretch>
                            <a:fillRect/>
                          </a:stretch>
                        </pic:blipFill>
                        <pic:spPr>
                          <a:xfrm>
                            <a:off x="0" y="0"/>
                            <a:ext cx="491490" cy="539115"/>
                          </a:xfrm>
                          <a:prstGeom prst="rect">
                            <a:avLst/>
                          </a:prstGeom>
                          <a:noFill/>
                          <a:ln>
                            <a:noFill/>
                          </a:ln>
                        </pic:spPr>
                      </pic:pic>
                    </a:graphicData>
                  </a:graphic>
                </wp:inline>
              </w:drawing>
            </w:r>
            <w:r>
              <w:rPr>
                <w:rFonts w:hint="eastAsia" w:eastAsia="逐浪点状LED创艺字"/>
                <w:spacing w:val="40"/>
                <w:sz w:val="119"/>
                <w:szCs w:val="119"/>
              </w:rPr>
              <w:drawing>
                <wp:inline distT="0" distB="0" distL="0" distR="0">
                  <wp:extent cx="347980" cy="546100"/>
                  <wp:effectExtent l="0" t="0" r="0" b="6350"/>
                  <wp:docPr id="4" name="图片 4" descr="汇报材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汇报材料1"/>
                          <pic:cNvPicPr>
                            <a:picLocks noChangeAspect="1" noChangeArrowheads="1"/>
                          </pic:cNvPicPr>
                        </pic:nvPicPr>
                        <pic:blipFill>
                          <a:blip r:embed="rId4">
                            <a:extLst>
                              <a:ext uri="{28A0092B-C50C-407E-A947-70E740481C1C}">
                                <a14:useLocalDpi xmlns:a14="http://schemas.microsoft.com/office/drawing/2010/main" val="0"/>
                              </a:ext>
                            </a:extLst>
                          </a:blip>
                          <a:srcRect l="25610" r="56494"/>
                          <a:stretch>
                            <a:fillRect/>
                          </a:stretch>
                        </pic:blipFill>
                        <pic:spPr>
                          <a:xfrm>
                            <a:off x="0" y="0"/>
                            <a:ext cx="347980" cy="546100"/>
                          </a:xfrm>
                          <a:prstGeom prst="rect">
                            <a:avLst/>
                          </a:prstGeom>
                          <a:noFill/>
                          <a:ln>
                            <a:noFill/>
                          </a:ln>
                        </pic:spPr>
                      </pic:pic>
                    </a:graphicData>
                  </a:graphic>
                </wp:inline>
              </w:drawing>
            </w:r>
            <w:r>
              <w:rPr>
                <w:rFonts w:hint="eastAsia" w:eastAsia="逐浪点状LED创艺字"/>
                <w:spacing w:val="40"/>
                <w:sz w:val="119"/>
                <w:szCs w:val="119"/>
              </w:rPr>
              <w:drawing>
                <wp:inline distT="0" distB="0" distL="0" distR="0">
                  <wp:extent cx="320675" cy="539115"/>
                  <wp:effectExtent l="0" t="0" r="3175" b="0"/>
                  <wp:docPr id="3" name="图片 3" descr="汇报材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汇报材料1"/>
                          <pic:cNvPicPr>
                            <a:picLocks noChangeAspect="1" noChangeArrowheads="1"/>
                          </pic:cNvPicPr>
                        </pic:nvPicPr>
                        <pic:blipFill>
                          <a:blip r:embed="rId4">
                            <a:extLst>
                              <a:ext uri="{28A0092B-C50C-407E-A947-70E740481C1C}">
                                <a14:useLocalDpi xmlns:a14="http://schemas.microsoft.com/office/drawing/2010/main" val="0"/>
                              </a:ext>
                            </a:extLst>
                          </a:blip>
                          <a:srcRect l="42935" r="40675"/>
                          <a:stretch>
                            <a:fillRect/>
                          </a:stretch>
                        </pic:blipFill>
                        <pic:spPr>
                          <a:xfrm>
                            <a:off x="0" y="0"/>
                            <a:ext cx="320675" cy="539115"/>
                          </a:xfrm>
                          <a:prstGeom prst="rect">
                            <a:avLst/>
                          </a:prstGeom>
                          <a:noFill/>
                          <a:ln>
                            <a:noFill/>
                          </a:ln>
                        </pic:spPr>
                      </pic:pic>
                    </a:graphicData>
                  </a:graphic>
                </wp:inline>
              </w:drawing>
            </w:r>
            <w:r>
              <w:rPr>
                <w:rFonts w:hint="eastAsia" w:eastAsia="逐浪点状LED创艺字"/>
                <w:spacing w:val="40"/>
                <w:sz w:val="119"/>
                <w:szCs w:val="119"/>
              </w:rPr>
              <w:drawing>
                <wp:inline distT="0" distB="0" distL="0" distR="0">
                  <wp:extent cx="334645" cy="539115"/>
                  <wp:effectExtent l="0" t="0" r="8255" b="0"/>
                  <wp:docPr id="2" name="图片 2" descr="汇报材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汇报材料1"/>
                          <pic:cNvPicPr>
                            <a:picLocks noChangeAspect="1" noChangeArrowheads="1"/>
                          </pic:cNvPicPr>
                        </pic:nvPicPr>
                        <pic:blipFill>
                          <a:blip r:embed="rId4">
                            <a:extLst>
                              <a:ext uri="{28A0092B-C50C-407E-A947-70E740481C1C}">
                                <a14:useLocalDpi xmlns:a14="http://schemas.microsoft.com/office/drawing/2010/main" val="0"/>
                              </a:ext>
                            </a:extLst>
                          </a:blip>
                          <a:srcRect l="58754" r="24858"/>
                          <a:stretch>
                            <a:fillRect/>
                          </a:stretch>
                        </pic:blipFill>
                        <pic:spPr>
                          <a:xfrm>
                            <a:off x="0" y="0"/>
                            <a:ext cx="334645" cy="539115"/>
                          </a:xfrm>
                          <a:prstGeom prst="rect">
                            <a:avLst/>
                          </a:prstGeom>
                          <a:noFill/>
                          <a:ln>
                            <a:noFill/>
                          </a:ln>
                        </pic:spPr>
                      </pic:pic>
                    </a:graphicData>
                  </a:graphic>
                </wp:inline>
              </w:drawing>
            </w:r>
            <w:r>
              <w:rPr>
                <w:rFonts w:hint="eastAsia" w:eastAsia="逐浪点状LED创艺字"/>
                <w:spacing w:val="40"/>
                <w:sz w:val="119"/>
                <w:szCs w:val="119"/>
              </w:rPr>
              <w:drawing>
                <wp:inline distT="0" distB="0" distL="0" distR="0">
                  <wp:extent cx="354965" cy="539115"/>
                  <wp:effectExtent l="0" t="0" r="6985" b="0"/>
                  <wp:docPr id="1" name="图片 1" descr="汇报材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汇报材料1"/>
                          <pic:cNvPicPr>
                            <a:picLocks noChangeAspect="1" noChangeArrowheads="1"/>
                          </pic:cNvPicPr>
                        </pic:nvPicPr>
                        <pic:blipFill>
                          <a:blip r:embed="rId4">
                            <a:extLst>
                              <a:ext uri="{28A0092B-C50C-407E-A947-70E740481C1C}">
                                <a14:useLocalDpi xmlns:a14="http://schemas.microsoft.com/office/drawing/2010/main" val="0"/>
                              </a:ext>
                            </a:extLst>
                          </a:blip>
                          <a:srcRect l="74271" r="7533"/>
                          <a:stretch>
                            <a:fillRect/>
                          </a:stretch>
                        </pic:blipFill>
                        <pic:spPr>
                          <a:xfrm>
                            <a:off x="0" y="0"/>
                            <a:ext cx="354965" cy="539115"/>
                          </a:xfrm>
                          <a:prstGeom prst="rect">
                            <a:avLst/>
                          </a:prstGeom>
                          <a:noFill/>
                          <a:ln>
                            <a:noFill/>
                          </a:ln>
                        </pic:spPr>
                      </pic:pic>
                    </a:graphicData>
                  </a:graphic>
                </wp:inline>
              </w:drawing>
            </w:r>
          </w:p>
        </w:tc>
      </w:tr>
    </w:tbl>
    <w:p>
      <w:pPr>
        <w:rPr>
          <w:rFonts w:eastAsia="逐浪点状LED创艺字"/>
          <w:sz w:val="18"/>
          <w:szCs w:val="18"/>
        </w:rPr>
      </w:pPr>
    </w:p>
    <w:p/>
    <w:p>
      <w:pPr>
        <w:rPr>
          <w:spacing w:val="40"/>
          <w:szCs w:val="119"/>
        </w:rPr>
      </w:pPr>
    </w:p>
    <w:p/>
    <w:p>
      <w:pPr>
        <w:jc w:val="center"/>
        <w:rPr>
          <w:rFonts w:ascii="宋体" w:hAnsi="宋体"/>
          <w:b/>
          <w:spacing w:val="40"/>
          <w:sz w:val="48"/>
          <w:szCs w:val="48"/>
        </w:rPr>
      </w:pPr>
    </w:p>
    <w:p>
      <w:pPr>
        <w:spacing w:before="163" w:beforeLines="50" w:after="163" w:afterLines="50" w:line="480" w:lineRule="auto"/>
        <w:jc w:val="center"/>
        <w:rPr>
          <w:rFonts w:ascii="宋体" w:hAnsi="宋体"/>
          <w:b/>
          <w:spacing w:val="40"/>
          <w:sz w:val="52"/>
          <w:szCs w:val="52"/>
        </w:rPr>
      </w:pPr>
      <w:r>
        <w:rPr>
          <w:rFonts w:hint="eastAsia" w:ascii="宋体" w:hAnsi="宋体"/>
          <w:b/>
          <w:spacing w:val="40"/>
          <w:sz w:val="52"/>
          <w:szCs w:val="52"/>
        </w:rPr>
        <w:t>生产实践报告</w:t>
      </w:r>
    </w:p>
    <w:p>
      <w:pPr>
        <w:spacing w:line="360" w:lineRule="auto"/>
        <w:jc w:val="center"/>
      </w:pPr>
    </w:p>
    <w:p>
      <w:pPr>
        <w:spacing w:line="360" w:lineRule="auto"/>
        <w:jc w:val="center"/>
        <w:rPr>
          <w:sz w:val="64"/>
        </w:rPr>
      </w:pPr>
    </w:p>
    <w:p>
      <w:pPr>
        <w:spacing w:line="360" w:lineRule="auto"/>
        <w:jc w:val="center"/>
        <w:rPr>
          <w:sz w:val="64"/>
        </w:rPr>
      </w:pPr>
    </w:p>
    <w:p>
      <w:pPr>
        <w:spacing w:line="360" w:lineRule="auto"/>
        <w:jc w:val="center"/>
        <w:rPr>
          <w:sz w:val="64"/>
        </w:rPr>
      </w:pPr>
    </w:p>
    <w:p/>
    <w:p/>
    <w:tbl>
      <w:tblPr>
        <w:tblStyle w:val="8"/>
        <w:tblW w:w="0" w:type="auto"/>
        <w:jc w:val="center"/>
        <w:tblLayout w:type="autofit"/>
        <w:tblCellMar>
          <w:top w:w="0" w:type="dxa"/>
          <w:left w:w="108" w:type="dxa"/>
          <w:bottom w:w="0" w:type="dxa"/>
          <w:right w:w="108" w:type="dxa"/>
        </w:tblCellMar>
      </w:tblPr>
      <w:tblGrid>
        <w:gridCol w:w="1362"/>
        <w:gridCol w:w="4641"/>
      </w:tblGrid>
      <w:tr>
        <w:tblPrEx>
          <w:tblCellMar>
            <w:top w:w="0" w:type="dxa"/>
            <w:left w:w="108" w:type="dxa"/>
            <w:bottom w:w="0" w:type="dxa"/>
            <w:right w:w="108" w:type="dxa"/>
          </w:tblCellMar>
        </w:tblPrEx>
        <w:trPr>
          <w:trHeight w:val="570" w:hRule="atLeast"/>
          <w:jc w:val="center"/>
        </w:trPr>
        <w:tc>
          <w:tcPr>
            <w:tcW w:w="1362" w:type="dxa"/>
            <w:vAlign w:val="bottom"/>
          </w:tcPr>
          <w:p>
            <w:pPr>
              <w:spacing w:line="280" w:lineRule="exact"/>
              <w:jc w:val="distribute"/>
              <w:rPr>
                <w:b/>
                <w:sz w:val="28"/>
                <w:szCs w:val="28"/>
              </w:rPr>
            </w:pPr>
            <w:r>
              <w:rPr>
                <w:rFonts w:hint="eastAsia"/>
                <w:b/>
                <w:sz w:val="28"/>
                <w:szCs w:val="28"/>
              </w:rPr>
              <w:t>专业</w:t>
            </w:r>
          </w:p>
        </w:tc>
        <w:tc>
          <w:tcPr>
            <w:tcW w:w="4641" w:type="dxa"/>
            <w:tcBorders>
              <w:bottom w:val="single" w:color="auto" w:sz="8" w:space="0"/>
            </w:tcBorders>
            <w:vAlign w:val="bottom"/>
          </w:tcPr>
          <w:p>
            <w:pPr>
              <w:spacing w:line="280" w:lineRule="exact"/>
              <w:jc w:val="center"/>
              <w:rPr>
                <w:rFonts w:hint="eastAsia" w:eastAsia="宋体"/>
                <w:sz w:val="28"/>
                <w:szCs w:val="28"/>
                <w:lang w:val="en-US" w:eastAsia="zh-CN"/>
              </w:rPr>
            </w:pPr>
            <w:r>
              <w:rPr>
                <w:rFonts w:hint="eastAsia"/>
                <w:sz w:val="28"/>
                <w:szCs w:val="28"/>
                <w:lang w:val="en-US" w:eastAsia="zh-CN"/>
              </w:rPr>
              <w:t>自动化</w:t>
            </w:r>
          </w:p>
        </w:tc>
      </w:tr>
      <w:tr>
        <w:tblPrEx>
          <w:tblCellMar>
            <w:top w:w="0" w:type="dxa"/>
            <w:left w:w="108" w:type="dxa"/>
            <w:bottom w:w="0" w:type="dxa"/>
            <w:right w:w="108" w:type="dxa"/>
          </w:tblCellMar>
        </w:tblPrEx>
        <w:trPr>
          <w:trHeight w:val="570" w:hRule="atLeast"/>
          <w:jc w:val="center"/>
        </w:trPr>
        <w:tc>
          <w:tcPr>
            <w:tcW w:w="1362" w:type="dxa"/>
            <w:vAlign w:val="bottom"/>
          </w:tcPr>
          <w:p>
            <w:pPr>
              <w:spacing w:line="280" w:lineRule="exact"/>
              <w:jc w:val="distribute"/>
              <w:rPr>
                <w:b/>
                <w:sz w:val="28"/>
                <w:szCs w:val="28"/>
              </w:rPr>
            </w:pPr>
            <w:r>
              <w:rPr>
                <w:rFonts w:hint="eastAsia"/>
                <w:b/>
                <w:sz w:val="28"/>
                <w:szCs w:val="28"/>
              </w:rPr>
              <w:t>学生姓名</w:t>
            </w:r>
          </w:p>
        </w:tc>
        <w:tc>
          <w:tcPr>
            <w:tcW w:w="4641" w:type="dxa"/>
            <w:tcBorders>
              <w:top w:val="single" w:color="auto" w:sz="8" w:space="0"/>
              <w:bottom w:val="single" w:color="auto" w:sz="8" w:space="0"/>
            </w:tcBorders>
            <w:vAlign w:val="bottom"/>
          </w:tcPr>
          <w:p>
            <w:pPr>
              <w:spacing w:line="280" w:lineRule="exact"/>
              <w:jc w:val="center"/>
              <w:rPr>
                <w:rFonts w:hint="eastAsia" w:eastAsia="宋体"/>
                <w:sz w:val="28"/>
                <w:szCs w:val="28"/>
                <w:lang w:val="en-US" w:eastAsia="zh-CN"/>
              </w:rPr>
            </w:pPr>
            <w:r>
              <w:rPr>
                <w:rFonts w:hint="eastAsia"/>
                <w:sz w:val="28"/>
                <w:szCs w:val="28"/>
                <w:lang w:val="en-US" w:eastAsia="zh-CN"/>
              </w:rPr>
              <w:t>余智洋</w:t>
            </w:r>
          </w:p>
        </w:tc>
      </w:tr>
      <w:tr>
        <w:tblPrEx>
          <w:tblCellMar>
            <w:top w:w="0" w:type="dxa"/>
            <w:left w:w="108" w:type="dxa"/>
            <w:bottom w:w="0" w:type="dxa"/>
            <w:right w:w="108" w:type="dxa"/>
          </w:tblCellMar>
        </w:tblPrEx>
        <w:trPr>
          <w:trHeight w:val="570" w:hRule="atLeast"/>
          <w:jc w:val="center"/>
        </w:trPr>
        <w:tc>
          <w:tcPr>
            <w:tcW w:w="1362" w:type="dxa"/>
            <w:vAlign w:val="bottom"/>
          </w:tcPr>
          <w:p>
            <w:pPr>
              <w:spacing w:line="280" w:lineRule="exact"/>
              <w:jc w:val="distribute"/>
              <w:rPr>
                <w:b/>
                <w:sz w:val="28"/>
                <w:szCs w:val="28"/>
              </w:rPr>
            </w:pPr>
            <w:r>
              <w:rPr>
                <w:rFonts w:hint="eastAsia"/>
                <w:b/>
                <w:sz w:val="28"/>
                <w:szCs w:val="28"/>
              </w:rPr>
              <w:t>班级</w:t>
            </w:r>
          </w:p>
        </w:tc>
        <w:tc>
          <w:tcPr>
            <w:tcW w:w="4641" w:type="dxa"/>
            <w:tcBorders>
              <w:top w:val="single" w:color="auto" w:sz="8" w:space="0"/>
              <w:bottom w:val="single" w:color="auto" w:sz="8" w:space="0"/>
            </w:tcBorders>
            <w:vAlign w:val="bottom"/>
          </w:tcPr>
          <w:p>
            <w:pPr>
              <w:spacing w:line="280" w:lineRule="exact"/>
              <w:jc w:val="center"/>
              <w:rPr>
                <w:rFonts w:hint="default" w:eastAsia="宋体"/>
                <w:sz w:val="28"/>
                <w:szCs w:val="28"/>
                <w:lang w:val="en-US" w:eastAsia="zh-CN"/>
              </w:rPr>
            </w:pPr>
            <w:r>
              <w:rPr>
                <w:rFonts w:hint="eastAsia"/>
                <w:sz w:val="28"/>
                <w:szCs w:val="28"/>
                <w:lang w:val="en-US" w:eastAsia="zh-CN"/>
              </w:rPr>
              <w:t>B自动化181</w:t>
            </w:r>
          </w:p>
        </w:tc>
      </w:tr>
      <w:tr>
        <w:tblPrEx>
          <w:tblCellMar>
            <w:top w:w="0" w:type="dxa"/>
            <w:left w:w="108" w:type="dxa"/>
            <w:bottom w:w="0" w:type="dxa"/>
            <w:right w:w="108" w:type="dxa"/>
          </w:tblCellMar>
        </w:tblPrEx>
        <w:trPr>
          <w:trHeight w:val="570" w:hRule="atLeast"/>
          <w:jc w:val="center"/>
        </w:trPr>
        <w:tc>
          <w:tcPr>
            <w:tcW w:w="1362" w:type="dxa"/>
            <w:vAlign w:val="bottom"/>
          </w:tcPr>
          <w:p>
            <w:pPr>
              <w:spacing w:line="280" w:lineRule="exact"/>
              <w:jc w:val="distribute"/>
              <w:rPr>
                <w:b/>
                <w:sz w:val="28"/>
                <w:szCs w:val="28"/>
              </w:rPr>
            </w:pPr>
            <w:r>
              <w:rPr>
                <w:rFonts w:hint="eastAsia"/>
                <w:b/>
                <w:sz w:val="28"/>
                <w:szCs w:val="28"/>
              </w:rPr>
              <w:t>学号</w:t>
            </w:r>
          </w:p>
        </w:tc>
        <w:tc>
          <w:tcPr>
            <w:tcW w:w="4641" w:type="dxa"/>
            <w:tcBorders>
              <w:top w:val="single" w:color="auto" w:sz="8" w:space="0"/>
              <w:bottom w:val="single" w:color="auto" w:sz="8" w:space="0"/>
            </w:tcBorders>
            <w:vAlign w:val="bottom"/>
          </w:tcPr>
          <w:p>
            <w:pPr>
              <w:spacing w:line="280" w:lineRule="exact"/>
              <w:jc w:val="center"/>
              <w:rPr>
                <w:rFonts w:hint="default" w:eastAsia="宋体"/>
                <w:sz w:val="28"/>
                <w:szCs w:val="28"/>
                <w:lang w:val="en-US" w:eastAsia="zh-CN"/>
              </w:rPr>
            </w:pPr>
            <w:r>
              <w:rPr>
                <w:rFonts w:hint="eastAsia"/>
                <w:sz w:val="28"/>
                <w:szCs w:val="28"/>
                <w:lang w:val="en-US" w:eastAsia="zh-CN"/>
              </w:rPr>
              <w:t>180106051024</w:t>
            </w:r>
          </w:p>
        </w:tc>
      </w:tr>
      <w:tr>
        <w:tblPrEx>
          <w:tblCellMar>
            <w:top w:w="0" w:type="dxa"/>
            <w:left w:w="108" w:type="dxa"/>
            <w:bottom w:w="0" w:type="dxa"/>
            <w:right w:w="108" w:type="dxa"/>
          </w:tblCellMar>
        </w:tblPrEx>
        <w:trPr>
          <w:trHeight w:val="570" w:hRule="atLeast"/>
          <w:jc w:val="center"/>
        </w:trPr>
        <w:tc>
          <w:tcPr>
            <w:tcW w:w="1362" w:type="dxa"/>
            <w:vAlign w:val="bottom"/>
          </w:tcPr>
          <w:p>
            <w:pPr>
              <w:spacing w:line="280" w:lineRule="exact"/>
              <w:jc w:val="distribute"/>
              <w:rPr>
                <w:b/>
                <w:sz w:val="28"/>
                <w:szCs w:val="28"/>
              </w:rPr>
            </w:pPr>
            <w:r>
              <w:rPr>
                <w:rFonts w:hint="eastAsia"/>
                <w:b/>
                <w:sz w:val="28"/>
                <w:szCs w:val="28"/>
              </w:rPr>
              <w:t>指导教师</w:t>
            </w:r>
          </w:p>
        </w:tc>
        <w:tc>
          <w:tcPr>
            <w:tcW w:w="4641" w:type="dxa"/>
            <w:tcBorders>
              <w:top w:val="single" w:color="auto" w:sz="8" w:space="0"/>
              <w:bottom w:val="single" w:color="auto" w:sz="8" w:space="0"/>
            </w:tcBorders>
            <w:vAlign w:val="bottom"/>
          </w:tcPr>
          <w:p>
            <w:pPr>
              <w:spacing w:line="280" w:lineRule="exact"/>
              <w:jc w:val="center"/>
              <w:rPr>
                <w:rFonts w:hint="eastAsia" w:eastAsia="宋体"/>
                <w:sz w:val="28"/>
                <w:szCs w:val="28"/>
                <w:lang w:val="en-US" w:eastAsia="zh-CN"/>
              </w:rPr>
            </w:pPr>
            <w:r>
              <w:rPr>
                <w:rFonts w:hint="eastAsia"/>
                <w:sz w:val="28"/>
                <w:szCs w:val="28"/>
                <w:lang w:val="en-US" w:eastAsia="zh-CN"/>
              </w:rPr>
              <w:t>张胜超</w:t>
            </w:r>
          </w:p>
        </w:tc>
      </w:tr>
      <w:tr>
        <w:tblPrEx>
          <w:tblCellMar>
            <w:top w:w="0" w:type="dxa"/>
            <w:left w:w="108" w:type="dxa"/>
            <w:bottom w:w="0" w:type="dxa"/>
            <w:right w:w="108" w:type="dxa"/>
          </w:tblCellMar>
        </w:tblPrEx>
        <w:trPr>
          <w:trHeight w:val="570" w:hRule="atLeast"/>
          <w:jc w:val="center"/>
        </w:trPr>
        <w:tc>
          <w:tcPr>
            <w:tcW w:w="1362" w:type="dxa"/>
            <w:vAlign w:val="bottom"/>
          </w:tcPr>
          <w:p>
            <w:pPr>
              <w:spacing w:line="280" w:lineRule="exact"/>
              <w:jc w:val="distribute"/>
              <w:rPr>
                <w:b/>
                <w:sz w:val="28"/>
                <w:szCs w:val="28"/>
              </w:rPr>
            </w:pPr>
            <w:r>
              <w:rPr>
                <w:rFonts w:hint="eastAsia"/>
                <w:b/>
                <w:sz w:val="28"/>
                <w:szCs w:val="28"/>
              </w:rPr>
              <w:t>完成日期</w:t>
            </w:r>
          </w:p>
        </w:tc>
        <w:tc>
          <w:tcPr>
            <w:tcW w:w="4641" w:type="dxa"/>
            <w:tcBorders>
              <w:top w:val="single" w:color="auto" w:sz="8" w:space="0"/>
              <w:bottom w:val="single" w:color="auto" w:sz="8" w:space="0"/>
            </w:tcBorders>
            <w:vAlign w:val="bottom"/>
          </w:tcPr>
          <w:p>
            <w:pPr>
              <w:spacing w:line="280" w:lineRule="exact"/>
              <w:jc w:val="center"/>
              <w:rPr>
                <w:sz w:val="28"/>
                <w:szCs w:val="28"/>
              </w:rPr>
            </w:pPr>
            <w:r>
              <w:rPr>
                <w:sz w:val="28"/>
              </w:rPr>
              <w:t>20</w:t>
            </w:r>
            <w:r>
              <w:rPr>
                <w:rFonts w:hint="eastAsia"/>
                <w:sz w:val="28"/>
                <w:lang w:val="en-US" w:eastAsia="zh-CN"/>
              </w:rPr>
              <w:t>21</w:t>
            </w:r>
            <w:r>
              <w:rPr>
                <w:rFonts w:hint="eastAsia"/>
                <w:sz w:val="28"/>
                <w:szCs w:val="28"/>
              </w:rPr>
              <w:t xml:space="preserve">年 </w:t>
            </w:r>
            <w:r>
              <w:rPr>
                <w:rFonts w:hint="eastAsia"/>
                <w:sz w:val="28"/>
                <w:szCs w:val="28"/>
                <w:lang w:val="en-US" w:eastAsia="zh-CN"/>
              </w:rPr>
              <w:t>10</w:t>
            </w:r>
            <w:r>
              <w:rPr>
                <w:rFonts w:hint="eastAsia"/>
                <w:sz w:val="28"/>
                <w:szCs w:val="28"/>
              </w:rPr>
              <w:t>月</w:t>
            </w:r>
            <w:r>
              <w:rPr>
                <w:rFonts w:hint="eastAsia"/>
                <w:sz w:val="28"/>
                <w:szCs w:val="28"/>
                <w:lang w:val="en-US" w:eastAsia="zh-CN"/>
              </w:rPr>
              <w:t>11</w:t>
            </w:r>
            <w:r>
              <w:rPr>
                <w:rFonts w:hint="eastAsia"/>
                <w:sz w:val="28"/>
                <w:szCs w:val="28"/>
              </w:rPr>
              <w:t xml:space="preserve">日— </w:t>
            </w:r>
            <w:r>
              <w:rPr>
                <w:rFonts w:hint="eastAsia"/>
                <w:sz w:val="28"/>
                <w:szCs w:val="28"/>
                <w:lang w:val="en-US" w:eastAsia="zh-CN"/>
              </w:rPr>
              <w:t>10</w:t>
            </w:r>
            <w:r>
              <w:rPr>
                <w:rFonts w:hint="eastAsia"/>
                <w:sz w:val="28"/>
                <w:szCs w:val="28"/>
              </w:rPr>
              <w:t>月</w:t>
            </w:r>
            <w:r>
              <w:rPr>
                <w:rFonts w:hint="eastAsia"/>
                <w:sz w:val="28"/>
                <w:szCs w:val="28"/>
                <w:lang w:val="en-US" w:eastAsia="zh-CN"/>
              </w:rPr>
              <w:t>23</w:t>
            </w:r>
            <w:r>
              <w:rPr>
                <w:rFonts w:hint="eastAsia"/>
                <w:sz w:val="28"/>
                <w:szCs w:val="28"/>
              </w:rPr>
              <w:t>日</w:t>
            </w:r>
          </w:p>
        </w:tc>
      </w:tr>
    </w:tbl>
    <w:p/>
    <w:p>
      <w:pPr>
        <w:tabs>
          <w:tab w:val="left" w:pos="851"/>
        </w:tabs>
      </w:pPr>
    </w:p>
    <w:p>
      <w:pPr>
        <w:tabs>
          <w:tab w:val="left" w:pos="851"/>
        </w:tabs>
      </w:pPr>
    </w:p>
    <w:p>
      <w:pPr>
        <w:tabs>
          <w:tab w:val="left" w:pos="851"/>
        </w:tabs>
      </w:pPr>
    </w:p>
    <w:p>
      <w:pPr>
        <w:tabs>
          <w:tab w:val="left" w:pos="851"/>
        </w:tabs>
      </w:pPr>
    </w:p>
    <w:p>
      <w:pPr>
        <w:tabs>
          <w:tab w:val="left" w:pos="851"/>
        </w:tabs>
      </w:pPr>
    </w:p>
    <w:p>
      <w:pPr>
        <w:tabs>
          <w:tab w:val="left" w:pos="851"/>
        </w:tabs>
      </w:pPr>
    </w:p>
    <w:p>
      <w:pPr>
        <w:tabs>
          <w:tab w:val="left" w:pos="851"/>
        </w:tabs>
      </w:pPr>
    </w:p>
    <w:p>
      <w:pPr>
        <w:tabs>
          <w:tab w:val="left" w:pos="851"/>
        </w:tabs>
      </w:pPr>
    </w:p>
    <w:p>
      <w:pPr>
        <w:tabs>
          <w:tab w:val="left" w:pos="851"/>
        </w:tabs>
      </w:pPr>
    </w:p>
    <w:p>
      <w:pPr>
        <w:pStyle w:val="2"/>
        <w:spacing w:before="326" w:after="326"/>
        <w:jc w:val="both"/>
        <w:rPr>
          <w:rFonts w:hint="eastAsia" w:ascii="黑体" w:hAnsi="黑体" w:eastAsia="黑体" w:cs="黑体"/>
          <w:sz w:val="28"/>
          <w:szCs w:val="28"/>
        </w:rPr>
      </w:pPr>
      <w:r>
        <w:rPr>
          <w:rFonts w:hint="eastAsia" w:ascii="黑体" w:hAnsi="黑体" w:eastAsia="黑体" w:cs="黑体"/>
          <w:sz w:val="28"/>
          <w:szCs w:val="28"/>
        </w:rPr>
        <w:t>1.概    述</w:t>
      </w:r>
    </w:p>
    <w:p>
      <w:pPr>
        <w:pStyle w:val="3"/>
        <w:pageBreakBefore w:val="0"/>
        <w:widowControl w:val="0"/>
        <w:kinsoku/>
        <w:wordWrap/>
        <w:overflowPunct/>
        <w:topLinePunct w:val="0"/>
        <w:autoSpaceDE/>
        <w:autoSpaceDN/>
        <w:bidi w:val="0"/>
        <w:adjustRightInd/>
        <w:snapToGrid/>
        <w:spacing w:before="163" w:beforeLines="50" w:after="163" w:afterLines="50" w:line="360" w:lineRule="exact"/>
        <w:ind w:firstLine="480" w:firstLineChars="200"/>
        <w:textAlignment w:val="auto"/>
        <w:rPr>
          <w:rFonts w:hint="eastAsia" w:ascii="宋体" w:hAnsi="宋体" w:eastAsia="宋体" w:cs="宋体"/>
          <w:b w:val="0"/>
          <w:bCs/>
          <w:color w:val="auto"/>
          <w:sz w:val="24"/>
          <w:szCs w:val="24"/>
        </w:rPr>
      </w:pPr>
      <w:r>
        <w:rPr>
          <w:rFonts w:hint="eastAsia" w:ascii="宋体" w:hAnsi="宋体" w:eastAsia="宋体" w:cs="宋体"/>
          <w:color w:val="auto"/>
          <w:sz w:val="24"/>
          <w:szCs w:val="24"/>
        </w:rPr>
        <w:t>绿色环保的新能源的发展是人类作为世界上促进人类生存与全球经济可持续健康发展的重要动力资源和发展的基础。随着世界上人类对绿色环保的新能源需求的不断地扩大和增加，地球上的各种不可再生能源已经快要完全枯竭，所以我们需要一种能够可以有效节约能源，并且能最大限度的保障和提高能源使用的质量和效率的绿色环保新能源。目前，新型绿色能源的研究开发与其生产规模和利用的问题已经进一步的得到了来自世界许多发达国家的广泛重视和高度关注，越来越多的发达国家和地区的政府采取了积极的鼓励和实施支持新能源相关产业健康发展的绿色环保的政策和促进我国经</w:t>
      </w:r>
      <w:r>
        <w:rPr>
          <w:rFonts w:hint="eastAsia" w:ascii="宋体" w:hAnsi="宋体" w:eastAsia="宋体" w:cs="宋体"/>
          <w:b w:val="0"/>
          <w:bCs/>
          <w:color w:val="auto"/>
          <w:sz w:val="24"/>
          <w:szCs w:val="24"/>
        </w:rPr>
        <w:t>济发展的措施，新能源的研究开发利用规模和生产使用的覆盖范围都正在进一步的增加和扩大。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04"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r>
        <w:rPr>
          <w:rFonts w:hint="eastAsia" w:ascii="宋体" w:hAnsi="宋体" w:eastAsia="宋体" w:cs="宋体"/>
          <w:b w:val="0"/>
          <w:bCs/>
          <w:i w:val="0"/>
          <w:iCs w:val="0"/>
          <w:caps w:val="0"/>
          <w:color w:val="333333"/>
          <w:spacing w:val="0"/>
          <w:sz w:val="24"/>
          <w:szCs w:val="24"/>
          <w:shd w:val="clear" w:fill="FFFFFF"/>
        </w:rPr>
        <w:t>虽然近年来，我国的清洁能源发展取得了较大成绩——风力、太阳能发电量都稳居全球各国之首。但以煤炭为主的火力发电，依然占据主导地位。数据显示，2021年第一季度，</w:t>
      </w:r>
      <w:r>
        <w:rPr>
          <w:rStyle w:val="10"/>
          <w:rFonts w:hint="eastAsia" w:ascii="宋体" w:hAnsi="宋体" w:eastAsia="宋体" w:cs="宋体"/>
          <w:b w:val="0"/>
          <w:bCs/>
          <w:i w:val="0"/>
          <w:iCs w:val="0"/>
          <w:caps w:val="0"/>
          <w:color w:val="333333"/>
          <w:spacing w:val="0"/>
          <w:sz w:val="24"/>
          <w:szCs w:val="24"/>
          <w:shd w:val="clear" w:fill="FFFFFF"/>
        </w:rPr>
        <w:t>我国总发电量为1.9万亿千瓦时，同比增长19%。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04" w:beforeAutospacing="0" w:after="204"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r>
        <w:rPr>
          <w:rFonts w:hint="eastAsia" w:ascii="宋体" w:hAnsi="宋体" w:eastAsia="宋体" w:cs="宋体"/>
          <w:b w:val="0"/>
          <w:bCs/>
          <w:i w:val="0"/>
          <w:iCs w:val="0"/>
          <w:caps w:val="0"/>
          <w:color w:val="3F88BF"/>
          <w:spacing w:val="0"/>
          <w:sz w:val="24"/>
          <w:szCs w:val="24"/>
          <w:u w:val="none"/>
          <w:shd w:val="clear" w:fill="FFFFFF"/>
        </w:rPr>
        <w:drawing>
          <wp:anchor distT="0" distB="0" distL="114300" distR="114300" simplePos="0" relativeHeight="251664384" behindDoc="0" locked="0" layoutInCell="1" allowOverlap="1">
            <wp:simplePos x="0" y="0"/>
            <wp:positionH relativeFrom="column">
              <wp:posOffset>0</wp:posOffset>
            </wp:positionH>
            <wp:positionV relativeFrom="paragraph">
              <wp:posOffset>66675</wp:posOffset>
            </wp:positionV>
            <wp:extent cx="4889500" cy="2966085"/>
            <wp:effectExtent l="0" t="0" r="2540" b="5715"/>
            <wp:wrapSquare wrapText="bothSides"/>
            <wp:docPr id="14" name="图片 1" descr="IMG_256">
              <a:hlinkClick xmlns:a="http://schemas.openxmlformats.org/drawingml/2006/main" r:id="rId5"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6"/>
                    <a:stretch>
                      <a:fillRect/>
                    </a:stretch>
                  </pic:blipFill>
                  <pic:spPr>
                    <a:xfrm>
                      <a:off x="0" y="0"/>
                      <a:ext cx="4889500" cy="2966085"/>
                    </a:xfrm>
                    <a:prstGeom prst="rect">
                      <a:avLst/>
                    </a:prstGeom>
                    <a:noFill/>
                    <a:ln w="9525">
                      <a:noFill/>
                    </a:ln>
                  </pic:spPr>
                </pic:pic>
              </a:graphicData>
            </a:graphic>
          </wp:anchor>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04" w:beforeAutospacing="0" w:after="204"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r>
        <w:rPr>
          <w:rStyle w:val="10"/>
          <w:rFonts w:hint="eastAsia" w:ascii="宋体" w:hAnsi="宋体" w:eastAsia="宋体" w:cs="宋体"/>
          <w:b w:val="0"/>
          <w:bCs/>
          <w:i w:val="0"/>
          <w:iCs w:val="0"/>
          <w:caps w:val="0"/>
          <w:color w:val="333333"/>
          <w:spacing w:val="0"/>
          <w:sz w:val="24"/>
          <w:szCs w:val="24"/>
          <w:shd w:val="clear" w:fill="FFFFFF"/>
        </w:rPr>
        <w:t>我国火力发电占比高达75.47%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04" w:beforeAutospacing="0" w:after="204"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r>
        <w:rPr>
          <w:rFonts w:hint="eastAsia" w:ascii="宋体" w:hAnsi="宋体" w:eastAsia="宋体" w:cs="宋体"/>
          <w:b w:val="0"/>
          <w:bCs/>
          <w:i w:val="0"/>
          <w:iCs w:val="0"/>
          <w:caps w:val="0"/>
          <w:color w:val="333333"/>
          <w:spacing w:val="0"/>
          <w:sz w:val="24"/>
          <w:szCs w:val="24"/>
          <w:shd w:val="clear" w:fill="FFFFFF"/>
        </w:rPr>
        <w:t>分类型来看：</w:t>
      </w:r>
      <w:r>
        <w:rPr>
          <w:rStyle w:val="10"/>
          <w:rFonts w:hint="eastAsia" w:ascii="宋体" w:hAnsi="宋体" w:eastAsia="宋体" w:cs="宋体"/>
          <w:b w:val="0"/>
          <w:bCs/>
          <w:i w:val="0"/>
          <w:iCs w:val="0"/>
          <w:caps w:val="0"/>
          <w:color w:val="333333"/>
          <w:spacing w:val="0"/>
          <w:sz w:val="24"/>
          <w:szCs w:val="24"/>
          <w:shd w:val="clear" w:fill="FFFFFF"/>
        </w:rPr>
        <w:t>一季度我国的火力发电量14378.6亿千瓦时，同比增速高达21.1%，占全国发电总量的比例上涨至75.47%</w:t>
      </w:r>
      <w:r>
        <w:rPr>
          <w:rFonts w:hint="eastAsia" w:ascii="宋体" w:hAnsi="宋体" w:eastAsia="宋体" w:cs="宋体"/>
          <w:b w:val="0"/>
          <w:bCs/>
          <w:i w:val="0"/>
          <w:iCs w:val="0"/>
          <w:caps w:val="0"/>
          <w:color w:val="333333"/>
          <w:spacing w:val="0"/>
          <w:sz w:val="24"/>
          <w:szCs w:val="24"/>
          <w:shd w:val="clear" w:fill="FFFFFF"/>
        </w:rPr>
        <w:t>。据介绍，火力发电通常都是先利用煤炭、石油、天然气甚至秸秆、垃圾等可燃物“燃烧时产生的热能”使水变成高温、高压的水蒸气，然后再利用水蒸气推动发电机来发电。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04" w:beforeAutospacing="0" w:after="204"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bookmarkStart w:id="6" w:name="_GoBack"/>
      <w:r>
        <w:rPr>
          <w:rFonts w:hint="eastAsia" w:ascii="宋体" w:hAnsi="宋体" w:eastAsia="宋体" w:cs="宋体"/>
          <w:b w:val="0"/>
          <w:bCs/>
          <w:i w:val="0"/>
          <w:iCs w:val="0"/>
          <w:caps w:val="0"/>
          <w:color w:val="3F88BF"/>
          <w:spacing w:val="0"/>
          <w:sz w:val="24"/>
          <w:szCs w:val="24"/>
          <w:u w:val="none"/>
          <w:shd w:val="clear" w:fill="FFFFFF"/>
        </w:rPr>
        <w:drawing>
          <wp:anchor distT="0" distB="0" distL="114300" distR="114300" simplePos="0" relativeHeight="251665408" behindDoc="0" locked="0" layoutInCell="1" allowOverlap="1">
            <wp:simplePos x="0" y="0"/>
            <wp:positionH relativeFrom="column">
              <wp:posOffset>-45085</wp:posOffset>
            </wp:positionH>
            <wp:positionV relativeFrom="paragraph">
              <wp:posOffset>480060</wp:posOffset>
            </wp:positionV>
            <wp:extent cx="4899025" cy="2719070"/>
            <wp:effectExtent l="0" t="0" r="8255" b="8890"/>
            <wp:wrapSquare wrapText="bothSides"/>
            <wp:docPr id="15" name="图片 2" descr="IMG_257">
              <a:hlinkClick xmlns:a="http://schemas.openxmlformats.org/drawingml/2006/main" r:id="rId7"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7"/>
                    <pic:cNvPicPr>
                      <a:picLocks noChangeAspect="1"/>
                    </pic:cNvPicPr>
                  </pic:nvPicPr>
                  <pic:blipFill>
                    <a:blip r:embed="rId8"/>
                    <a:stretch>
                      <a:fillRect/>
                    </a:stretch>
                  </pic:blipFill>
                  <pic:spPr>
                    <a:xfrm>
                      <a:off x="0" y="0"/>
                      <a:ext cx="4899025" cy="2719070"/>
                    </a:xfrm>
                    <a:prstGeom prst="rect">
                      <a:avLst/>
                    </a:prstGeom>
                    <a:noFill/>
                    <a:ln w="9525">
                      <a:noFill/>
                    </a:ln>
                  </pic:spPr>
                </pic:pic>
              </a:graphicData>
            </a:graphic>
          </wp:anchor>
        </w:drawing>
      </w:r>
      <w:bookmarkEnd w:id="6"/>
      <w:r>
        <w:rPr>
          <w:rFonts w:hint="eastAsia" w:ascii="宋体" w:hAnsi="宋体" w:eastAsia="宋体" w:cs="宋体"/>
          <w:b w:val="0"/>
          <w:bCs/>
          <w:i w:val="0"/>
          <w:iCs w:val="0"/>
          <w:caps w:val="0"/>
          <w:color w:val="333333"/>
          <w:spacing w:val="0"/>
          <w:sz w:val="24"/>
          <w:szCs w:val="24"/>
          <w:shd w:val="clear" w:fill="FFFFFF"/>
        </w:rPr>
        <w:t>在欧美一些发达国家中，虽然他们的火力发电量也占据主导地位，但他们的火力发电的可燃物中“天然气往往最大的比例，煤炭使用比例越来越低”。与之相比，咱们中国更加依赖燃煤发电，毕竟我们的能源结构特征中，煤炭储量和产量都较高嘛。</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04" w:beforeAutospacing="0" w:after="204"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04" w:beforeAutospacing="0" w:after="204"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r>
        <w:rPr>
          <w:rFonts w:hint="eastAsia" w:ascii="宋体" w:hAnsi="宋体" w:eastAsia="宋体" w:cs="宋体"/>
          <w:b w:val="0"/>
          <w:bCs/>
          <w:i w:val="0"/>
          <w:iCs w:val="0"/>
          <w:caps w:val="0"/>
          <w:color w:val="333333"/>
          <w:spacing w:val="0"/>
          <w:sz w:val="24"/>
          <w:szCs w:val="24"/>
          <w:shd w:val="clear" w:fill="FFFFFF"/>
        </w:rPr>
        <w:t>另外一个原因是，火力发电不仅成本相对较低，而且可控性较强。与水力发电、风力发电、太阳能发电相比，在没风、没水、阴雨天或其他一些突发事件前，增加火电往往是弥补供电缺口的主要方式。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04" w:beforeAutospacing="0" w:after="204"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r>
        <w:rPr>
          <w:rFonts w:hint="eastAsia" w:ascii="宋体" w:hAnsi="宋体" w:eastAsia="宋体" w:cs="宋体"/>
          <w:b w:val="0"/>
          <w:bCs/>
          <w:i w:val="0"/>
          <w:iCs w:val="0"/>
          <w:caps w:val="0"/>
          <w:color w:val="333333"/>
          <w:spacing w:val="0"/>
          <w:sz w:val="24"/>
          <w:szCs w:val="24"/>
          <w:shd w:val="clear" w:fill="FFFFFF"/>
        </w:rPr>
        <w:t>南生注意到，近年来我国火电设备生产技术取得重大进展，火电行业在“上大压小”的政策导向下积极推进产业结构优化升级，关闭大批能效低、污染重的小火电机组。并掌握了火电厂烟气脱硫等技术，满足国内二氧化硫减排的需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04" w:beforeAutospacing="0" w:after="204"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r>
        <w:rPr>
          <w:rStyle w:val="10"/>
          <w:rFonts w:hint="eastAsia" w:ascii="宋体" w:hAnsi="宋体" w:eastAsia="宋体" w:cs="宋体"/>
          <w:b w:val="0"/>
          <w:bCs/>
          <w:i w:val="0"/>
          <w:iCs w:val="0"/>
          <w:caps w:val="0"/>
          <w:color w:val="333333"/>
          <w:spacing w:val="0"/>
          <w:sz w:val="24"/>
          <w:szCs w:val="24"/>
          <w:shd w:val="clear" w:fill="FFFFFF"/>
        </w:rPr>
        <w:t>水电、风电、核电、太阳能发电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04" w:beforeAutospacing="0" w:after="204"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r>
        <w:rPr>
          <w:rFonts w:hint="eastAsia" w:ascii="宋体" w:hAnsi="宋体" w:eastAsia="宋体" w:cs="宋体"/>
          <w:b w:val="0"/>
          <w:bCs/>
          <w:i w:val="0"/>
          <w:iCs w:val="0"/>
          <w:caps w:val="0"/>
          <w:color w:val="3F88BF"/>
          <w:spacing w:val="0"/>
          <w:sz w:val="24"/>
          <w:szCs w:val="24"/>
          <w:u w:val="none"/>
          <w:shd w:val="clear" w:fill="FFFFFF"/>
        </w:rPr>
        <w:drawing>
          <wp:anchor distT="0" distB="0" distL="114300" distR="114300" simplePos="0" relativeHeight="251666432" behindDoc="0" locked="0" layoutInCell="1" allowOverlap="1">
            <wp:simplePos x="0" y="0"/>
            <wp:positionH relativeFrom="column">
              <wp:posOffset>0</wp:posOffset>
            </wp:positionH>
            <wp:positionV relativeFrom="paragraph">
              <wp:posOffset>100330</wp:posOffset>
            </wp:positionV>
            <wp:extent cx="4427855" cy="2693670"/>
            <wp:effectExtent l="0" t="0" r="6985" b="3810"/>
            <wp:wrapSquare wrapText="bothSides"/>
            <wp:docPr id="12" name="图片 3" descr="IMG_258">
              <a:hlinkClick xmlns:a="http://schemas.openxmlformats.org/drawingml/2006/main" r:id="rId9"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10"/>
                    <a:stretch>
                      <a:fillRect/>
                    </a:stretch>
                  </pic:blipFill>
                  <pic:spPr>
                    <a:xfrm>
                      <a:off x="0" y="0"/>
                      <a:ext cx="4427855" cy="2693670"/>
                    </a:xfrm>
                    <a:prstGeom prst="rect">
                      <a:avLst/>
                    </a:prstGeom>
                    <a:noFill/>
                    <a:ln w="9525">
                      <a:noFill/>
                    </a:ln>
                  </pic:spPr>
                </pic:pic>
              </a:graphicData>
            </a:graphic>
          </wp:anchor>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04" w:beforeAutospacing="0" w:after="204"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r>
        <w:rPr>
          <w:rFonts w:hint="eastAsia" w:ascii="宋体" w:hAnsi="宋体" w:eastAsia="宋体" w:cs="宋体"/>
          <w:b w:val="0"/>
          <w:bCs/>
          <w:i w:val="0"/>
          <w:iCs w:val="0"/>
          <w:caps w:val="0"/>
          <w:color w:val="333333"/>
          <w:spacing w:val="0"/>
          <w:sz w:val="24"/>
          <w:szCs w:val="24"/>
          <w:shd w:val="clear" w:fill="FFFFFF"/>
        </w:rPr>
        <w:t>2021年第一季度，</w:t>
      </w:r>
      <w:r>
        <w:rPr>
          <w:rStyle w:val="10"/>
          <w:rFonts w:hint="eastAsia" w:ascii="宋体" w:hAnsi="宋体" w:eastAsia="宋体" w:cs="宋体"/>
          <w:b w:val="0"/>
          <w:bCs/>
          <w:i w:val="0"/>
          <w:iCs w:val="0"/>
          <w:caps w:val="0"/>
          <w:color w:val="333333"/>
          <w:spacing w:val="0"/>
          <w:sz w:val="24"/>
          <w:szCs w:val="24"/>
          <w:shd w:val="clear" w:fill="FFFFFF"/>
        </w:rPr>
        <w:t>我国的水力发电量为1958.6亿千瓦时，仅同比增长0.5%，约为全国发电量总量的10.28%。</w:t>
      </w:r>
      <w:r>
        <w:rPr>
          <w:rFonts w:hint="eastAsia" w:ascii="宋体" w:hAnsi="宋体" w:eastAsia="宋体" w:cs="宋体"/>
          <w:b w:val="0"/>
          <w:bCs/>
          <w:i w:val="0"/>
          <w:iCs w:val="0"/>
          <w:caps w:val="0"/>
          <w:color w:val="333333"/>
          <w:spacing w:val="0"/>
          <w:sz w:val="24"/>
          <w:szCs w:val="24"/>
          <w:shd w:val="clear" w:fill="FFFFFF"/>
        </w:rPr>
        <w:t>由于季节因素的影响，一季度全国各地的降雨量偏低，使得水力发电量成为一年中的低谷。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04" w:beforeAutospacing="0" w:after="204"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r>
        <w:rPr>
          <w:rStyle w:val="10"/>
          <w:rFonts w:hint="eastAsia" w:ascii="宋体" w:hAnsi="宋体" w:eastAsia="宋体" w:cs="宋体"/>
          <w:b w:val="0"/>
          <w:bCs/>
          <w:i w:val="0"/>
          <w:iCs w:val="0"/>
          <w:caps w:val="0"/>
          <w:color w:val="333333"/>
          <w:spacing w:val="0"/>
          <w:sz w:val="24"/>
          <w:szCs w:val="24"/>
          <w:shd w:val="clear" w:fill="FFFFFF"/>
        </w:rPr>
        <w:t>风力发电量排第三名，一季度约为1400.6亿千瓦时，同比大增30.9%</w:t>
      </w:r>
      <w:r>
        <w:rPr>
          <w:rFonts w:hint="eastAsia" w:ascii="宋体" w:hAnsi="宋体" w:eastAsia="宋体" w:cs="宋体"/>
          <w:b w:val="0"/>
          <w:bCs/>
          <w:i w:val="0"/>
          <w:iCs w:val="0"/>
          <w:caps w:val="0"/>
          <w:color w:val="333333"/>
          <w:spacing w:val="0"/>
          <w:sz w:val="24"/>
          <w:szCs w:val="24"/>
          <w:shd w:val="clear" w:fill="FFFFFF"/>
        </w:rPr>
        <w:t>，约为全国总发电量的7.35%。南生注意到，我国风力发电量已经达到了水力发电量的70%，其发展速度更快——也许在2030年之前，风电或将超过水电。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04" w:beforeAutospacing="0" w:after="204"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r>
        <w:rPr>
          <w:rStyle w:val="10"/>
          <w:rFonts w:hint="eastAsia" w:ascii="宋体" w:hAnsi="宋体" w:eastAsia="宋体" w:cs="宋体"/>
          <w:b w:val="0"/>
          <w:bCs/>
          <w:i w:val="0"/>
          <w:iCs w:val="0"/>
          <w:caps w:val="0"/>
          <w:color w:val="333333"/>
          <w:spacing w:val="0"/>
          <w:sz w:val="24"/>
          <w:szCs w:val="24"/>
          <w:shd w:val="clear" w:fill="FFFFFF"/>
        </w:rPr>
        <w:t>一季度，我国的核能发电量为925.9亿千瓦时，同比增长18.8%，</w:t>
      </w:r>
      <w:r>
        <w:rPr>
          <w:rFonts w:hint="eastAsia" w:ascii="宋体" w:hAnsi="宋体" w:eastAsia="宋体" w:cs="宋体"/>
          <w:b w:val="0"/>
          <w:bCs/>
          <w:i w:val="0"/>
          <w:iCs w:val="0"/>
          <w:caps w:val="0"/>
          <w:color w:val="333333"/>
          <w:spacing w:val="0"/>
          <w:sz w:val="24"/>
          <w:szCs w:val="24"/>
          <w:shd w:val="clear" w:fill="FFFFFF"/>
        </w:rPr>
        <w:t>约为全国发电总量的4.86%。目前我国是仅次于美国、法国的全球第三大核能发电大国，但我国的在建和拟建核电机组全球最高。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04" w:beforeAutospacing="0" w:after="204"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r>
        <w:rPr>
          <w:rFonts w:hint="eastAsia" w:ascii="宋体" w:hAnsi="宋体" w:eastAsia="宋体" w:cs="宋体"/>
          <w:b w:val="0"/>
          <w:bCs/>
          <w:i w:val="0"/>
          <w:iCs w:val="0"/>
          <w:caps w:val="0"/>
          <w:color w:val="3F88BF"/>
          <w:spacing w:val="0"/>
          <w:sz w:val="24"/>
          <w:szCs w:val="24"/>
          <w:u w:val="none"/>
          <w:shd w:val="clear" w:fill="FFFFFF"/>
        </w:rPr>
        <w:drawing>
          <wp:anchor distT="0" distB="0" distL="114300" distR="114300" simplePos="0" relativeHeight="251667456" behindDoc="0" locked="0" layoutInCell="1" allowOverlap="1">
            <wp:simplePos x="0" y="0"/>
            <wp:positionH relativeFrom="column">
              <wp:posOffset>0</wp:posOffset>
            </wp:positionH>
            <wp:positionV relativeFrom="paragraph">
              <wp:posOffset>74295</wp:posOffset>
            </wp:positionV>
            <wp:extent cx="4432300" cy="2947670"/>
            <wp:effectExtent l="0" t="0" r="2540" b="8890"/>
            <wp:wrapSquare wrapText="bothSides"/>
            <wp:docPr id="13" name="图片 4" descr="IMG_259">
              <a:hlinkClick xmlns:a="http://schemas.openxmlformats.org/drawingml/2006/main" r:id="rId11"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9"/>
                    <pic:cNvPicPr>
                      <a:picLocks noChangeAspect="1"/>
                    </pic:cNvPicPr>
                  </pic:nvPicPr>
                  <pic:blipFill>
                    <a:blip r:embed="rId12"/>
                    <a:stretch>
                      <a:fillRect/>
                    </a:stretch>
                  </pic:blipFill>
                  <pic:spPr>
                    <a:xfrm>
                      <a:off x="0" y="0"/>
                      <a:ext cx="4432300" cy="2947670"/>
                    </a:xfrm>
                    <a:prstGeom prst="rect">
                      <a:avLst/>
                    </a:prstGeom>
                    <a:noFill/>
                    <a:ln w="9525">
                      <a:noFill/>
                    </a:ln>
                  </pic:spPr>
                </pic:pic>
              </a:graphicData>
            </a:graphic>
          </wp:anchor>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04" w:beforeAutospacing="0" w:after="204"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r>
        <w:rPr>
          <w:rFonts w:hint="eastAsia" w:ascii="宋体" w:hAnsi="宋体" w:eastAsia="宋体" w:cs="宋体"/>
          <w:b w:val="0"/>
          <w:bCs/>
          <w:i w:val="0"/>
          <w:iCs w:val="0"/>
          <w:caps w:val="0"/>
          <w:color w:val="333333"/>
          <w:spacing w:val="0"/>
          <w:sz w:val="24"/>
          <w:szCs w:val="24"/>
          <w:shd w:val="clear" w:fill="FFFFFF"/>
        </w:rPr>
        <w:t>中国核能行业协会发布《中国核能发展报告2021》蓝皮书显示，截至2020年12月底，我国在建核电机组17台，在建机组装机容量连续多年保持全球第一。其中，自主三代核电华龙一号进入批量化建设阶段，国和一号示范工程开工建设，标志着我国核电建设进入到“快车道”。</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04" w:beforeAutospacing="0" w:after="0" w:afterAutospacing="0" w:line="360" w:lineRule="exact"/>
        <w:ind w:left="0" w:right="0" w:firstLine="0"/>
        <w:textAlignment w:val="auto"/>
        <w:rPr>
          <w:rFonts w:hint="eastAsia" w:ascii="宋体" w:hAnsi="宋体" w:eastAsia="宋体" w:cs="宋体"/>
          <w:b w:val="0"/>
          <w:bCs/>
          <w:i w:val="0"/>
          <w:iCs w:val="0"/>
          <w:caps w:val="0"/>
          <w:color w:val="333333"/>
          <w:spacing w:val="0"/>
          <w:sz w:val="24"/>
          <w:szCs w:val="24"/>
        </w:rPr>
      </w:pPr>
      <w:r>
        <w:rPr>
          <w:rStyle w:val="10"/>
          <w:rFonts w:hint="eastAsia" w:ascii="宋体" w:hAnsi="宋体" w:eastAsia="宋体" w:cs="宋体"/>
          <w:b w:val="0"/>
          <w:bCs/>
          <w:i w:val="0"/>
          <w:iCs w:val="0"/>
          <w:caps w:val="0"/>
          <w:color w:val="333333"/>
          <w:spacing w:val="0"/>
          <w:sz w:val="24"/>
          <w:szCs w:val="24"/>
          <w:shd w:val="clear" w:fill="FFFFFF"/>
        </w:rPr>
        <w:t>一季度，太阳能发电量约为387.7亿千瓦时，同比增长14.1%</w:t>
      </w:r>
      <w:r>
        <w:rPr>
          <w:rFonts w:hint="eastAsia" w:ascii="宋体" w:hAnsi="宋体" w:eastAsia="宋体" w:cs="宋体"/>
          <w:b w:val="0"/>
          <w:bCs/>
          <w:i w:val="0"/>
          <w:iCs w:val="0"/>
          <w:caps w:val="0"/>
          <w:color w:val="333333"/>
          <w:spacing w:val="0"/>
          <w:sz w:val="24"/>
          <w:szCs w:val="24"/>
          <w:shd w:val="clear" w:fill="FFFFFF"/>
        </w:rPr>
        <w:t>，约为全国发电总量的2%。与火力发电相比，太阳能发电显得更加“靠天吃饭”，并且对电力输送尤其是跨区输送的技术要求更高，并且在电力市场化交易机制方面仍有待完善。</w:t>
      </w:r>
    </w:p>
    <w:p>
      <w:pPr>
        <w:rPr>
          <w:rFonts w:hint="eastAsia"/>
        </w:rPr>
      </w:pPr>
    </w:p>
    <w:p>
      <w:pPr>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w:t>
      </w:r>
      <w:r>
        <w:rPr>
          <w:rFonts w:hint="eastAsia" w:ascii="宋体" w:hAnsi="宋体" w:eastAsia="宋体" w:cs="宋体"/>
          <w:i w:val="0"/>
          <w:iCs w:val="0"/>
          <w:caps w:val="0"/>
          <w:color w:val="auto"/>
          <w:spacing w:val="0"/>
          <w:sz w:val="24"/>
          <w:szCs w:val="24"/>
          <w:shd w:val="clear" w:fill="FFFFFF"/>
        </w:rPr>
        <w:t>在学校的组织下，我们进行了为期两个星期的对风电企业、风电场、风电试验基地、风能观光塔的认识实习。主要是让我们了解和我们专业相关的一些工作流程，例如：风机装配车间流水线，风场选址和风机排布，风光互补项目研发，风电系统远程监测等。作为当中的一员，我非常高兴参加了此次认识实习。虽然只有两个礼拜的时间，但是在这段时间里，在老师和工人师傅的帮助和指导下,在互联网信息辅助下，对于一些平常所学的理论的东西，有了感性的认识，感觉受益匪浅。这对我们以后的学习和工作都有很大的帮助,我在此感谢学院的领导和老师能给我们这样一次学习的机会,也感谢老师和各位工人师傅的的悉心指导。</w:t>
      </w:r>
    </w:p>
    <w:p>
      <w:pPr>
        <w:pStyle w:val="2"/>
        <w:keepNext/>
        <w:keepLines/>
        <w:pageBreakBefore w:val="0"/>
        <w:widowControl w:val="0"/>
        <w:numPr>
          <w:ilvl w:val="0"/>
          <w:numId w:val="1"/>
        </w:numPr>
        <w:kinsoku/>
        <w:wordWrap/>
        <w:overflowPunct/>
        <w:topLinePunct w:val="0"/>
        <w:autoSpaceDE/>
        <w:autoSpaceDN/>
        <w:bidi w:val="0"/>
        <w:adjustRightInd/>
        <w:snapToGrid/>
        <w:spacing w:before="326" w:after="326"/>
        <w:jc w:val="both"/>
        <w:textAlignment w:val="auto"/>
        <w:rPr>
          <w:rFonts w:hint="eastAsia" w:ascii="黑体" w:hAnsi="黑体" w:cs="黑体"/>
          <w:sz w:val="28"/>
          <w:lang w:val="en-US" w:eastAsia="zh-CN"/>
        </w:rPr>
      </w:pPr>
      <w:r>
        <w:rPr>
          <w:rFonts w:hint="eastAsia" w:ascii="黑体" w:hAnsi="黑体" w:cs="黑体"/>
          <w:sz w:val="28"/>
          <w:lang w:val="en-US" w:eastAsia="zh-CN"/>
        </w:rPr>
        <w:t>风力发电</w:t>
      </w:r>
      <w:bookmarkStart w:id="0" w:name="_Toc105601921"/>
      <w:bookmarkStart w:id="1" w:name="_Toc105669080"/>
    </w:p>
    <w:p>
      <w:pPr>
        <w:pStyle w:val="2"/>
        <w:keepNext/>
        <w:keepLines/>
        <w:pageBreakBefore w:val="0"/>
        <w:widowControl w:val="0"/>
        <w:numPr>
          <w:ilvl w:val="1"/>
          <w:numId w:val="1"/>
        </w:numPr>
        <w:kinsoku/>
        <w:wordWrap/>
        <w:overflowPunct/>
        <w:topLinePunct w:val="0"/>
        <w:autoSpaceDE/>
        <w:autoSpaceDN/>
        <w:bidi w:val="0"/>
        <w:adjustRightInd/>
        <w:snapToGrid/>
        <w:spacing w:before="164" w:beforeLines="50" w:after="164" w:afterLines="50"/>
        <w:jc w:val="both"/>
        <w:textAlignment w:val="auto"/>
        <w:rPr>
          <w:rFonts w:hint="eastAsia" w:ascii="黑体" w:hAnsi="黑体" w:eastAsia="黑体" w:cs="黑体"/>
          <w:sz w:val="24"/>
          <w:lang w:val="en-US" w:eastAsia="zh-CN"/>
        </w:rPr>
      </w:pPr>
      <w:r>
        <w:rPr>
          <w:rFonts w:hint="eastAsia" w:ascii="黑体" w:hAnsi="黑体" w:eastAsia="黑体" w:cs="黑体"/>
          <w:sz w:val="24"/>
          <w:lang w:val="en-US" w:eastAsia="zh-CN"/>
        </w:rPr>
        <w:t>风力发电的前景</w:t>
      </w:r>
    </w:p>
    <w:p>
      <w:pPr>
        <w:numPr>
          <w:ilvl w:val="0"/>
          <w:numId w:val="0"/>
        </w:numPr>
        <w:ind w:leftChars="0"/>
        <w:rPr>
          <w:rFonts w:hint="eastAsia"/>
          <w:lang w:val="en-US" w:eastAsia="zh-CN"/>
        </w:rPr>
      </w:pPr>
      <w:r>
        <w:rPr>
          <w:rFonts w:hint="eastAsia" w:eastAsiaTheme="minorEastAsia"/>
          <w:lang w:eastAsia="zh-CN"/>
        </w:rPr>
        <w:drawing>
          <wp:anchor distT="0" distB="0" distL="114935" distR="114935" simplePos="0" relativeHeight="251661312" behindDoc="0" locked="0" layoutInCell="1" allowOverlap="1">
            <wp:simplePos x="0" y="0"/>
            <wp:positionH relativeFrom="column">
              <wp:posOffset>0</wp:posOffset>
            </wp:positionH>
            <wp:positionV relativeFrom="paragraph">
              <wp:posOffset>89535</wp:posOffset>
            </wp:positionV>
            <wp:extent cx="5266690" cy="2911475"/>
            <wp:effectExtent l="0" t="0" r="6350" b="14605"/>
            <wp:wrapSquare wrapText="bothSides"/>
            <wp:docPr id="9" name="图片 9" descr="6998e258bfa236355406ad7f3ba7a6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998e258bfa236355406ad7f3ba7a62c"/>
                    <pic:cNvPicPr>
                      <a:picLocks noChangeAspect="1"/>
                    </pic:cNvPicPr>
                  </pic:nvPicPr>
                  <pic:blipFill>
                    <a:blip r:embed="rId13"/>
                    <a:stretch>
                      <a:fillRect/>
                    </a:stretch>
                  </pic:blipFill>
                  <pic:spPr>
                    <a:xfrm>
                      <a:off x="0" y="0"/>
                      <a:ext cx="5266690" cy="2911475"/>
                    </a:xfrm>
                    <a:prstGeom prst="rect">
                      <a:avLst/>
                    </a:prstGeom>
                  </pic:spPr>
                </pic:pic>
              </a:graphicData>
            </a:graphic>
          </wp:anchor>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420"/>
        <w:textAlignment w:val="auto"/>
        <w:rPr>
          <w:rFonts w:hint="eastAsia" w:ascii="宋体" w:hAnsi="宋体" w:eastAsia="宋体" w:cs="宋体"/>
          <w:i w:val="0"/>
          <w:iCs w:val="0"/>
          <w:caps w:val="0"/>
          <w:color w:val="323232"/>
          <w:spacing w:val="0"/>
          <w:sz w:val="24"/>
          <w:szCs w:val="24"/>
        </w:rPr>
      </w:pPr>
      <w:r>
        <w:rPr>
          <w:rFonts w:hint="eastAsia" w:ascii="宋体" w:hAnsi="宋体" w:eastAsia="宋体" w:cs="宋体"/>
          <w:i w:val="0"/>
          <w:iCs w:val="0"/>
          <w:caps w:val="0"/>
          <w:color w:val="323232"/>
          <w:spacing w:val="0"/>
          <w:sz w:val="24"/>
          <w:szCs w:val="24"/>
          <w:shd w:val="clear" w:fill="FFFFFF"/>
        </w:rPr>
        <w:t>（一） 发展风电的必要性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420"/>
        <w:textAlignment w:val="auto"/>
        <w:rPr>
          <w:rFonts w:hint="eastAsia" w:ascii="宋体" w:hAnsi="宋体" w:eastAsia="宋体" w:cs="宋体"/>
          <w:i w:val="0"/>
          <w:iCs w:val="0"/>
          <w:caps w:val="0"/>
          <w:color w:val="323232"/>
          <w:spacing w:val="0"/>
          <w:sz w:val="24"/>
          <w:szCs w:val="24"/>
        </w:rPr>
      </w:pPr>
      <w:r>
        <w:rPr>
          <w:rFonts w:hint="eastAsia" w:ascii="宋体" w:hAnsi="宋体" w:eastAsia="宋体" w:cs="宋体"/>
          <w:i w:val="0"/>
          <w:iCs w:val="0"/>
          <w:caps w:val="0"/>
          <w:color w:val="323232"/>
          <w:spacing w:val="0"/>
          <w:sz w:val="24"/>
          <w:szCs w:val="24"/>
          <w:shd w:val="clear" w:fill="FFFFFF"/>
        </w:rPr>
        <w:t>我国有丰富的风能资源，这为发展我国的风电事业创造了十分有利的条件。但对于我国目前的电力结构而言，火力发电仍是我国的主力电源。以燃煤为主的火电厂，正在大量排放CO2和SO2等污染气体，这对我国的环保极为不利。发展风电，一方面有利于我国能源结构的调整;另一方面又有利于减少污染气体的排放而缓解全球变暖的威胁。同时，又有利于减少能源进口方面的压力，对提高我国能源供应的多样性和安全性将作出积极的贡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420"/>
        <w:textAlignment w:val="auto"/>
        <w:rPr>
          <w:rFonts w:hint="eastAsia" w:ascii="宋体" w:hAnsi="宋体" w:eastAsia="宋体" w:cs="宋体"/>
          <w:i w:val="0"/>
          <w:iCs w:val="0"/>
          <w:caps w:val="0"/>
          <w:color w:val="323232"/>
          <w:spacing w:val="0"/>
          <w:sz w:val="24"/>
          <w:szCs w:val="24"/>
        </w:rPr>
      </w:pPr>
      <w:r>
        <w:rPr>
          <w:rFonts w:hint="eastAsia" w:ascii="宋体" w:hAnsi="宋体" w:eastAsia="宋体" w:cs="宋体"/>
          <w:i w:val="0"/>
          <w:iCs w:val="0"/>
          <w:caps w:val="0"/>
          <w:color w:val="323232"/>
          <w:spacing w:val="0"/>
          <w:sz w:val="24"/>
          <w:szCs w:val="24"/>
          <w:shd w:val="clear" w:fill="FFFFFF"/>
        </w:rPr>
        <w:t>（二） 国家对发展风电的政策支持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420"/>
        <w:textAlignment w:val="auto"/>
        <w:rPr>
          <w:rFonts w:hint="eastAsia" w:ascii="宋体" w:hAnsi="宋体" w:eastAsia="宋体" w:cs="宋体"/>
          <w:i w:val="0"/>
          <w:iCs w:val="0"/>
          <w:caps w:val="0"/>
          <w:color w:val="323232"/>
          <w:spacing w:val="0"/>
          <w:sz w:val="24"/>
          <w:szCs w:val="24"/>
        </w:rPr>
      </w:pPr>
      <w:r>
        <w:rPr>
          <w:rFonts w:hint="eastAsia" w:ascii="宋体" w:hAnsi="宋体" w:eastAsia="宋体" w:cs="宋体"/>
          <w:i w:val="0"/>
          <w:iCs w:val="0"/>
          <w:caps w:val="0"/>
          <w:color w:val="323232"/>
          <w:spacing w:val="0"/>
          <w:sz w:val="24"/>
          <w:szCs w:val="24"/>
          <w:shd w:val="clear" w:fill="FFFFFF"/>
        </w:rPr>
        <w:t>由于风电场建设成本较高，加之风能的不稳定性，因而导致风电电价较高，而无法与常规的火电相竞争。在这种情况下，为了支持发展风力发电，国家曾给予多方面政策支持。例如，风电场可以就近上网，而电力部门应全部收购其电量，同时指出其电价可按“发电成本加还本付息加合理利润”原则确定，高于电网平均电价部分在网内摊消。同时，国家发布了一些行业标准，使风电的发展进入了产业化发展阶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420"/>
        <w:textAlignment w:val="auto"/>
        <w:rPr>
          <w:rFonts w:hint="eastAsia" w:ascii="宋体" w:hAnsi="宋体" w:eastAsia="宋体" w:cs="宋体"/>
          <w:i w:val="0"/>
          <w:iCs w:val="0"/>
          <w:caps w:val="0"/>
          <w:color w:val="323232"/>
          <w:spacing w:val="0"/>
          <w:sz w:val="24"/>
          <w:szCs w:val="24"/>
        </w:rPr>
      </w:pPr>
      <w:r>
        <w:rPr>
          <w:rFonts w:hint="eastAsia" w:ascii="宋体" w:hAnsi="宋体" w:eastAsia="宋体" w:cs="宋体"/>
          <w:i w:val="0"/>
          <w:iCs w:val="0"/>
          <w:caps w:val="0"/>
          <w:color w:val="323232"/>
          <w:spacing w:val="0"/>
          <w:sz w:val="24"/>
          <w:szCs w:val="24"/>
          <w:shd w:val="clear" w:fill="FFFFFF"/>
        </w:rPr>
        <w:t>（三） 发展风电的展望</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420"/>
        <w:textAlignment w:val="auto"/>
        <w:rPr>
          <w:rFonts w:hint="eastAsia" w:ascii="宋体" w:hAnsi="宋体" w:eastAsia="宋体" w:cs="宋体"/>
          <w:i w:val="0"/>
          <w:iCs w:val="0"/>
          <w:caps w:val="0"/>
          <w:color w:val="323232"/>
          <w:spacing w:val="0"/>
          <w:sz w:val="24"/>
          <w:szCs w:val="24"/>
          <w:shd w:val="clear" w:fill="FFFFFF"/>
        </w:rPr>
      </w:pPr>
      <w:r>
        <w:rPr>
          <w:rFonts w:hint="eastAsia" w:ascii="宋体" w:hAnsi="宋体" w:eastAsia="宋体" w:cs="宋体"/>
          <w:i w:val="0"/>
          <w:iCs w:val="0"/>
          <w:caps w:val="0"/>
          <w:color w:val="323232"/>
          <w:spacing w:val="0"/>
          <w:sz w:val="24"/>
          <w:szCs w:val="24"/>
          <w:shd w:val="clear" w:fill="FFFFFF"/>
        </w:rPr>
        <w:t>据不完全统计，2006年在建项目的装机容量约为90多万kW，那么到2006年底建成装机超过200万kW。不包括其中正在施工的约有10万kW，可研批复的有22万kW，项目建议书批复的有32万kW，包括两个特许权项目。预计“十一五”计划期间（2007～2010年），全国新增风电装机容量可达300万kW，因而累计装机总容量约可达500万kW，到2020年计划装机容量超过3000万k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64" w:beforeLines="50" w:beforeAutospacing="0" w:after="164" w:afterLines="50" w:afterAutospacing="0" w:line="360" w:lineRule="exact"/>
        <w:ind w:right="0"/>
        <w:textAlignment w:val="auto"/>
        <w:rPr>
          <w:rFonts w:hint="eastAsia" w:ascii="黑体" w:hAnsi="黑体" w:eastAsia="黑体" w:cs="黑体"/>
          <w:sz w:val="24"/>
          <w:szCs w:val="24"/>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64" w:beforeLines="50" w:beforeAutospacing="0" w:after="164" w:afterLines="50" w:afterAutospacing="0" w:line="360" w:lineRule="exact"/>
        <w:ind w:right="0"/>
        <w:textAlignment w:val="auto"/>
        <w:rPr>
          <w:rFonts w:hint="eastAsia" w:ascii="黑体" w:hAnsi="黑体" w:eastAsia="黑体" w:cs="黑体"/>
          <w:sz w:val="24"/>
          <w:szCs w:val="24"/>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64" w:beforeLines="50" w:beforeAutospacing="0" w:after="164" w:afterLines="50" w:afterAutospacing="0" w:line="360" w:lineRule="exact"/>
        <w:ind w:right="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rPr>
        <w:t>2.</w:t>
      </w:r>
      <w:r>
        <w:rPr>
          <w:rFonts w:hint="eastAsia" w:ascii="黑体" w:hAnsi="黑体" w:eastAsia="黑体" w:cs="黑体"/>
          <w:b/>
          <w:bCs/>
          <w:sz w:val="24"/>
          <w:szCs w:val="24"/>
          <w:lang w:val="en-US" w:eastAsia="zh-CN"/>
        </w:rPr>
        <w:t>2</w:t>
      </w:r>
      <w:r>
        <w:rPr>
          <w:rFonts w:hint="eastAsia" w:ascii="黑体" w:hAnsi="黑体" w:eastAsia="黑体" w:cs="黑体"/>
          <w:b/>
          <w:bCs/>
          <w:sz w:val="24"/>
          <w:szCs w:val="24"/>
        </w:rPr>
        <w:t xml:space="preserve"> </w:t>
      </w:r>
      <w:bookmarkEnd w:id="0"/>
      <w:bookmarkEnd w:id="1"/>
      <w:r>
        <w:rPr>
          <w:rFonts w:hint="eastAsia" w:ascii="黑体" w:hAnsi="黑体" w:eastAsia="黑体" w:cs="黑体"/>
          <w:b/>
          <w:bCs/>
          <w:sz w:val="24"/>
          <w:szCs w:val="24"/>
          <w:lang w:val="en-US" w:eastAsia="zh-CN"/>
        </w:rPr>
        <w:t>风力发电的现状</w:t>
      </w:r>
      <w:bookmarkStart w:id="2" w:name="_Toc105601922"/>
      <w:bookmarkStart w:id="3" w:name="_Toc105669081"/>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textAlignment w:val="auto"/>
        <w:rPr>
          <w:rStyle w:val="11"/>
          <w:rFonts w:hint="eastAsia" w:ascii="宋体" w:hAnsi="宋体" w:eastAsia="宋体" w:cs="宋体"/>
          <w:i w:val="0"/>
          <w:iCs w:val="0"/>
          <w:caps w:val="0"/>
          <w:color w:val="auto"/>
          <w:spacing w:val="0"/>
          <w:sz w:val="24"/>
          <w:szCs w:val="24"/>
          <w:shd w:val="clear" w:fill="FFFFFF"/>
        </w:rPr>
      </w:pPr>
      <w:r>
        <w:rPr>
          <w:rStyle w:val="11"/>
          <w:rFonts w:hint="eastAsia" w:ascii="宋体" w:hAnsi="宋体" w:eastAsia="宋体" w:cs="宋体"/>
          <w:i w:val="0"/>
          <w:iCs w:val="0"/>
          <w:caps w:val="0"/>
          <w:color w:val="auto"/>
          <w:spacing w:val="0"/>
          <w:sz w:val="24"/>
          <w:szCs w:val="24"/>
          <w:shd w:val="clear" w:fill="FFFFFF"/>
        </w:rPr>
        <w:t>2005年2月，我国国家立法机关通过了《可再生能源法》，明确指出风能、太阳能、水能、生物质能及海洋能等为可再生能源，确立了可再生能源开发利用在能源发展中的优先地位。2009年12月，我国政府向世界承诺到2020年单位国内生产总值二氧化碳排放比2005年下降40%～45%，把应对气和变化纳入经济社会发展规划，大力发展包括风电在内的可再生能源与核能，争取到2020年非化石能源占一次能源消费比重达到15%左右。随着新能源产业成为国家战略新兴产业规划的出台，风电产业迅猛发展，有望成为我国国民经济增长的一个新亮点。++++我国自上世纪80年代中期引进55kW容量等级的风电机投入商业化运行开始，经过二十几年的发展，我国的风电市场已经获得了长足的发展。到2009年底，我国风电总装机容量达到2601万kW，位居世界第二，2009年新增装机容量1300万kW，占世界新增装机容量的36%，居世界首位[1，2]。可以看出，我国风电产业正步入一个跨越式发展的阶段，预计2010年我国累计装机容量有望突破4000万k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textAlignment w:val="auto"/>
        <w:rPr>
          <w:rStyle w:val="11"/>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从技术发展上来说，我国风电企业经过“引进技术―消化吸收―自主创新”的三步策略也日益发展壮大。随着国内5WM容量等级风电产品的相继下线，以及国内兆瓦级机组在风电市场的普及，标志我国已具备兆瓦级风机的自主研发能力。同时，我国风电装备制造业的产业集中度进一步提高，国产机组的国内市场份额逐年提高。目前我国风电机组整机制造业和关键零部件配套企业已能基本满足国内风电发展需求，但是像变流器、主轴轴承等一些技术要求较高的部件仍需大量进口。因此，我国风电装备制造业必须增强技术上的自主创新，加强风电核心技术攻关，尤其是加强风电关键设备和技术的攻关。</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64" w:beforeLines="50" w:beforeAutospacing="0" w:after="164" w:afterLines="50" w:afterAutospacing="0" w:line="360" w:lineRule="exact"/>
        <w:ind w:right="0"/>
        <w:textAlignment w:val="auto"/>
        <w:rPr>
          <w:rFonts w:hint="eastAsia" w:ascii="黑体" w:hAnsi="黑体" w:eastAsia="黑体" w:cs="黑体"/>
          <w:b/>
          <w:bCs/>
          <w:sz w:val="24"/>
          <w:szCs w:val="24"/>
          <w:lang w:val="en-US" w:eastAsia="zh-CN"/>
        </w:rPr>
      </w:pPr>
      <w:r>
        <w:rPr>
          <w:rStyle w:val="11"/>
          <w:rFonts w:hint="eastAsia" w:ascii="宋体" w:hAnsi="宋体" w:eastAsia="宋体" w:cs="宋体"/>
          <w:i w:val="0"/>
          <w:iCs w:val="0"/>
          <w:caps w:val="0"/>
          <w:color w:val="auto"/>
          <w:spacing w:val="0"/>
          <w:sz w:val="24"/>
          <w:szCs w:val="24"/>
          <w:shd w:val="clear" w:fill="FFFFFF"/>
          <w:lang w:eastAsia="zh-CN"/>
        </w:rPr>
        <w:drawing>
          <wp:anchor distT="0" distB="0" distL="114300" distR="114300" simplePos="0" relativeHeight="251659264" behindDoc="0" locked="0" layoutInCell="1" allowOverlap="1">
            <wp:simplePos x="0" y="0"/>
            <wp:positionH relativeFrom="column">
              <wp:posOffset>-85090</wp:posOffset>
            </wp:positionH>
            <wp:positionV relativeFrom="paragraph">
              <wp:posOffset>234950</wp:posOffset>
            </wp:positionV>
            <wp:extent cx="4525645" cy="2929255"/>
            <wp:effectExtent l="0" t="0" r="635" b="12065"/>
            <wp:wrapSquare wrapText="bothSides"/>
            <wp:docPr id="7" name="图片 7" descr="84d7f7ba1275925de66876dbfa25df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4d7f7ba1275925de66876dbfa25dfb5"/>
                    <pic:cNvPicPr>
                      <a:picLocks noChangeAspect="1"/>
                    </pic:cNvPicPr>
                  </pic:nvPicPr>
                  <pic:blipFill>
                    <a:blip r:embed="rId14"/>
                    <a:stretch>
                      <a:fillRect/>
                    </a:stretch>
                  </pic:blipFill>
                  <pic:spPr>
                    <a:xfrm>
                      <a:off x="0" y="0"/>
                      <a:ext cx="4525645" cy="2929255"/>
                    </a:xfrm>
                    <a:prstGeom prst="rect">
                      <a:avLst/>
                    </a:prstGeom>
                  </pic:spPr>
                </pic:pic>
              </a:graphicData>
            </a:graphic>
          </wp:anchor>
        </w:drawing>
      </w:r>
      <w:r>
        <w:rPr>
          <w:rFonts w:hint="eastAsia" w:ascii="黑体" w:hAnsi="黑体" w:eastAsia="黑体" w:cs="黑体"/>
          <w:b/>
          <w:bCs/>
          <w:sz w:val="24"/>
          <w:szCs w:val="24"/>
        </w:rPr>
        <w:t>2.</w:t>
      </w:r>
      <w:bookmarkEnd w:id="2"/>
      <w:bookmarkEnd w:id="3"/>
      <w:r>
        <w:rPr>
          <w:rFonts w:hint="eastAsia" w:ascii="黑体" w:hAnsi="黑体" w:eastAsia="黑体" w:cs="黑体"/>
          <w:b/>
          <w:bCs/>
          <w:sz w:val="24"/>
          <w:szCs w:val="24"/>
          <w:lang w:val="en-US" w:eastAsia="zh-CN"/>
        </w:rPr>
        <w:t>3 风力发电的问题</w:t>
      </w:r>
      <w:bookmarkStart w:id="4" w:name="_Toc105669082"/>
      <w:bookmarkStart w:id="5" w:name="_Toc105601923"/>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64" w:beforeLines="50" w:beforeAutospacing="0" w:after="164" w:afterLines="50" w:afterAutospacing="0" w:line="360" w:lineRule="exact"/>
        <w:ind w:right="0"/>
        <w:textAlignment w:val="auto"/>
        <w:rPr>
          <w:rFonts w:hint="eastAsia" w:ascii="黑体" w:hAnsi="黑体" w:eastAsia="黑体" w:cs="黑体"/>
          <w:b/>
          <w:bCs/>
          <w:sz w:val="24"/>
          <w:szCs w:val="24"/>
          <w:lang w:val="en-US" w:eastAsia="zh-CN"/>
        </w:rPr>
      </w:pPr>
    </w:p>
    <w:p>
      <w:pPr>
        <w:pStyle w:val="7"/>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textAlignment w:val="auto"/>
        <w:rPr>
          <w:rFonts w:hint="eastAsia" w:ascii="宋体" w:hAnsi="宋体" w:eastAsia="宋体" w:cs="宋体"/>
          <w:i w:val="0"/>
          <w:iCs w:val="0"/>
          <w:caps w:val="0"/>
          <w:color w:val="323232"/>
          <w:spacing w:val="0"/>
          <w:sz w:val="24"/>
          <w:szCs w:val="24"/>
          <w:shd w:val="clear" w:fill="FFFFFF"/>
        </w:rPr>
      </w:pPr>
      <w:r>
        <w:rPr>
          <w:rFonts w:hint="eastAsia" w:eastAsiaTheme="minorEastAsia"/>
          <w:lang w:eastAsia="zh-CN"/>
        </w:rPr>
        <w:drawing>
          <wp:anchor distT="0" distB="0" distL="114300" distR="114300" simplePos="0" relativeHeight="251660288" behindDoc="0" locked="0" layoutInCell="1" allowOverlap="1">
            <wp:simplePos x="0" y="0"/>
            <wp:positionH relativeFrom="column">
              <wp:posOffset>-4648835</wp:posOffset>
            </wp:positionH>
            <wp:positionV relativeFrom="paragraph">
              <wp:posOffset>2574290</wp:posOffset>
            </wp:positionV>
            <wp:extent cx="4526280" cy="2362835"/>
            <wp:effectExtent l="0" t="0" r="0" b="14605"/>
            <wp:wrapSquare wrapText="bothSides"/>
            <wp:docPr id="8" name="图片 8" descr="2f20b225300d2f9b62867f4786de7f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f20b225300d2f9b62867f4786de7f1c"/>
                    <pic:cNvPicPr>
                      <a:picLocks noChangeAspect="1"/>
                    </pic:cNvPicPr>
                  </pic:nvPicPr>
                  <pic:blipFill>
                    <a:blip r:embed="rId15"/>
                    <a:stretch>
                      <a:fillRect/>
                    </a:stretch>
                  </pic:blipFill>
                  <pic:spPr>
                    <a:xfrm>
                      <a:off x="0" y="0"/>
                      <a:ext cx="4526280" cy="2362835"/>
                    </a:xfrm>
                    <a:prstGeom prst="rect">
                      <a:avLst/>
                    </a:prstGeom>
                  </pic:spPr>
                </pic:pic>
              </a:graphicData>
            </a:graphic>
          </wp:anchor>
        </w:drawing>
      </w:r>
      <w:r>
        <w:rPr>
          <w:rFonts w:hint="eastAsia" w:ascii="宋体" w:hAnsi="宋体" w:eastAsia="宋体" w:cs="宋体"/>
          <w:i w:val="0"/>
          <w:iCs w:val="0"/>
          <w:caps w:val="0"/>
          <w:color w:val="323232"/>
          <w:spacing w:val="0"/>
          <w:sz w:val="24"/>
          <w:szCs w:val="24"/>
          <w:shd w:val="clear" w:fill="FFFFFF"/>
        </w:rPr>
        <w:t>在风力发电厂的地址选择、前期调查、资源评价方面存在一定问题。随着我国风力发电行业的不断发展，行业的各种配套建设都逐渐加强，尤其是风力发电场的选择，对风</w:t>
      </w:r>
      <w:r>
        <w:rPr>
          <w:rFonts w:hint="eastAsia" w:eastAsiaTheme="minorEastAsia"/>
          <w:lang w:eastAsia="zh-CN"/>
        </w:rPr>
        <w:drawing>
          <wp:anchor distT="0" distB="0" distL="114300" distR="114300" simplePos="0" relativeHeight="251662336" behindDoc="1" locked="0" layoutInCell="1" allowOverlap="1">
            <wp:simplePos x="0" y="0"/>
            <wp:positionH relativeFrom="column">
              <wp:posOffset>69215</wp:posOffset>
            </wp:positionH>
            <wp:positionV relativeFrom="page">
              <wp:posOffset>2729865</wp:posOffset>
            </wp:positionV>
            <wp:extent cx="4196080" cy="3014980"/>
            <wp:effectExtent l="0" t="0" r="10160" b="2540"/>
            <wp:wrapThrough wrapText="bothSides">
              <wp:wrapPolygon>
                <wp:start x="0" y="0"/>
                <wp:lineTo x="0" y="21509"/>
                <wp:lineTo x="21495" y="21509"/>
                <wp:lineTo x="21495" y="0"/>
                <wp:lineTo x="0" y="0"/>
              </wp:wrapPolygon>
            </wp:wrapThrough>
            <wp:docPr id="10" name="图片 10" descr="ec967c4072f4bdef4c949849baa42c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c967c4072f4bdef4c949849baa42cae"/>
                    <pic:cNvPicPr>
                      <a:picLocks noChangeAspect="1"/>
                    </pic:cNvPicPr>
                  </pic:nvPicPr>
                  <pic:blipFill>
                    <a:blip r:embed="rId16"/>
                    <a:stretch>
                      <a:fillRect/>
                    </a:stretch>
                  </pic:blipFill>
                  <pic:spPr>
                    <a:xfrm>
                      <a:off x="0" y="0"/>
                      <a:ext cx="4196080" cy="3014980"/>
                    </a:xfrm>
                    <a:prstGeom prst="rect">
                      <a:avLst/>
                    </a:prstGeom>
                  </pic:spPr>
                </pic:pic>
              </a:graphicData>
            </a:graphic>
          </wp:anchor>
        </w:drawing>
      </w:r>
      <w:r>
        <w:rPr>
          <w:rFonts w:hint="eastAsia" w:ascii="宋体" w:hAnsi="宋体" w:eastAsia="宋体" w:cs="宋体"/>
          <w:i w:val="0"/>
          <w:iCs w:val="0"/>
          <w:caps w:val="0"/>
          <w:color w:val="323232"/>
          <w:spacing w:val="0"/>
          <w:sz w:val="24"/>
          <w:szCs w:val="24"/>
          <w:shd w:val="clear" w:fill="FFFFFF"/>
        </w:rPr>
        <w:t>力发电效率具有十分重要的影响。当前的风力发电过程中，在风电场选址、资源的调查以及利用过程中存在不足，加入电网的风电的比例将会逐渐增大，对风能资源的调差以及评价工作也应该进一步深入，并且将这一工作提高到一定的高度上，对风能资料进行整理。要将风能的灾害、运输条件、自然环境的保护等方面的因素都考虑进来。（2）风电的不连续性以及不稳定性，在电网中占据的比例以及对电网的影响会增大。由于风能是一种自然资源，具有一定的不确定性和不稳定性，随着风电在电网中占据的比例逐渐增多，电力系统在运行过程中出现障碍以及突发状况的可能性也会增大。从当前我国的电力发电情况来看，风电的产生以及发展，无论是在技术上，还是经济上，都会对电网的运行、规划、管理等方面带来很大的影响，因此在实际的风电发展过程中，应该要促进系统的调控能力的提高，促进风力发电过程中的安全性以及可靠性。（3）风能与电网的规划以及经济发展之间的协调不够。我国的风能资源主要是集中在内蒙古、新疆这一片地区，这些地区的风能资源占我国总风能资源的90%以上，但是这些风能比较发达的地区的经济水平并不高，电网的规划也不够，电网的规模一般都比较小，因此导致风电的发展受阻。（4）风能电网的建设比较滞后。电网的速度很难赶上风电的发展，电网的建设周期长，难度大，而风电的发展速度则要比电网的发展速度快很多，因此风力电网的调度成为一个重要的问题。当前的风电行业中，对风的依赖程度过高，一旦有风就可以进行发电，但是没有风的时候就不能进行发电。当前我国很多地区都存在弃风现象，导致大多数的风机都像是在吸收太阳能，而不是进行发电。产生弃风的原因是由于电网的发展存在一定的滞后性，风电项目的规模在经济发展过程中不断进行扩展，但是在电网中很难被消化并且加以利用，有电难输成为风力发电过程中的一个难题。</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i w:val="0"/>
          <w:iCs w:val="0"/>
          <w:caps w:val="0"/>
          <w:color w:val="323232"/>
          <w:spacing w:val="0"/>
          <w:sz w:val="24"/>
          <w:szCs w:val="24"/>
          <w:shd w:val="clear" w:fill="FFFFFF"/>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textAlignment w:val="auto"/>
        <w:rPr>
          <w:rFonts w:hint="eastAsia" w:ascii="宋体" w:hAnsi="宋体" w:eastAsia="宋体" w:cs="宋体"/>
          <w:sz w:val="24"/>
          <w:szCs w:val="24"/>
        </w:rPr>
      </w:pPr>
      <w:r>
        <w:rPr>
          <w:rFonts w:hint="eastAsia" w:ascii="宋体" w:hAnsi="宋体" w:eastAsia="宋体" w:cs="宋体"/>
          <w:sz w:val="24"/>
          <w:szCs w:val="24"/>
        </w:rPr>
        <w:t>尽管近年来我国风电产业得到了迅猛的发展，但同时也暴露出众多的问题。首先，我国尚未完全掌握风电机组的核心设计及制造技术。在设计技术方面，我国不仅每年需支付大量的专利、生产许可及技术咨询费用，在一些具有自主研发能力的风电企业中，其设计所需的应用软件、数据库和源代码都需</w:t>
      </w:r>
      <w:r>
        <w:rPr>
          <w:rFonts w:hint="eastAsia" w:eastAsiaTheme="minorEastAsia"/>
          <w:lang w:eastAsia="zh-CN"/>
        </w:rPr>
        <w:drawing>
          <wp:anchor distT="0" distB="0" distL="114300" distR="114300" simplePos="0" relativeHeight="251663360" behindDoc="0" locked="0" layoutInCell="1" allowOverlap="1">
            <wp:simplePos x="0" y="0"/>
            <wp:positionH relativeFrom="column">
              <wp:posOffset>18415</wp:posOffset>
            </wp:positionH>
            <wp:positionV relativeFrom="paragraph">
              <wp:posOffset>45085</wp:posOffset>
            </wp:positionV>
            <wp:extent cx="5418455" cy="3143250"/>
            <wp:effectExtent l="0" t="0" r="6985" b="11430"/>
            <wp:wrapSquare wrapText="bothSides"/>
            <wp:docPr id="11" name="图片 11" descr="c9e973fafdbc2cff97b4b1de92a0e7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9e973fafdbc2cff97b4b1de92a0e7b6"/>
                    <pic:cNvPicPr>
                      <a:picLocks noChangeAspect="1"/>
                    </pic:cNvPicPr>
                  </pic:nvPicPr>
                  <pic:blipFill>
                    <a:blip r:embed="rId17"/>
                    <a:stretch>
                      <a:fillRect/>
                    </a:stretch>
                  </pic:blipFill>
                  <pic:spPr>
                    <a:xfrm>
                      <a:off x="0" y="0"/>
                      <a:ext cx="5418455" cy="3143250"/>
                    </a:xfrm>
                    <a:prstGeom prst="rect">
                      <a:avLst/>
                    </a:prstGeom>
                  </pic:spPr>
                </pic:pic>
              </a:graphicData>
            </a:graphic>
          </wp:anchor>
        </w:drawing>
      </w:r>
      <w:r>
        <w:rPr>
          <w:rFonts w:hint="eastAsia" w:ascii="宋体" w:hAnsi="宋体" w:eastAsia="宋体" w:cs="宋体"/>
          <w:sz w:val="24"/>
          <w:szCs w:val="24"/>
        </w:rPr>
        <w:t>要从国外购买。在风机制造方面，风机控制系统、逆变系统需要大量进口，同时，一些核心零部件如轴承、叶片和齿轮箱等与国外同类产品相比其质量、寿命及可靠性尚有很大差距。其次，我国风电发展规划与电网规划不相协调，上网容量远小于装机容量。风电发展侧重于资源规划，风电场的建设往往没有考虑当地电网的消纳能力，从而造成装机容量大，并网发电少的现状。2009年新增装机容量中1/3未能上网，送电难已经成为制约风电发展的瓶颈。最后，我国风电的技术标准和规范不健全，包括风机制造、检测、调试、关键零部件生产及电场入网等相关标准亟需建立和完善。因此，展望我国未来的风电产业发展，必须加强自主创新掌握核心技术；必须加大电网建设力度，合理规范风电开发；必须加大政策扶持力度，建立健全完善统一的风电标准规范体系。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textAlignment w:val="auto"/>
        <w:rPr>
          <w:rFonts w:hint="eastAsia" w:ascii="宋体" w:hAnsi="宋体" w:eastAsia="宋体" w:cs="宋体"/>
          <w:i w:val="0"/>
          <w:iCs w:val="0"/>
          <w:caps w:val="0"/>
          <w:color w:val="323232"/>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64" w:beforeLines="50" w:beforeAutospacing="0" w:after="164" w:afterLines="50" w:afterAutospacing="0" w:line="360" w:lineRule="exact"/>
        <w:ind w:right="0"/>
        <w:textAlignment w:val="auto"/>
        <w:rPr>
          <w:rFonts w:hint="eastAsia" w:ascii="黑体" w:hAnsi="黑体" w:eastAsia="黑体" w:cs="黑体"/>
          <w:b/>
          <w:bCs/>
          <w:i w:val="0"/>
          <w:iCs w:val="0"/>
          <w:caps w:val="0"/>
          <w:color w:val="323232"/>
          <w:spacing w:val="0"/>
          <w:sz w:val="24"/>
          <w:szCs w:val="24"/>
          <w:shd w:val="clear" w:fill="FFFFFF"/>
          <w:lang w:val="en-US" w:eastAsia="zh-CN"/>
        </w:rPr>
      </w:pPr>
      <w:r>
        <w:rPr>
          <w:rFonts w:hint="eastAsia" w:ascii="黑体" w:hAnsi="黑体" w:eastAsia="黑体" w:cs="黑体"/>
          <w:b/>
          <w:bCs/>
          <w:i w:val="0"/>
          <w:iCs w:val="0"/>
          <w:caps w:val="0"/>
          <w:color w:val="323232"/>
          <w:spacing w:val="0"/>
          <w:sz w:val="24"/>
          <w:szCs w:val="24"/>
          <w:shd w:val="clear" w:fill="FFFFFF"/>
          <w:lang w:val="en-US" w:eastAsia="zh-CN"/>
        </w:rPr>
        <w:t>2.4风力发电的技术发展</w:t>
      </w:r>
    </w:p>
    <w:p>
      <w:pPr>
        <w:pStyle w:val="7"/>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textAlignment w:val="auto"/>
        <w:rPr>
          <w:rFonts w:hint="eastAsia" w:ascii="宋体" w:hAnsi="宋体" w:eastAsia="宋体" w:cs="宋体"/>
          <w:sz w:val="24"/>
          <w:szCs w:val="24"/>
        </w:rPr>
      </w:pPr>
      <w:r>
        <w:rPr>
          <w:rFonts w:hint="eastAsia" w:ascii="宋体" w:hAnsi="宋体" w:eastAsia="宋体" w:cs="宋体"/>
          <w:i w:val="0"/>
          <w:iCs w:val="0"/>
          <w:caps w:val="0"/>
          <w:color w:val="auto"/>
          <w:spacing w:val="0"/>
          <w:sz w:val="24"/>
          <w:szCs w:val="24"/>
          <w:shd w:val="clear" w:fill="FFFFFF"/>
        </w:rPr>
        <w:t>风力发电机组机型及容量的发展</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sz w:val="24"/>
          <w:szCs w:val="24"/>
          <w:lang w:eastAsia="zh-CN"/>
        </w:rPr>
      </w:pPr>
      <w:r>
        <w:rPr>
          <w:rFonts w:hint="eastAsia" w:ascii="宋体" w:hAnsi="宋体" w:eastAsia="宋体" w:cs="宋体"/>
          <w:i w:val="0"/>
          <w:iCs w:val="0"/>
          <w:caps w:val="0"/>
          <w:color w:val="auto"/>
          <w:spacing w:val="0"/>
          <w:sz w:val="24"/>
          <w:szCs w:val="24"/>
          <w:shd w:val="clear" w:fill="FFFFFF"/>
        </w:rPr>
        <w:t>现代风力发电技术面临的挑战及发展趋势主要在于如何进一步提高效率、提高可靠性和降低成本。作为提高风能利用率和发电效率的有效途径，风力发电机单机容量不断向大型化发展。从20世纪80年代中期的55kW容量等级的风电机组投入商业化运行开始，至1990年达到250kW，1997年突破1MW，1999年即达到2MW。进入21世纪，兆瓦级风力机逐渐成为国际风电市场上的主流产品。2004年德国Repower即研制出第一台5MW风电机，Enercon开发出第二代直驱式6WM风电机，预计2013年单机容量将突破</w:t>
      </w:r>
      <w:r>
        <w:rPr>
          <w:rFonts w:hint="eastAsia" w:ascii="宋体" w:hAnsi="宋体" w:eastAsia="宋体" w:cs="宋体"/>
          <w:sz w:val="24"/>
          <w:szCs w:val="24"/>
        </w:rPr>
        <w:t>15MW[|1，3|。从世界范围来看，1.5MW-2MW的机型占世界机组容量的比例，已从2007年的63.7%飞速上升到80.4%;而在我国，2005年风电场新安装的兆瓦级风电机组占当年新装机容量的21.5%，而2009年比例已经上升到86.86%。这表明容量风电机组已经成为我国风电市场上的主流产品。</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sz w:val="24"/>
          <w:szCs w:val="24"/>
          <w:lang w:eastAsia="zh-CN"/>
        </w:rPr>
      </w:pPr>
      <w:r>
        <w:rPr>
          <w:rFonts w:hint="eastAsia" w:ascii="宋体" w:hAnsi="宋体" w:eastAsia="宋体" w:cs="宋体"/>
          <w:sz w:val="24"/>
          <w:szCs w:val="24"/>
        </w:rPr>
        <w:t>(二)风力发电机组控制技术的发展</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sz w:val="24"/>
          <w:szCs w:val="24"/>
          <w:lang w:eastAsia="zh-CN"/>
        </w:rPr>
      </w:pPr>
      <w:r>
        <w:rPr>
          <w:rFonts w:hint="eastAsia" w:ascii="宋体" w:hAnsi="宋体" w:eastAsia="宋体" w:cs="宋体"/>
          <w:sz w:val="24"/>
          <w:szCs w:val="24"/>
        </w:rPr>
        <w:t>1.自然风速的大小和方向随着大气的气压、气温和湿度等的活动和风电场地形地貌等因素的随机性和不可控性，这样风力机所获得的风能也是随机和不可控的。</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sz w:val="24"/>
          <w:szCs w:val="24"/>
        </w:rPr>
      </w:pPr>
      <w:r>
        <w:rPr>
          <w:rFonts w:hint="eastAsia" w:ascii="宋体" w:hAnsi="宋体" w:eastAsia="宋体" w:cs="宋体"/>
          <w:sz w:val="24"/>
          <w:szCs w:val="24"/>
        </w:rPr>
        <w:t>2.为使风能利用率更高，大型风力发电机组的叶片直径大约在60m</w:t>
      </w:r>
      <w:r>
        <w:rPr>
          <w:rFonts w:hint="eastAsia" w:ascii="宋体" w:hAnsi="宋体" w:eastAsia="宋体" w:cs="宋体"/>
          <w:sz w:val="24"/>
          <w:szCs w:val="24"/>
          <w:lang w:val="en-US" w:eastAsia="zh-CN"/>
        </w:rPr>
        <w:t>~</w:t>
      </w:r>
      <w:r>
        <w:rPr>
          <w:rFonts w:hint="eastAsia" w:ascii="宋体" w:hAnsi="宋体" w:eastAsia="宋体" w:cs="宋体"/>
          <w:sz w:val="24"/>
          <w:szCs w:val="24"/>
        </w:rPr>
        <w:t>100m之间，因此风轮具有较大的转动惯量。</w:t>
      </w:r>
    </w:p>
    <w:p>
      <w:pPr>
        <w:pStyle w:val="7"/>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sz w:val="24"/>
          <w:szCs w:val="24"/>
        </w:rPr>
      </w:pPr>
      <w:r>
        <w:rPr>
          <w:rFonts w:hint="eastAsia" w:ascii="宋体" w:hAnsi="宋体" w:eastAsia="宋体" w:cs="宋体"/>
          <w:sz w:val="24"/>
          <w:szCs w:val="24"/>
        </w:rPr>
        <w:t>自动控制在风力发电机组的并网和脱网、输入功率的优化和限制、风轮的主动对风以及运行过程中故障的检测和保护中都应得到很好的利用。</w:t>
      </w:r>
    </w:p>
    <w:p>
      <w:pPr>
        <w:pStyle w:val="7"/>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sz w:val="24"/>
          <w:szCs w:val="24"/>
        </w:rPr>
      </w:pPr>
      <w:r>
        <w:rPr>
          <w:rFonts w:hint="eastAsia" w:ascii="宋体" w:hAnsi="宋体" w:eastAsia="宋体" w:cs="宋体"/>
          <w:sz w:val="24"/>
          <w:szCs w:val="24"/>
        </w:rPr>
        <w:t>4.风力资源丰富的地区通常环境较为恶劣，在海岛和边远的地区甚至海上,人们希望分散不均的风力发电机组能够无人值班运行和远程监控。这就对风力发电机组的控制系统可靠性提出了很高的要求。</w:t>
      </w:r>
    </w:p>
    <w:p>
      <w:pPr>
        <w:pStyle w:val="7"/>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sz w:val="24"/>
          <w:szCs w:val="24"/>
        </w:rPr>
      </w:pPr>
      <w:r>
        <w:rPr>
          <w:rFonts w:hint="eastAsia" w:ascii="宋体" w:hAnsi="宋体" w:eastAsia="宋体" w:cs="宋体"/>
          <w:sz w:val="24"/>
          <w:szCs w:val="24"/>
        </w:rPr>
        <w:t>因此，众多学者都致力于深入研究风力发电的控制技术和控制系统，这些研究工作对于风力发电机组优化运行有极其重要的意义。计算机技术与先进的控制技术应用到风电领域，并网运行的风力发电控制技术得到了较快发展，控制方式从基本单</w:t>
      </w:r>
      <w:r>
        <w:rPr>
          <w:rFonts w:hint="eastAsia" w:ascii="宋体" w:hAnsi="宋体" w:eastAsia="宋体" w:cs="宋体"/>
          <w:sz w:val="24"/>
          <w:szCs w:val="24"/>
          <w:lang w:val="en-US" w:eastAsia="zh-CN"/>
        </w:rPr>
        <w:t>一</w:t>
      </w:r>
      <w:r>
        <w:rPr>
          <w:rFonts w:hint="eastAsia" w:ascii="宋体" w:hAnsi="宋体" w:eastAsia="宋体" w:cs="宋体"/>
          <w:sz w:val="24"/>
          <w:szCs w:val="24"/>
        </w:rPr>
        <w:t>的定桨距失速控制向变桨距和变速恒频控制方向发展，甚至向智能型控制发展。</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sz w:val="24"/>
          <w:szCs w:val="24"/>
          <w:lang w:eastAsia="zh-CN"/>
        </w:rPr>
      </w:pPr>
      <w:r>
        <w:rPr>
          <w:rFonts w:hint="eastAsia" w:ascii="宋体" w:hAnsi="宋体" w:eastAsia="宋体" w:cs="宋体"/>
          <w:sz w:val="24"/>
          <w:szCs w:val="24"/>
        </w:rPr>
        <w:t>定桨距型风力机指桨叶与轮毂的连接是固定的，即桨距角固定不变，当风速变化时，桨叶的迎风角度固定不变。失速型是当风速高于额定风速，利用桨叶翼型本身所具有的失速特性，即气流的攻角增大到失速条件，使桨叶的表面产生涡流，将发电机的功率输出限制在一- 定范围内。失速调节型的优点是简单可靠，当风速变化引起输出功率变化时，只通过桨叶的被动失速调节而控制系统不做任何控制，使控制系统大为简化。其缺点是叶片重量大，桨叶、轮毂、塔架等部件受力较大，机组的整体效率较低，也使得这些关键部件更容易疲劳磨损。</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sz w:val="24"/>
          <w:szCs w:val="24"/>
          <w:lang w:eastAsia="zh-CN"/>
        </w:rPr>
      </w:pPr>
      <w:r>
        <w:rPr>
          <w:rFonts w:hint="eastAsia" w:ascii="宋体" w:hAnsi="宋体" w:eastAsia="宋体" w:cs="宋体"/>
          <w:sz w:val="24"/>
          <w:szCs w:val="24"/>
        </w:rPr>
        <w:t>(三)风力发电机组控制策略的发展</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sz w:val="24"/>
          <w:szCs w:val="24"/>
        </w:rPr>
      </w:pPr>
      <w:r>
        <w:rPr>
          <w:rFonts w:hint="eastAsia" w:ascii="宋体" w:hAnsi="宋体" w:eastAsia="宋体" w:cs="宋体"/>
          <w:sz w:val="24"/>
          <w:szCs w:val="24"/>
        </w:rPr>
        <w:t>风能是一种能量密度低、稳定性较差的能源，由于风速、风向的随机性变化，导致风力机叶片攻角不断变化，使叶尖速比偏离最佳值，风力机的空气动力效率及输入到传动链的功率发生变化，影响了风电系统的发电效率并引起转矩传动链的振荡，会对电能质量及接入的电网产生影响，对于小电网甚至会影响其稳定性。风力发电机组通常采用柔性部件,这有助于减小内部的机械应力,但同时也会使风电系统的动态特性复杂化，且转矩传动模块会有很大振荡。目前，对风力发电机的控制策略研究根据控制器类型可分为两大类：基于数学模型的传统控制方法和现代控制方法。传统控制采用线性控制方法，通过调节发电机电磁转矩或桨叶节距角，使叶尖速比保持最优值，从而实现风能的最大捕获。对于快速变化的风速，其调节相对滞后。同时基于某工作点的线性化模型的方法，扰动大、不确定因素多、非线性严重的风电系统并不适用。    </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64" w:beforeLines="50" w:beforeAutospacing="0" w:after="164" w:afterLines="50" w:afterAutospacing="0" w:line="360" w:lineRule="exact"/>
        <w:ind w:right="0" w:rightChars="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2.5风力发电的瓶颈及解决措施</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中国风电行业经过前几年高速增长后，从2010年开始速度放缓，2012年我国风电虽然保持了稳中求进，但是风电发展瓶颈仍然凸显，主要表现在如下几点：</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lang w:val="en-US" w:eastAsia="zh-CN"/>
        </w:rPr>
        <w:t>1.</w:t>
      </w:r>
      <w:r>
        <w:rPr>
          <w:rFonts w:hint="eastAsia" w:ascii="宋体" w:hAnsi="宋体" w:eastAsia="宋体" w:cs="宋体"/>
          <w:i w:val="0"/>
          <w:iCs w:val="0"/>
          <w:caps w:val="0"/>
          <w:color w:val="000000"/>
          <w:spacing w:val="0"/>
          <w:sz w:val="24"/>
          <w:szCs w:val="24"/>
        </w:rPr>
        <w:t>弃风限电严重</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国家能源局数据显示，2012年风电设备利用小时数全国平均为1890小时，较2011年下降了30小时，个别省（区）风电利用小时数下降到1400小时左右，浪费了清洁能源和投资。风电设备利用小时数下降的一个主要原因是部分地区弃风限电严重，2012年全国弃风电量约200亿千瓦小时，而2011年只有100亿千瓦小时。弃风电量占2012年风力发电量的1/5。</w:t>
      </w:r>
    </w:p>
    <w:p>
      <w:pPr>
        <w:pStyle w:val="7"/>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消纳困难</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风电消纳是世界性的难题，我国更为突出，原因是多方面的。一是我国风能资源丰富的三北地区，远离负荷中心，电源结构单一，缺乏调峰能力。另外，跨区输电能力不足，也是一个原因。正如国家能源局通知中指出的那样，大量弃风限电现象暴露出了我国能源管理上存在的问题。</w:t>
      </w:r>
    </w:p>
    <w:p>
      <w:pPr>
        <w:pStyle w:val="7"/>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rPr>
        <w:t>并网受阻</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rPr>
        <w:t>2012年，我国风电总装机容量达到7536万千瓦，但是并网容量是6083万千瓦。有20%的风电机组当年不能并入电网。除了安装的风电机组需要调试的原因外，也反应了风电场建设和电网建设还没有完全协调发展。</w:t>
      </w:r>
    </w:p>
    <w:p>
      <w:pPr>
        <w:pStyle w:val="7"/>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textAlignment w:val="auto"/>
        <w:rPr>
          <w:rFonts w:hint="eastAsia" w:ascii="宋体" w:hAnsi="宋体" w:eastAsia="宋体" w:cs="宋体"/>
          <w:i w:val="0"/>
          <w:iCs w:val="0"/>
          <w:caps w:val="0"/>
          <w:color w:val="000000"/>
          <w:spacing w:val="0"/>
          <w:sz w:val="24"/>
          <w:szCs w:val="24"/>
          <w:lang w:val="en-US" w:eastAsia="zh-CN"/>
        </w:rPr>
      </w:pPr>
      <w:r>
        <w:rPr>
          <w:rFonts w:hint="eastAsia" w:ascii="宋体" w:hAnsi="宋体" w:eastAsia="宋体" w:cs="宋体"/>
          <w:i w:val="0"/>
          <w:iCs w:val="0"/>
          <w:caps w:val="0"/>
          <w:color w:val="000000"/>
          <w:spacing w:val="0"/>
          <w:sz w:val="24"/>
          <w:szCs w:val="24"/>
        </w:rPr>
        <w:t>产能过剩</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一个国家在新兴产业快速发展过程中出现产能过剩是可以理解的，事物的发展总是从量变到质变的。但是，如果是盲目扩张，将会造成资源浪费，资金周转困难，也助长了不公平竞争，影响质量。现在已经到了用理性来解决问题的时候。</w:t>
      </w:r>
    </w:p>
    <w:p>
      <w:pPr>
        <w:pStyle w:val="7"/>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海上风电发展缓慢</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最近国家能源局专门召开了一次海上风电发展座谈会，由刘琪副局长亲自主持。认为海上风电是未来风电发展的重要领域，但是由于受目前价格政策不明确、海域使用协调难度大、技术研发和施工体系不完善等因素的制约，我国海上风电发展缓慢。2012年底海上风电总装机容量仅约39万千瓦，离2015年500万千瓦目标的要求差得很远。</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Chars="0" w:right="0" w:rightChars="0"/>
        <w:jc w:val="left"/>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lang w:val="en-US" w:eastAsia="zh-CN"/>
        </w:rPr>
        <w:t>6.</w:t>
      </w:r>
      <w:r>
        <w:rPr>
          <w:rFonts w:hint="eastAsia" w:ascii="宋体" w:hAnsi="宋体" w:eastAsia="宋体" w:cs="宋体"/>
          <w:i w:val="0"/>
          <w:iCs w:val="0"/>
          <w:caps w:val="0"/>
          <w:color w:val="000000"/>
          <w:spacing w:val="0"/>
          <w:sz w:val="24"/>
          <w:szCs w:val="24"/>
        </w:rPr>
        <w:t>科技创新能力薄弱</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Chars="0" w:right="0" w:rightChars="0"/>
        <w:jc w:val="left"/>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中国风电技术发展走的是一条从买许可证、技术引进、消化吸收、联合研发到自主创新的路径。这几年我国风电技术通过与国际合作和自身努力，确实有了长足的进步，但是我们在总体设计和关键零部件的核心技术方面仍存在差距，特别是科技创新能力亟待加强。</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对风能而言，当前首要任务是务真求实地解决好风电发展的瓶颈问题。去年以来，国家能源局和相关部门已就瓶颈问题提出了许多相应的措施，风电业内人士也纷纷献计献策，形成了下面一些共识。</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解决弃风限电，要完善政策措施，创新体制机制，提高短期风力发电预测精度，优化电网运行调度管理，提高风电在电力消费中的比重。专家希望经过努力将弃风限电比例控制在5%以下。</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解决消纳困难，要充分利用现有电力外送通道，打破行政区域限制，科学调配全国风电外送的路径。要充分利用分布式电源和多能互补发电系统以及风电供热系统等技术方案，来提高当地消纳的能力。</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解决并网受阻，要加强风电配套电网建设，与风电建设协调发展，做好风电并网服务工作，确保风电优先上网。尽快实施可再生能源配额制，要进一步开展与电网友好型风电机组技术和风电场无功功率控制技术的研究，确保电力系统安全运行。</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解决产能过剩，要根据我国风能发展规划和资源条件，合理配置各地区风电产业的布局，进行必要的调整和整合，要对市场进行规范，提倡行业自律。另外，希望能通过政策引导扩大内需，保持风电市场能健康、持续发展。</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解决海上风电发展缓慢，要建立部门之间的协调机制，制定海上风电的标杆电价政策，完善海上风电产业链，规范海上风电项目规划、建设运行和评估体系，加强国家合作，引进国外先进技术和工程经验，提高技术水平。</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解决科技创新能力薄弱，有许多事要做，去年在中共第十八次代表大会的报告中，将科技创新能力不强，作为工作中存在的问题提出来，说明这个问题的严重性。同时，又将实施创新驱动发展战略明确写入党的十八大报告中，指出：</w:t>
      </w:r>
      <w:r>
        <w:rPr>
          <w:rFonts w:hint="eastAsia" w:ascii="宋体" w:hAnsi="宋体" w:eastAsia="宋体" w:cs="宋体"/>
          <w:i w:val="0"/>
          <w:iCs w:val="0"/>
          <w:caps w:val="0"/>
          <w:color w:val="000000"/>
          <w:spacing w:val="0"/>
          <w:sz w:val="24"/>
          <w:szCs w:val="24"/>
          <w:lang w:eastAsia="zh-CN"/>
        </w:rPr>
        <w:t>“</w:t>
      </w:r>
      <w:r>
        <w:rPr>
          <w:rFonts w:hint="eastAsia" w:ascii="宋体" w:hAnsi="宋体" w:eastAsia="宋体" w:cs="宋体"/>
          <w:i w:val="0"/>
          <w:iCs w:val="0"/>
          <w:caps w:val="0"/>
          <w:color w:val="000000"/>
          <w:spacing w:val="0"/>
          <w:sz w:val="24"/>
          <w:szCs w:val="24"/>
        </w:rPr>
        <w:t>科技创新是提高社会生产力和综合国力的战略支撑，必须摆在国家发展全局的核心位置。</w:t>
      </w:r>
      <w:r>
        <w:rPr>
          <w:rFonts w:hint="eastAsia" w:ascii="宋体" w:hAnsi="宋体" w:eastAsia="宋体" w:cs="宋体"/>
          <w:i w:val="0"/>
          <w:iCs w:val="0"/>
          <w:caps w:val="0"/>
          <w:color w:val="000000"/>
          <w:spacing w:val="0"/>
          <w:sz w:val="24"/>
          <w:szCs w:val="24"/>
          <w:lang w:eastAsia="zh-CN"/>
        </w:rPr>
        <w:t>”</w:t>
      </w:r>
      <w:r>
        <w:rPr>
          <w:rFonts w:hint="eastAsia" w:ascii="宋体" w:hAnsi="宋体" w:eastAsia="宋体" w:cs="宋体"/>
          <w:i w:val="0"/>
          <w:iCs w:val="0"/>
          <w:caps w:val="0"/>
          <w:color w:val="000000"/>
          <w:spacing w:val="0"/>
          <w:sz w:val="24"/>
          <w:szCs w:val="24"/>
        </w:rPr>
        <w:t>今年在十二届全国人大会议上，又将</w:t>
      </w:r>
      <w:r>
        <w:rPr>
          <w:rFonts w:hint="eastAsia" w:ascii="宋体" w:hAnsi="宋体" w:eastAsia="宋体" w:cs="宋体"/>
          <w:i w:val="0"/>
          <w:iCs w:val="0"/>
          <w:caps w:val="0"/>
          <w:color w:val="000000"/>
          <w:spacing w:val="0"/>
          <w:sz w:val="24"/>
          <w:szCs w:val="24"/>
          <w:lang w:eastAsia="zh-CN"/>
        </w:rPr>
        <w:t>“</w:t>
      </w:r>
      <w:r>
        <w:rPr>
          <w:rFonts w:hint="eastAsia" w:ascii="宋体" w:hAnsi="宋体" w:eastAsia="宋体" w:cs="宋体"/>
          <w:i w:val="0"/>
          <w:iCs w:val="0"/>
          <w:caps w:val="0"/>
          <w:color w:val="000000"/>
          <w:spacing w:val="0"/>
          <w:sz w:val="24"/>
          <w:szCs w:val="24"/>
        </w:rPr>
        <w:t>深化科技体制改革，推动科技与经济紧密结合，着力构建以企业为主体、市场为导向、产学研相结合的技术创新体系，瞄准关系全局和长远发展的战略必争领域，加强基础研究、前沿先导技术研究。</w:t>
      </w:r>
      <w:r>
        <w:rPr>
          <w:rFonts w:hint="eastAsia" w:ascii="宋体" w:hAnsi="宋体" w:eastAsia="宋体" w:cs="宋体"/>
          <w:i w:val="0"/>
          <w:iCs w:val="0"/>
          <w:caps w:val="0"/>
          <w:color w:val="000000"/>
          <w:spacing w:val="0"/>
          <w:sz w:val="24"/>
          <w:szCs w:val="24"/>
          <w:lang w:eastAsia="zh-CN"/>
        </w:rPr>
        <w:t>”</w:t>
      </w:r>
      <w:r>
        <w:rPr>
          <w:rFonts w:hint="eastAsia" w:ascii="宋体" w:hAnsi="宋体" w:eastAsia="宋体" w:cs="宋体"/>
          <w:i w:val="0"/>
          <w:iCs w:val="0"/>
          <w:caps w:val="0"/>
          <w:color w:val="000000"/>
          <w:spacing w:val="0"/>
          <w:sz w:val="24"/>
          <w:szCs w:val="24"/>
        </w:rPr>
        <w:t>写入了国务院的报告中。</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right="0" w:rightChars="0"/>
        <w:jc w:val="left"/>
        <w:rPr>
          <w:rFonts w:hint="default" w:ascii="monospace" w:hAnsi="monospace" w:eastAsia="monospace" w:cs="monospace"/>
          <w:i w:val="0"/>
          <w:iCs w:val="0"/>
          <w:caps w:val="0"/>
          <w:color w:val="000000"/>
          <w:spacing w:val="0"/>
          <w:sz w:val="27"/>
          <w:szCs w:val="27"/>
          <w:lang w:val="en-US" w:eastAsia="zh-CN"/>
        </w:rPr>
      </w:pPr>
    </w:p>
    <w:bookmarkEnd w:id="4"/>
    <w:bookmarkEnd w:id="5"/>
    <w:p>
      <w:pPr>
        <w:pStyle w:val="2"/>
        <w:numPr>
          <w:ilvl w:val="0"/>
          <w:numId w:val="0"/>
        </w:numPr>
        <w:spacing w:before="326" w:after="326"/>
        <w:ind w:leftChars="0"/>
        <w:jc w:val="both"/>
        <w:rPr>
          <w:rFonts w:hint="eastAsia"/>
          <w:sz w:val="28"/>
        </w:rPr>
      </w:pPr>
      <w:r>
        <w:rPr>
          <w:rFonts w:hint="eastAsia"/>
          <w:sz w:val="28"/>
          <w:lang w:val="en-US" w:eastAsia="zh-CN"/>
        </w:rPr>
        <w:t>3.</w:t>
      </w:r>
      <w:r>
        <w:rPr>
          <w:rFonts w:hint="eastAsia"/>
          <w:sz w:val="28"/>
        </w:rPr>
        <w:t>实习小结</w:t>
      </w:r>
    </w:p>
    <w:p>
      <w:pPr>
        <w:pStyle w:val="2"/>
        <w:keepNext/>
        <w:keepLines/>
        <w:pageBreakBefore w:val="0"/>
        <w:widowControl w:val="0"/>
        <w:numPr>
          <w:ilvl w:val="0"/>
          <w:numId w:val="0"/>
        </w:numPr>
        <w:kinsoku/>
        <w:wordWrap/>
        <w:overflowPunct/>
        <w:topLinePunct w:val="0"/>
        <w:autoSpaceDE/>
        <w:autoSpaceDN/>
        <w:bidi w:val="0"/>
        <w:adjustRightInd/>
        <w:snapToGrid/>
        <w:spacing w:before="164" w:beforeLines="50" w:after="164" w:afterLines="50"/>
        <w:ind w:leftChars="0"/>
        <w:jc w:val="both"/>
        <w:textAlignment w:val="auto"/>
        <w:rPr>
          <w:rFonts w:hint="eastAsia" w:ascii="黑体" w:hAnsi="黑体" w:eastAsia="黑体" w:cs="黑体"/>
          <w:i w:val="0"/>
          <w:iCs w:val="0"/>
          <w:caps w:val="0"/>
          <w:color w:val="auto"/>
          <w:spacing w:val="0"/>
          <w:sz w:val="24"/>
          <w:szCs w:val="24"/>
          <w:shd w:val="clear" w:fill="FFFFFF"/>
        </w:rPr>
      </w:pPr>
      <w:r>
        <w:rPr>
          <w:color w:val="auto"/>
        </w:rPr>
        <w:t xml:space="preserve"> </w:t>
      </w:r>
      <w:r>
        <w:rPr>
          <w:rFonts w:hint="eastAsia" w:ascii="黑体" w:hAnsi="黑体" w:eastAsia="黑体" w:cs="黑体"/>
          <w:i w:val="0"/>
          <w:iCs w:val="0"/>
          <w:caps w:val="0"/>
          <w:color w:val="auto"/>
          <w:spacing w:val="0"/>
          <w:sz w:val="24"/>
          <w:szCs w:val="24"/>
          <w:shd w:val="clear" w:fill="FFFFFF"/>
        </w:rPr>
        <w:t>一.对新能源概念的理解</w:t>
      </w:r>
    </w:p>
    <w:p>
      <w:pPr>
        <w:pStyle w:val="2"/>
        <w:keepNext/>
        <w:keepLines/>
        <w:pageBreakBefore w:val="0"/>
        <w:widowControl w:val="0"/>
        <w:numPr>
          <w:ilvl w:val="0"/>
          <w:numId w:val="0"/>
        </w:numPr>
        <w:kinsoku/>
        <w:wordWrap/>
        <w:overflowPunct/>
        <w:topLinePunct w:val="0"/>
        <w:autoSpaceDE/>
        <w:autoSpaceDN/>
        <w:bidi w:val="0"/>
        <w:adjustRightInd/>
        <w:snapToGrid/>
        <w:spacing w:before="326" w:after="326" w:line="360" w:lineRule="exact"/>
        <w:ind w:leftChars="0"/>
        <w:jc w:val="both"/>
        <w:textAlignment w:val="auto"/>
        <w:rPr>
          <w:rFonts w:ascii="Arial" w:hAnsi="Arial" w:eastAsia="宋体" w:cs="Arial"/>
          <w:i w:val="0"/>
          <w:iCs w:val="0"/>
          <w:caps w:val="0"/>
          <w:color w:val="auto"/>
          <w:spacing w:val="0"/>
          <w:sz w:val="24"/>
          <w:szCs w:val="24"/>
          <w:shd w:val="clear" w:fill="FFFFFF"/>
        </w:rPr>
      </w:pPr>
      <w:r>
        <w:rPr>
          <w:rFonts w:ascii="Arial" w:hAnsi="Arial" w:eastAsia="宋体" w:cs="Arial"/>
          <w:b w:val="0"/>
          <w:bCs w:val="0"/>
          <w:i w:val="0"/>
          <w:iCs w:val="0"/>
          <w:caps w:val="0"/>
          <w:color w:val="auto"/>
          <w:spacing w:val="0"/>
          <w:sz w:val="24"/>
          <w:szCs w:val="24"/>
          <w:shd w:val="clear" w:fill="FFFFFF"/>
        </w:rPr>
        <w:t>新能源指的是煤，石油，天然气等化石燃料以外的，能被人类利用，或者在未来能被利用的能源，例如太阳能，风能，生物能等。</w:t>
      </w:r>
    </w:p>
    <w:p>
      <w:pPr>
        <w:pStyle w:val="2"/>
        <w:keepNext/>
        <w:keepLines/>
        <w:pageBreakBefore w:val="0"/>
        <w:widowControl w:val="0"/>
        <w:numPr>
          <w:ilvl w:val="0"/>
          <w:numId w:val="7"/>
        </w:numPr>
        <w:kinsoku/>
        <w:wordWrap/>
        <w:overflowPunct/>
        <w:topLinePunct w:val="0"/>
        <w:autoSpaceDE/>
        <w:autoSpaceDN/>
        <w:bidi w:val="0"/>
        <w:adjustRightInd/>
        <w:snapToGrid/>
        <w:spacing w:before="164" w:beforeLines="50" w:after="164" w:afterLines="50"/>
        <w:ind w:leftChars="0"/>
        <w:jc w:val="both"/>
        <w:textAlignment w:val="auto"/>
        <w:rPr>
          <w:rFonts w:hint="eastAsia" w:ascii="黑体" w:hAnsi="黑体" w:eastAsia="黑体" w:cs="黑体"/>
          <w:i w:val="0"/>
          <w:iCs w:val="0"/>
          <w:caps w:val="0"/>
          <w:color w:val="auto"/>
          <w:spacing w:val="0"/>
          <w:sz w:val="24"/>
          <w:szCs w:val="24"/>
          <w:shd w:val="clear" w:fill="FFFFFF"/>
        </w:rPr>
      </w:pPr>
      <w:r>
        <w:rPr>
          <w:rFonts w:hint="eastAsia" w:ascii="黑体" w:hAnsi="黑体" w:eastAsia="黑体" w:cs="黑体"/>
          <w:i w:val="0"/>
          <w:iCs w:val="0"/>
          <w:caps w:val="0"/>
          <w:color w:val="auto"/>
          <w:spacing w:val="0"/>
          <w:sz w:val="24"/>
          <w:szCs w:val="24"/>
          <w:shd w:val="clear" w:fill="FFFFFF"/>
        </w:rPr>
        <w:t>当前新能源发展态势以及前景</w:t>
      </w:r>
    </w:p>
    <w:p>
      <w:pPr>
        <w:pStyle w:val="2"/>
        <w:keepNext/>
        <w:keepLines/>
        <w:pageBreakBefore w:val="0"/>
        <w:widowControl w:val="0"/>
        <w:numPr>
          <w:ilvl w:val="0"/>
          <w:numId w:val="0"/>
        </w:numPr>
        <w:kinsoku/>
        <w:wordWrap/>
        <w:overflowPunct/>
        <w:topLinePunct w:val="0"/>
        <w:autoSpaceDE/>
        <w:autoSpaceDN/>
        <w:bidi w:val="0"/>
        <w:adjustRightInd/>
        <w:snapToGrid/>
        <w:spacing w:before="326" w:after="326" w:line="360" w:lineRule="exact"/>
        <w:jc w:val="both"/>
        <w:textAlignment w:val="auto"/>
        <w:rPr>
          <w:rFonts w:hint="eastAsia" w:ascii="宋体" w:hAnsi="宋体" w:eastAsia="宋体" w:cs="宋体"/>
          <w:b w:val="0"/>
          <w:bCs w:val="0"/>
          <w:i w:val="0"/>
          <w:iCs w:val="0"/>
          <w:caps w:val="0"/>
          <w:color w:val="auto"/>
          <w:spacing w:val="0"/>
          <w:sz w:val="24"/>
          <w:szCs w:val="24"/>
          <w:shd w:val="clear" w:fill="FFFFFF"/>
        </w:rPr>
      </w:pPr>
      <w:r>
        <w:rPr>
          <w:rFonts w:hint="eastAsia" w:ascii="宋体" w:hAnsi="宋体" w:eastAsia="宋体" w:cs="宋体"/>
          <w:b w:val="0"/>
          <w:bCs w:val="0"/>
          <w:i w:val="0"/>
          <w:iCs w:val="0"/>
          <w:caps w:val="0"/>
          <w:color w:val="auto"/>
          <w:spacing w:val="0"/>
          <w:sz w:val="24"/>
          <w:szCs w:val="24"/>
          <w:shd w:val="clear" w:fill="FFFFFF"/>
        </w:rPr>
        <w:t>随着人类社会碳排放量日益增加和常规能源日渐枯竭，大力发展新能源和节能环保产业已成为世界各国实现社会可持续发展和迈向文明的必由之路。中国政府对发展新能源产业的重视和支持，是中国新能源产业快速发展的重要原因。XX年，国务院在“关于加快培育和发展战略性新兴产业的决定”中提出：要加快太阳能热利用技术推广应用，开拓多元化的太阳能光伏光热发电市场。国家能源局在《战略性新兴产业规划》中提出：从XX年至2020年，我国新兴能源产业将累计增加投资5万亿元。我国巨大的新兴能源产业市场，给国内外相关企业带来了千载难逢的发展机遇。</w:t>
      </w:r>
    </w:p>
    <w:p>
      <w:pPr>
        <w:pStyle w:val="2"/>
        <w:keepNext/>
        <w:keepLines/>
        <w:pageBreakBefore w:val="0"/>
        <w:widowControl w:val="0"/>
        <w:numPr>
          <w:ilvl w:val="0"/>
          <w:numId w:val="0"/>
        </w:numPr>
        <w:kinsoku/>
        <w:wordWrap/>
        <w:overflowPunct/>
        <w:topLinePunct w:val="0"/>
        <w:autoSpaceDE/>
        <w:autoSpaceDN/>
        <w:bidi w:val="0"/>
        <w:adjustRightInd/>
        <w:snapToGrid/>
        <w:spacing w:before="326" w:after="326" w:line="360" w:lineRule="exact"/>
        <w:jc w:val="both"/>
        <w:textAlignment w:val="auto"/>
        <w:rPr>
          <w:rFonts w:hint="eastAsia" w:ascii="宋体" w:hAnsi="宋体" w:eastAsia="宋体" w:cs="宋体"/>
          <w:b w:val="0"/>
          <w:bCs w:val="0"/>
          <w:i w:val="0"/>
          <w:iCs w:val="0"/>
          <w:caps w:val="0"/>
          <w:color w:val="auto"/>
          <w:spacing w:val="0"/>
          <w:sz w:val="24"/>
          <w:szCs w:val="24"/>
          <w:shd w:val="clear" w:fill="FFFFFF"/>
        </w:rPr>
      </w:pPr>
      <w:r>
        <w:rPr>
          <w:rFonts w:hint="eastAsia" w:ascii="宋体" w:hAnsi="宋体" w:eastAsia="宋体" w:cs="宋体"/>
          <w:b w:val="0"/>
          <w:bCs w:val="0"/>
          <w:i w:val="0"/>
          <w:iCs w:val="0"/>
          <w:caps w:val="0"/>
          <w:color w:val="auto"/>
          <w:spacing w:val="0"/>
          <w:sz w:val="24"/>
          <w:szCs w:val="24"/>
          <w:shd w:val="clear" w:fill="FFFFFF"/>
        </w:rPr>
        <w:t>但在发展节能产品过程中我们也遇到了不少的挑战。首先，国内的发展没有一个具体的方向，少许有些专属发展目标的厂家在核心技术上又依赖于国外，这大大地阻碍了我国节能产业的发展；其次，我国在这方面缺乏大量的专业人才，现在从事本行业的大多是从其他行业转来的，对本行业没有一个理性，彻底的理解；再者，在我看来，我国在未来二十年内不会改变世界工厂的现状，国家在这方面的投入不是太多，这也是阻碍我国节能产品行业发展的一个重要因素。总体来看，近几年还算是我国节能产品行业发展的好时期。</w:t>
      </w:r>
    </w:p>
    <w:p>
      <w:pPr>
        <w:pStyle w:val="2"/>
        <w:keepNext/>
        <w:keepLines/>
        <w:pageBreakBefore w:val="0"/>
        <w:widowControl w:val="0"/>
        <w:numPr>
          <w:ilvl w:val="0"/>
          <w:numId w:val="8"/>
        </w:numPr>
        <w:kinsoku/>
        <w:wordWrap/>
        <w:overflowPunct/>
        <w:topLinePunct w:val="0"/>
        <w:autoSpaceDE/>
        <w:autoSpaceDN/>
        <w:bidi w:val="0"/>
        <w:adjustRightInd/>
        <w:snapToGrid/>
        <w:spacing w:before="164" w:beforeLines="50" w:after="164" w:afterLines="50"/>
        <w:jc w:val="both"/>
        <w:textAlignment w:val="auto"/>
        <w:rPr>
          <w:rFonts w:ascii="Arial" w:hAnsi="Arial" w:eastAsia="宋体" w:cs="Arial"/>
          <w:i w:val="0"/>
          <w:iCs w:val="0"/>
          <w:caps w:val="0"/>
          <w:color w:val="auto"/>
          <w:spacing w:val="0"/>
          <w:sz w:val="16"/>
          <w:szCs w:val="16"/>
          <w:shd w:val="clear" w:fill="FFFFFF"/>
        </w:rPr>
      </w:pPr>
      <w:r>
        <w:rPr>
          <w:rFonts w:hint="eastAsia" w:ascii="黑体" w:hAnsi="黑体" w:eastAsia="黑体" w:cs="黑体"/>
          <w:i w:val="0"/>
          <w:iCs w:val="0"/>
          <w:caps w:val="0"/>
          <w:color w:val="auto"/>
          <w:spacing w:val="0"/>
          <w:sz w:val="24"/>
          <w:szCs w:val="24"/>
          <w:shd w:val="clear" w:fill="FFFFFF"/>
        </w:rPr>
        <w:t>新能源行业发展与自己的就业之间的联系</w:t>
      </w:r>
    </w:p>
    <w:p>
      <w:pPr>
        <w:pStyle w:val="2"/>
        <w:keepNext/>
        <w:keepLines/>
        <w:pageBreakBefore w:val="0"/>
        <w:widowControl w:val="0"/>
        <w:numPr>
          <w:ilvl w:val="0"/>
          <w:numId w:val="0"/>
        </w:numPr>
        <w:kinsoku/>
        <w:wordWrap/>
        <w:overflowPunct/>
        <w:topLinePunct w:val="0"/>
        <w:autoSpaceDE/>
        <w:autoSpaceDN/>
        <w:bidi w:val="0"/>
        <w:adjustRightInd/>
        <w:snapToGrid/>
        <w:spacing w:before="326" w:after="326" w:line="360" w:lineRule="exact"/>
        <w:jc w:val="both"/>
        <w:textAlignment w:val="auto"/>
        <w:rPr>
          <w:rFonts w:hint="eastAsia" w:ascii="宋体" w:hAnsi="宋体" w:eastAsia="宋体" w:cs="宋体"/>
          <w:b w:val="0"/>
          <w:bCs w:val="0"/>
          <w:i w:val="0"/>
          <w:iCs w:val="0"/>
          <w:caps w:val="0"/>
          <w:color w:val="auto"/>
          <w:spacing w:val="0"/>
          <w:sz w:val="24"/>
          <w:szCs w:val="24"/>
          <w:shd w:val="clear" w:fill="FFFFFF"/>
        </w:rPr>
      </w:pPr>
      <w:r>
        <w:rPr>
          <w:rFonts w:hint="eastAsia" w:ascii="宋体" w:hAnsi="宋体" w:eastAsia="宋体" w:cs="宋体"/>
          <w:b w:val="0"/>
          <w:bCs w:val="0"/>
          <w:i w:val="0"/>
          <w:iCs w:val="0"/>
          <w:caps w:val="0"/>
          <w:color w:val="auto"/>
          <w:spacing w:val="0"/>
          <w:sz w:val="24"/>
          <w:szCs w:val="24"/>
          <w:shd w:val="clear" w:fill="FFFFFF"/>
        </w:rPr>
        <w:t>对节能产品行业当前的发展状态的分析中，节能产品的快速发展与人才严重紧缺存在着矛盾。这使节能产品的组织和管理水平还比较低，节能产品人才短缺的问题集中表现为节能产品专业人才严重缺乏，从业人员业务和文化素质总体比较低。在我国，节能产品专业人才是个很大的空缺，这对我们在校学生是个很大的机遇。表现在如下几个方面：1、把自己的专业选好，有利于今后的事业发展，成功几率会更高。2、从事节能产品业，工资比较丰厚，这对自己的物质消费水平起决定作用。同时，有利于各种精神文化消费，不断提升自己。3、从事业发节能产品业发展空间比较更大，有利于自己在今后的工作中大胆创新，大胆开拓，开创自己的事业。4、在目前就业紧张的情况下，节能产品行业工作相比之下更具优越性，竞争压力要小。所以说，节能产品业的发展对自己今后的就业是个很好的机遇。面对这种机遇，同样我们必须接受挑战。节能产品行业工作是一项综合性很强的工作，这对我们的个人素质要求比较高，必须具备各方面能力。所以在大学期间我们必须做好扎实的准备。我们应准备些什么以及应该怎么去做好这些准备呢？专家给了如下建议：</w:t>
      </w:r>
    </w:p>
    <w:p>
      <w:pPr>
        <w:pStyle w:val="2"/>
        <w:keepNext/>
        <w:keepLines/>
        <w:pageBreakBefore w:val="0"/>
        <w:widowControl w:val="0"/>
        <w:numPr>
          <w:ilvl w:val="0"/>
          <w:numId w:val="9"/>
        </w:numPr>
        <w:kinsoku/>
        <w:wordWrap/>
        <w:overflowPunct/>
        <w:topLinePunct w:val="0"/>
        <w:autoSpaceDE/>
        <w:autoSpaceDN/>
        <w:bidi w:val="0"/>
        <w:adjustRightInd/>
        <w:snapToGrid/>
        <w:spacing w:before="326" w:after="326" w:line="360" w:lineRule="exact"/>
        <w:jc w:val="both"/>
        <w:textAlignment w:val="auto"/>
        <w:rPr>
          <w:rFonts w:hint="eastAsia" w:ascii="宋体" w:hAnsi="宋体" w:eastAsia="宋体" w:cs="宋体"/>
          <w:b w:val="0"/>
          <w:bCs w:val="0"/>
          <w:i w:val="0"/>
          <w:iCs w:val="0"/>
          <w:caps w:val="0"/>
          <w:color w:val="auto"/>
          <w:spacing w:val="0"/>
          <w:sz w:val="24"/>
          <w:szCs w:val="24"/>
          <w:shd w:val="clear" w:fill="FFFFFF"/>
        </w:rPr>
      </w:pPr>
      <w:r>
        <w:rPr>
          <w:rFonts w:hint="eastAsia" w:ascii="宋体" w:hAnsi="宋体" w:eastAsia="宋体" w:cs="宋体"/>
          <w:b w:val="0"/>
          <w:bCs w:val="0"/>
          <w:i w:val="0"/>
          <w:iCs w:val="0"/>
          <w:caps w:val="0"/>
          <w:color w:val="auto"/>
          <w:spacing w:val="0"/>
          <w:sz w:val="24"/>
          <w:szCs w:val="24"/>
          <w:shd w:val="clear" w:fill="FFFFFF"/>
        </w:rPr>
        <w:t>会想，要有所创意。想别人想不到的，做别人没做的。</w:t>
      </w:r>
    </w:p>
    <w:p>
      <w:pPr>
        <w:pStyle w:val="2"/>
        <w:keepNext/>
        <w:keepLines/>
        <w:pageBreakBefore w:val="0"/>
        <w:widowControl w:val="0"/>
        <w:numPr>
          <w:ilvl w:val="0"/>
          <w:numId w:val="9"/>
        </w:numPr>
        <w:kinsoku/>
        <w:wordWrap/>
        <w:overflowPunct/>
        <w:topLinePunct w:val="0"/>
        <w:autoSpaceDE/>
        <w:autoSpaceDN/>
        <w:bidi w:val="0"/>
        <w:adjustRightInd/>
        <w:snapToGrid/>
        <w:spacing w:before="326" w:after="326" w:line="360" w:lineRule="exact"/>
        <w:ind w:left="0" w:leftChars="0" w:firstLine="0" w:firstLineChars="0"/>
        <w:jc w:val="both"/>
        <w:textAlignment w:val="auto"/>
        <w:rPr>
          <w:rFonts w:hint="eastAsia" w:ascii="宋体" w:hAnsi="宋体" w:eastAsia="宋体" w:cs="宋体"/>
          <w:b w:val="0"/>
          <w:bCs w:val="0"/>
          <w:i w:val="0"/>
          <w:iCs w:val="0"/>
          <w:caps w:val="0"/>
          <w:color w:val="auto"/>
          <w:spacing w:val="0"/>
          <w:sz w:val="24"/>
          <w:szCs w:val="24"/>
          <w:shd w:val="clear" w:fill="FFFFFF"/>
        </w:rPr>
      </w:pPr>
      <w:r>
        <w:rPr>
          <w:rFonts w:hint="eastAsia" w:ascii="宋体" w:hAnsi="宋体" w:eastAsia="宋体" w:cs="宋体"/>
          <w:b w:val="0"/>
          <w:bCs w:val="0"/>
          <w:i w:val="0"/>
          <w:iCs w:val="0"/>
          <w:caps w:val="0"/>
          <w:color w:val="auto"/>
          <w:spacing w:val="0"/>
          <w:sz w:val="24"/>
          <w:szCs w:val="24"/>
          <w:shd w:val="clear" w:fill="FFFFFF"/>
        </w:rPr>
        <w:t>会写各种文体的文章，如方案书、邀请函、广告等。</w:t>
      </w:r>
    </w:p>
    <w:p>
      <w:pPr>
        <w:pStyle w:val="2"/>
        <w:keepNext/>
        <w:keepLines/>
        <w:pageBreakBefore w:val="0"/>
        <w:widowControl w:val="0"/>
        <w:numPr>
          <w:ilvl w:val="0"/>
          <w:numId w:val="9"/>
        </w:numPr>
        <w:kinsoku/>
        <w:wordWrap/>
        <w:overflowPunct/>
        <w:topLinePunct w:val="0"/>
        <w:autoSpaceDE/>
        <w:autoSpaceDN/>
        <w:bidi w:val="0"/>
        <w:adjustRightInd/>
        <w:snapToGrid/>
        <w:spacing w:before="326" w:after="326" w:line="360" w:lineRule="exact"/>
        <w:ind w:left="0" w:leftChars="0" w:firstLine="0" w:firstLineChars="0"/>
        <w:jc w:val="both"/>
        <w:textAlignment w:val="auto"/>
        <w:rPr>
          <w:rFonts w:hint="eastAsia" w:ascii="宋体" w:hAnsi="宋体" w:eastAsia="宋体" w:cs="宋体"/>
          <w:b w:val="0"/>
          <w:bCs w:val="0"/>
          <w:i w:val="0"/>
          <w:iCs w:val="0"/>
          <w:caps w:val="0"/>
          <w:color w:val="auto"/>
          <w:spacing w:val="0"/>
          <w:sz w:val="24"/>
          <w:szCs w:val="24"/>
          <w:shd w:val="clear" w:fill="FFFFFF"/>
        </w:rPr>
      </w:pPr>
      <w:r>
        <w:rPr>
          <w:rFonts w:hint="eastAsia" w:ascii="宋体" w:hAnsi="宋体" w:eastAsia="宋体" w:cs="宋体"/>
          <w:b w:val="0"/>
          <w:bCs w:val="0"/>
          <w:i w:val="0"/>
          <w:iCs w:val="0"/>
          <w:caps w:val="0"/>
          <w:color w:val="auto"/>
          <w:spacing w:val="0"/>
          <w:sz w:val="24"/>
          <w:szCs w:val="24"/>
          <w:shd w:val="clear" w:fill="FFFFFF"/>
        </w:rPr>
        <w:t>善于交际，学会与人以及组织沟通，以最准确的方式传达信息。</w:t>
      </w:r>
    </w:p>
    <w:p>
      <w:pPr>
        <w:pStyle w:val="2"/>
        <w:keepNext/>
        <w:keepLines/>
        <w:pageBreakBefore w:val="0"/>
        <w:widowControl w:val="0"/>
        <w:numPr>
          <w:ilvl w:val="0"/>
          <w:numId w:val="9"/>
        </w:numPr>
        <w:kinsoku/>
        <w:wordWrap/>
        <w:overflowPunct/>
        <w:topLinePunct w:val="0"/>
        <w:autoSpaceDE/>
        <w:autoSpaceDN/>
        <w:bidi w:val="0"/>
        <w:adjustRightInd/>
        <w:snapToGrid/>
        <w:spacing w:before="326" w:after="326" w:line="360" w:lineRule="exact"/>
        <w:ind w:left="0" w:leftChars="0" w:firstLine="0" w:firstLineChars="0"/>
        <w:jc w:val="both"/>
        <w:textAlignment w:val="auto"/>
        <w:rPr>
          <w:rFonts w:hint="eastAsia" w:ascii="宋体" w:hAnsi="宋体" w:eastAsia="宋体" w:cs="宋体"/>
          <w:b w:val="0"/>
          <w:bCs w:val="0"/>
          <w:i w:val="0"/>
          <w:iCs w:val="0"/>
          <w:caps w:val="0"/>
          <w:color w:val="auto"/>
          <w:spacing w:val="0"/>
          <w:sz w:val="24"/>
          <w:szCs w:val="24"/>
          <w:shd w:val="clear" w:fill="FFFFFF"/>
        </w:rPr>
      </w:pPr>
      <w:r>
        <w:rPr>
          <w:rFonts w:hint="eastAsia" w:ascii="宋体" w:hAnsi="宋体" w:eastAsia="宋体" w:cs="宋体"/>
          <w:b w:val="0"/>
          <w:bCs w:val="0"/>
          <w:i w:val="0"/>
          <w:iCs w:val="0"/>
          <w:caps w:val="0"/>
          <w:color w:val="auto"/>
          <w:spacing w:val="0"/>
          <w:sz w:val="24"/>
          <w:szCs w:val="24"/>
          <w:shd w:val="clear" w:fill="FFFFFF"/>
        </w:rPr>
        <w:t>实干，踏踏实实做实事。</w:t>
      </w:r>
    </w:p>
    <w:p>
      <w:pPr>
        <w:pStyle w:val="2"/>
        <w:keepNext/>
        <w:keepLines/>
        <w:pageBreakBefore w:val="0"/>
        <w:widowControl w:val="0"/>
        <w:numPr>
          <w:ilvl w:val="0"/>
          <w:numId w:val="8"/>
        </w:numPr>
        <w:kinsoku/>
        <w:wordWrap/>
        <w:overflowPunct/>
        <w:topLinePunct w:val="0"/>
        <w:autoSpaceDE/>
        <w:autoSpaceDN/>
        <w:bidi w:val="0"/>
        <w:adjustRightInd/>
        <w:snapToGrid/>
        <w:spacing w:before="164" w:beforeLines="50" w:after="164" w:afterLines="50"/>
        <w:ind w:left="0" w:leftChars="0" w:firstLine="0" w:firstLineChars="0"/>
        <w:jc w:val="both"/>
        <w:textAlignment w:val="auto"/>
        <w:rPr>
          <w:rFonts w:hint="eastAsia" w:ascii="黑体" w:hAnsi="黑体" w:eastAsia="黑体" w:cs="黑体"/>
          <w:i w:val="0"/>
          <w:iCs w:val="0"/>
          <w:caps w:val="0"/>
          <w:color w:val="auto"/>
          <w:spacing w:val="0"/>
          <w:sz w:val="24"/>
          <w:szCs w:val="24"/>
          <w:shd w:val="clear" w:fill="FFFFFF"/>
        </w:rPr>
      </w:pPr>
      <w:r>
        <w:rPr>
          <w:rFonts w:hint="eastAsia" w:ascii="黑体" w:hAnsi="黑体" w:eastAsia="黑体" w:cs="黑体"/>
          <w:i w:val="0"/>
          <w:iCs w:val="0"/>
          <w:caps w:val="0"/>
          <w:color w:val="auto"/>
          <w:spacing w:val="0"/>
          <w:sz w:val="24"/>
          <w:szCs w:val="24"/>
          <w:shd w:val="clear" w:fill="FFFFFF"/>
        </w:rPr>
        <w:t>今后的方向</w:t>
      </w:r>
    </w:p>
    <w:p>
      <w:pPr>
        <w:pStyle w:val="2"/>
        <w:keepNext/>
        <w:keepLines/>
        <w:pageBreakBefore w:val="0"/>
        <w:widowControl w:val="0"/>
        <w:numPr>
          <w:ilvl w:val="0"/>
          <w:numId w:val="0"/>
        </w:numPr>
        <w:kinsoku/>
        <w:wordWrap/>
        <w:overflowPunct/>
        <w:topLinePunct w:val="0"/>
        <w:autoSpaceDE/>
        <w:autoSpaceDN/>
        <w:bidi w:val="0"/>
        <w:adjustRightInd/>
        <w:snapToGrid/>
        <w:spacing w:before="326" w:after="326" w:line="360" w:lineRule="exact"/>
        <w:ind w:leftChars="0"/>
        <w:jc w:val="both"/>
        <w:textAlignment w:val="auto"/>
        <w:rPr>
          <w:rFonts w:hint="eastAsia" w:eastAsia="宋体"/>
          <w:b w:val="0"/>
          <w:bCs w:val="0"/>
          <w:color w:val="auto"/>
          <w:sz w:val="24"/>
          <w:szCs w:val="24"/>
          <w:lang w:eastAsia="zh-CN"/>
        </w:rPr>
      </w:pPr>
      <w:r>
        <w:rPr>
          <w:rFonts w:ascii="Arial" w:hAnsi="Arial" w:eastAsia="宋体" w:cs="Arial"/>
          <w:b w:val="0"/>
          <w:bCs w:val="0"/>
          <w:i w:val="0"/>
          <w:iCs w:val="0"/>
          <w:caps w:val="0"/>
          <w:color w:val="auto"/>
          <w:spacing w:val="0"/>
          <w:sz w:val="24"/>
          <w:szCs w:val="24"/>
          <w:shd w:val="clear" w:fill="FFFFFF"/>
        </w:rPr>
        <w:t>在这短短的</w:t>
      </w:r>
      <w:r>
        <w:rPr>
          <w:rFonts w:hint="eastAsia" w:ascii="Arial" w:hAnsi="Arial" w:eastAsia="宋体" w:cs="Arial"/>
          <w:b w:val="0"/>
          <w:bCs w:val="0"/>
          <w:i w:val="0"/>
          <w:iCs w:val="0"/>
          <w:caps w:val="0"/>
          <w:color w:val="auto"/>
          <w:spacing w:val="0"/>
          <w:sz w:val="24"/>
          <w:szCs w:val="24"/>
          <w:shd w:val="clear" w:fill="FFFFFF"/>
          <w:lang w:val="en-US" w:eastAsia="zh-CN"/>
        </w:rPr>
        <w:t>几</w:t>
      </w:r>
      <w:r>
        <w:rPr>
          <w:rFonts w:ascii="Arial" w:hAnsi="Arial" w:eastAsia="宋体" w:cs="Arial"/>
          <w:b w:val="0"/>
          <w:bCs w:val="0"/>
          <w:i w:val="0"/>
          <w:iCs w:val="0"/>
          <w:caps w:val="0"/>
          <w:color w:val="auto"/>
          <w:spacing w:val="0"/>
          <w:sz w:val="24"/>
          <w:szCs w:val="24"/>
          <w:shd w:val="clear" w:fill="FFFFFF"/>
        </w:rPr>
        <w:t>天里，让我知道了新能源产品行业人才的划分：技术人才，大致可分成技术核心人才、技术辅助性人才与技术支持性人才。目前，在节能产品行业中，因公司的业务需要和人力资源状况不同，具体的岗位设置也不同。但无论岗位怎么划分，较重要且稀缺的是核心技术人才，而我的目标就是成为一名核心技术人才。总的认为，作为一个大学生，主要的任务是学习，所以，在学校首先必须学好理论知识，结合实际，培养各种综合能力</w:t>
      </w:r>
      <w:r>
        <w:rPr>
          <w:rFonts w:hint="eastAsia" w:ascii="Arial" w:hAnsi="Arial" w:eastAsia="宋体" w:cs="Arial"/>
          <w:b w:val="0"/>
          <w:bCs w:val="0"/>
          <w:i w:val="0"/>
          <w:iCs w:val="0"/>
          <w:caps w:val="0"/>
          <w:color w:val="auto"/>
          <w:spacing w:val="0"/>
          <w:sz w:val="24"/>
          <w:szCs w:val="24"/>
          <w:shd w:val="clear" w:fill="FFFFFF"/>
          <w:lang w:eastAsia="zh-CN"/>
        </w:rPr>
        <w:t>。</w:t>
      </w:r>
    </w:p>
    <w:sectPr>
      <w:pgSz w:w="11907"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400D18E2-F8CD-4B96-8EF6-4D364A81E25C}"/>
  </w:font>
  <w:font w:name="黑体">
    <w:panose1 w:val="02010609060101010101"/>
    <w:charset w:val="86"/>
    <w:family w:val="auto"/>
    <w:pitch w:val="default"/>
    <w:sig w:usb0="800002BF" w:usb1="38CF7CFA" w:usb2="00000016" w:usb3="00000000" w:csb0="00040001" w:csb1="00000000"/>
    <w:embedRegular r:id="rId2" w:fontKey="{837992E8-34FD-49F9-8DF4-EF173DD657A3}"/>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逐浪点状LED创艺字">
    <w:panose1 w:val="03000509000000000000"/>
    <w:charset w:val="86"/>
    <w:family w:val="auto"/>
    <w:pitch w:val="default"/>
    <w:sig w:usb0="00000001" w:usb1="080E0000" w:usb2="00000000" w:usb3="00000000" w:csb0="00040000" w:csb1="00000000"/>
    <w:embedRegular r:id="rId3" w:fontKey="{4E4C247D-B142-4C77-B406-98474ABB1129}"/>
  </w:font>
  <w:font w:name="monospace">
    <w:altName w:val="Segoe Print"/>
    <w:panose1 w:val="00000000000000000000"/>
    <w:charset w:val="00"/>
    <w:family w:val="auto"/>
    <w:pitch w:val="default"/>
    <w:sig w:usb0="00000000" w:usb1="00000000" w:usb2="00000000" w:usb3="00000000" w:csb0="00000000" w:csb1="00000000"/>
    <w:embedRegular r:id="rId4" w:fontKey="{A35FA0E2-06C3-45F0-8A71-E341EBDAE357}"/>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8E3776"/>
    <w:multiLevelType w:val="singleLevel"/>
    <w:tmpl w:val="CA8E3776"/>
    <w:lvl w:ilvl="0" w:tentative="0">
      <w:start w:val="1"/>
      <w:numFmt w:val="decimal"/>
      <w:suff w:val="nothing"/>
      <w:lvlText w:val="（%1）"/>
      <w:lvlJc w:val="left"/>
    </w:lvl>
  </w:abstractNum>
  <w:abstractNum w:abstractNumId="1">
    <w:nsid w:val="0DBE9878"/>
    <w:multiLevelType w:val="singleLevel"/>
    <w:tmpl w:val="0DBE9878"/>
    <w:lvl w:ilvl="0" w:tentative="0">
      <w:start w:val="3"/>
      <w:numFmt w:val="decimal"/>
      <w:lvlText w:val="%1."/>
      <w:lvlJc w:val="left"/>
      <w:pPr>
        <w:tabs>
          <w:tab w:val="left" w:pos="312"/>
        </w:tabs>
      </w:pPr>
    </w:lvl>
  </w:abstractNum>
  <w:abstractNum w:abstractNumId="2">
    <w:nsid w:val="1B631797"/>
    <w:multiLevelType w:val="multilevel"/>
    <w:tmpl w:val="1B631797"/>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B6EB186"/>
    <w:multiLevelType w:val="singleLevel"/>
    <w:tmpl w:val="2B6EB186"/>
    <w:lvl w:ilvl="0" w:tentative="0">
      <w:start w:val="1"/>
      <w:numFmt w:val="decimal"/>
      <w:suff w:val="nothing"/>
      <w:lvlText w:val="%1、"/>
      <w:lvlJc w:val="left"/>
    </w:lvl>
  </w:abstractNum>
  <w:abstractNum w:abstractNumId="4">
    <w:nsid w:val="2FD9FE06"/>
    <w:multiLevelType w:val="singleLevel"/>
    <w:tmpl w:val="2FD9FE06"/>
    <w:lvl w:ilvl="0" w:tentative="0">
      <w:start w:val="2"/>
      <w:numFmt w:val="decimal"/>
      <w:lvlText w:val="%1."/>
      <w:lvlJc w:val="left"/>
      <w:pPr>
        <w:tabs>
          <w:tab w:val="left" w:pos="312"/>
        </w:tabs>
      </w:pPr>
    </w:lvl>
  </w:abstractNum>
  <w:abstractNum w:abstractNumId="5">
    <w:nsid w:val="3EC9C985"/>
    <w:multiLevelType w:val="singleLevel"/>
    <w:tmpl w:val="3EC9C985"/>
    <w:lvl w:ilvl="0" w:tentative="0">
      <w:start w:val="3"/>
      <w:numFmt w:val="chineseCounting"/>
      <w:suff w:val="nothing"/>
      <w:lvlText w:val="%1、"/>
      <w:lvlJc w:val="left"/>
      <w:rPr>
        <w:rFonts w:hint="eastAsia"/>
      </w:rPr>
    </w:lvl>
  </w:abstractNum>
  <w:abstractNum w:abstractNumId="6">
    <w:nsid w:val="57D2AE84"/>
    <w:multiLevelType w:val="singleLevel"/>
    <w:tmpl w:val="57D2AE84"/>
    <w:lvl w:ilvl="0" w:tentative="0">
      <w:start w:val="2"/>
      <w:numFmt w:val="chineseCounting"/>
      <w:lvlText w:val="%1."/>
      <w:lvlJc w:val="left"/>
      <w:pPr>
        <w:tabs>
          <w:tab w:val="left" w:pos="312"/>
        </w:tabs>
      </w:pPr>
      <w:rPr>
        <w:rFonts w:hint="eastAsia"/>
      </w:rPr>
    </w:lvl>
  </w:abstractNum>
  <w:abstractNum w:abstractNumId="7">
    <w:nsid w:val="632E9CD5"/>
    <w:multiLevelType w:val="singleLevel"/>
    <w:tmpl w:val="632E9CD5"/>
    <w:lvl w:ilvl="0" w:tentative="0">
      <w:start w:val="1"/>
      <w:numFmt w:val="chineseCounting"/>
      <w:suff w:val="nothing"/>
      <w:lvlText w:val="（%1）"/>
      <w:lvlJc w:val="left"/>
      <w:rPr>
        <w:rFonts w:hint="eastAsia"/>
      </w:rPr>
    </w:lvl>
  </w:abstractNum>
  <w:abstractNum w:abstractNumId="8">
    <w:nsid w:val="70D2EF25"/>
    <w:multiLevelType w:val="singleLevel"/>
    <w:tmpl w:val="70D2EF25"/>
    <w:lvl w:ilvl="0" w:tentative="0">
      <w:start w:val="5"/>
      <w:numFmt w:val="decimal"/>
      <w:suff w:val="nothing"/>
      <w:lvlText w:val="%1、"/>
      <w:lvlJc w:val="left"/>
    </w:lvl>
  </w:abstractNum>
  <w:num w:numId="1">
    <w:abstractNumId w:val="2"/>
  </w:num>
  <w:num w:numId="2">
    <w:abstractNumId w:val="0"/>
  </w:num>
  <w:num w:numId="3">
    <w:abstractNumId w:val="7"/>
  </w:num>
  <w:num w:numId="4">
    <w:abstractNumId w:val="1"/>
  </w:num>
  <w:num w:numId="5">
    <w:abstractNumId w:val="4"/>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D4C"/>
    <w:rsid w:val="00036C90"/>
    <w:rsid w:val="000D114E"/>
    <w:rsid w:val="00121545"/>
    <w:rsid w:val="00144A1C"/>
    <w:rsid w:val="001D6CFC"/>
    <w:rsid w:val="001F5332"/>
    <w:rsid w:val="0028006F"/>
    <w:rsid w:val="002F0660"/>
    <w:rsid w:val="00314DB6"/>
    <w:rsid w:val="003225AF"/>
    <w:rsid w:val="00394642"/>
    <w:rsid w:val="003B59C4"/>
    <w:rsid w:val="004A21AC"/>
    <w:rsid w:val="004C3FD9"/>
    <w:rsid w:val="004C5909"/>
    <w:rsid w:val="004D35E6"/>
    <w:rsid w:val="004F48DA"/>
    <w:rsid w:val="00564ECB"/>
    <w:rsid w:val="00590A33"/>
    <w:rsid w:val="0059555B"/>
    <w:rsid w:val="005C1777"/>
    <w:rsid w:val="00613286"/>
    <w:rsid w:val="006669EF"/>
    <w:rsid w:val="006C1FA3"/>
    <w:rsid w:val="006D3A0B"/>
    <w:rsid w:val="00712E38"/>
    <w:rsid w:val="00727E44"/>
    <w:rsid w:val="00751CAE"/>
    <w:rsid w:val="00767E9D"/>
    <w:rsid w:val="007769C1"/>
    <w:rsid w:val="007B41D5"/>
    <w:rsid w:val="007E7C0A"/>
    <w:rsid w:val="00880DB6"/>
    <w:rsid w:val="008A3BA5"/>
    <w:rsid w:val="008F35A9"/>
    <w:rsid w:val="008F5D1C"/>
    <w:rsid w:val="00903D1B"/>
    <w:rsid w:val="0093270D"/>
    <w:rsid w:val="00934E14"/>
    <w:rsid w:val="0095085D"/>
    <w:rsid w:val="0097047F"/>
    <w:rsid w:val="00975FC8"/>
    <w:rsid w:val="00985AB2"/>
    <w:rsid w:val="009B4F30"/>
    <w:rsid w:val="009B747D"/>
    <w:rsid w:val="00A061FA"/>
    <w:rsid w:val="00B21962"/>
    <w:rsid w:val="00B51D4C"/>
    <w:rsid w:val="00B86B9D"/>
    <w:rsid w:val="00BE0520"/>
    <w:rsid w:val="00C0534A"/>
    <w:rsid w:val="00C064A4"/>
    <w:rsid w:val="00C32A60"/>
    <w:rsid w:val="00C57103"/>
    <w:rsid w:val="00C6443D"/>
    <w:rsid w:val="00C67DB1"/>
    <w:rsid w:val="00CC7008"/>
    <w:rsid w:val="00CE563F"/>
    <w:rsid w:val="00CE57F4"/>
    <w:rsid w:val="00D31181"/>
    <w:rsid w:val="00D875E3"/>
    <w:rsid w:val="00DD2F21"/>
    <w:rsid w:val="00E07F29"/>
    <w:rsid w:val="00E121A9"/>
    <w:rsid w:val="00E20DD6"/>
    <w:rsid w:val="00EC4498"/>
    <w:rsid w:val="00EE0D33"/>
    <w:rsid w:val="00EE2F50"/>
    <w:rsid w:val="00EE3F9A"/>
    <w:rsid w:val="00EE48CE"/>
    <w:rsid w:val="00EF073F"/>
    <w:rsid w:val="00FA58AB"/>
    <w:rsid w:val="00FF6D29"/>
    <w:rsid w:val="43731C2D"/>
    <w:rsid w:val="5AC54603"/>
    <w:rsid w:val="7A0F470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7"/>
    <w:qFormat/>
    <w:uiPriority w:val="0"/>
    <w:pPr>
      <w:keepNext/>
      <w:keepLines/>
      <w:spacing w:before="100" w:beforeLines="100" w:after="100" w:afterLines="100"/>
      <w:jc w:val="center"/>
      <w:outlineLvl w:val="0"/>
    </w:pPr>
    <w:rPr>
      <w:rFonts w:eastAsia="黑体"/>
      <w:b/>
      <w:bCs/>
      <w:kern w:val="44"/>
      <w:sz w:val="32"/>
      <w:szCs w:val="32"/>
    </w:rPr>
  </w:style>
  <w:style w:type="paragraph" w:styleId="3">
    <w:name w:val="heading 2"/>
    <w:basedOn w:val="1"/>
    <w:next w:val="1"/>
    <w:link w:val="18"/>
    <w:qFormat/>
    <w:uiPriority w:val="0"/>
    <w:pPr>
      <w:keepNext/>
      <w:keepLines/>
      <w:spacing w:before="100" w:beforeLines="100" w:after="100" w:afterLines="100"/>
      <w:outlineLvl w:val="1"/>
    </w:pPr>
    <w:rPr>
      <w:rFonts w:ascii="Arial" w:hAnsi="Arial" w:eastAsia="黑体"/>
      <w:bCs/>
      <w:sz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uiPriority w:val="0"/>
    <w:rPr>
      <w:sz w:val="18"/>
      <w:szCs w:val="18"/>
    </w:rPr>
  </w:style>
  <w:style w:type="paragraph" w:styleId="5">
    <w:name w:val="footer"/>
    <w:basedOn w:val="1"/>
    <w:link w:val="15"/>
    <w:uiPriority w:val="0"/>
    <w:pPr>
      <w:tabs>
        <w:tab w:val="center" w:pos="4153"/>
        <w:tab w:val="right" w:pos="8306"/>
      </w:tabs>
      <w:snapToGrid w:val="0"/>
      <w:jc w:val="left"/>
    </w:pPr>
    <w:rPr>
      <w:sz w:val="18"/>
      <w:szCs w:val="18"/>
    </w:rPr>
  </w:style>
  <w:style w:type="paragraph" w:styleId="6">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semiHidden/>
    <w:unhideWhenUsed/>
    <w:uiPriority w:val="99"/>
    <w:rPr>
      <w:color w:val="0000FF"/>
      <w:u w:val="single"/>
    </w:rPr>
  </w:style>
  <w:style w:type="character" w:customStyle="1" w:styleId="13">
    <w:name w:val="批注框文本 字符"/>
    <w:basedOn w:val="9"/>
    <w:link w:val="4"/>
    <w:uiPriority w:val="0"/>
    <w:rPr>
      <w:kern w:val="2"/>
      <w:sz w:val="18"/>
      <w:szCs w:val="18"/>
    </w:rPr>
  </w:style>
  <w:style w:type="character" w:customStyle="1" w:styleId="14">
    <w:name w:val="页眉 字符"/>
    <w:basedOn w:val="9"/>
    <w:link w:val="6"/>
    <w:uiPriority w:val="0"/>
    <w:rPr>
      <w:kern w:val="2"/>
      <w:sz w:val="18"/>
      <w:szCs w:val="18"/>
    </w:rPr>
  </w:style>
  <w:style w:type="character" w:customStyle="1" w:styleId="15">
    <w:name w:val="页脚 字符"/>
    <w:basedOn w:val="9"/>
    <w:link w:val="5"/>
    <w:uiPriority w:val="0"/>
    <w:rPr>
      <w:kern w:val="2"/>
      <w:sz w:val="18"/>
      <w:szCs w:val="18"/>
    </w:rPr>
  </w:style>
  <w:style w:type="paragraph" w:customStyle="1" w:styleId="16">
    <w:name w:val="毕设正文"/>
    <w:basedOn w:val="1"/>
    <w:uiPriority w:val="0"/>
    <w:pPr>
      <w:spacing w:line="360" w:lineRule="exact"/>
      <w:ind w:firstLine="200" w:firstLineChars="200"/>
    </w:pPr>
  </w:style>
  <w:style w:type="character" w:customStyle="1" w:styleId="17">
    <w:name w:val="标题 1 字符"/>
    <w:basedOn w:val="9"/>
    <w:link w:val="2"/>
    <w:uiPriority w:val="0"/>
    <w:rPr>
      <w:rFonts w:eastAsia="黑体"/>
      <w:b/>
      <w:bCs/>
      <w:kern w:val="44"/>
      <w:sz w:val="32"/>
      <w:szCs w:val="32"/>
    </w:rPr>
  </w:style>
  <w:style w:type="character" w:customStyle="1" w:styleId="18">
    <w:name w:val="标题 2 字符"/>
    <w:basedOn w:val="9"/>
    <w:link w:val="3"/>
    <w:uiPriority w:val="0"/>
    <w:rPr>
      <w:rFonts w:ascii="Arial" w:hAnsi="Arial" w:eastAsia="黑体"/>
      <w:bCs/>
      <w:kern w:val="2"/>
      <w:sz w:val="28"/>
      <w:szCs w:val="24"/>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yperlink" Target="https://iknow-pic.cdn.bcebos.com/c9fcc3cec3fdfc03dbd5a5d8c43f8794a4c22624" TargetMode="External"/><Relationship Id="rId8" Type="http://schemas.openxmlformats.org/officeDocument/2006/relationships/image" Target="media/image3.jpeg"/><Relationship Id="rId7" Type="http://schemas.openxmlformats.org/officeDocument/2006/relationships/hyperlink" Target="https://iknow-pic.cdn.bcebos.com/f9dcd100baa1cd11301b3440a912c8fcc3ce2d24" TargetMode="External"/><Relationship Id="rId6" Type="http://schemas.openxmlformats.org/officeDocument/2006/relationships/image" Target="media/image2.jpeg"/><Relationship Id="rId5" Type="http://schemas.openxmlformats.org/officeDocument/2006/relationships/hyperlink" Target="https://iknow-pic.cdn.bcebos.com/6609c93d70cf3bc7a2ad8b8cc100baa1cd112a24" TargetMode="External"/><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hyperlink" Target="https://iknow-pic.cdn.bcebos.com/fd039245d688d43fcb04d7926d1ed21b0ef43b24" TargetMode="External"/><Relationship Id="rId10" Type="http://schemas.openxmlformats.org/officeDocument/2006/relationships/image" Target="media/image4.jpe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145</Words>
  <Characters>832</Characters>
  <Lines>6</Lines>
  <Paragraphs>1</Paragraphs>
  <TotalTime>6</TotalTime>
  <ScaleCrop>false</ScaleCrop>
  <LinksUpToDate>false</LinksUpToDate>
  <CharactersWithSpaces>976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2016-06-23T11:00:00Z</dcterms:created>
  <dc:creator>kanjr</dc:creator>
  <cp:lastModifiedBy>丿笑傲灬红尘</cp:lastModifiedBy>
  <dcterms:modified xsi:type="dcterms:W3CDTF">2021-11-02T05:43:04Z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AA80C68C74DD47E4A5104654105EE2F8</vt:lpwstr>
  </property>
</Properties>
</file>