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A31" w:rsidRPr="0069083B" w:rsidRDefault="0069083B" w:rsidP="0069083B">
      <w:pPr>
        <w:jc w:val="center"/>
        <w:rPr>
          <w:rFonts w:hint="eastAsia"/>
        </w:rPr>
      </w:pPr>
      <w:r w:rsidRPr="0069083B">
        <w:t>正则表达式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6"/>
        <w:gridCol w:w="9163"/>
      </w:tblGrid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元字符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描述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将下一个字符标记符、或一个向后引用、或一个八进制转义符。例如，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“\\n”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\n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“\n”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匹配换行符。序列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“\\”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“\”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“\(”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则匹配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“(”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。即相当于多种编程语言中都有的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转义字符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的概念。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^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匹配输入字符串的开始位置。如果设置了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RegExp</w:t>
            </w:r>
            <w:proofErr w:type="spellEnd"/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对象的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Multiline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属性，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^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也匹配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“\n”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或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“\r”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之后的位置。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$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匹配输入字符串的结束位置。如果设置了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RegExp</w:t>
            </w:r>
            <w:proofErr w:type="spellEnd"/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对象的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Multiline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属性，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$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也匹配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“\n”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或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“\r”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之前的位置。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*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匹配前面的子表达式任意次。例如，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zo</w:t>
            </w:r>
            <w:proofErr w:type="spellEnd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*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能匹配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“z”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，也能匹配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zo</w:t>
            </w:r>
            <w:proofErr w:type="spellEnd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以及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“zoo”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+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匹配前面的子表达式一次或多次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(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大于等于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1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次）。例如，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zo</w:t>
            </w:r>
            <w:proofErr w:type="spellEnd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+”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能匹配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zo</w:t>
            </w:r>
            <w:proofErr w:type="spellEnd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以及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“zoo”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，但不能匹配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“z”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+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等价于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{1,}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?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匹配前面的子表达式零次或一次。例如，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“do(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es</w:t>
            </w:r>
            <w:proofErr w:type="spellEnd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)?”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可以匹配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“do”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或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“does”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中的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“do”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?</w:t>
            </w:r>
            <w:proofErr w:type="gramStart"/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等价于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{</w:t>
            </w:r>
            <w:proofErr w:type="gramEnd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0,1}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{n}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n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是一个非负整数。匹配确定的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n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次。例如，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“o{2}”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不能匹配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“Bob”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中的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“o”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，但是能匹配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“food”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中的两个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o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{n,}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n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是一个非负整数。至少匹配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n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次。例如，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“o{2,}”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不能匹配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“Bob”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中的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“o”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，但能匹配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foooood</w:t>
            </w:r>
            <w:proofErr w:type="spellEnd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中的所有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o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“o{1,}”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等价于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“o+”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“o{0,}”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则等价于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“o*”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{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n,m</w:t>
            </w:r>
            <w:proofErr w:type="spellEnd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}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m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n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均为非负整数，其中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n&lt;=m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。最少匹配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n</w:t>
            </w:r>
            <w:proofErr w:type="gramStart"/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次且最多</w:t>
            </w:r>
            <w:proofErr w:type="gramEnd"/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m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次。例如，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“o{1,3}”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将匹配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fooooood</w:t>
            </w:r>
            <w:proofErr w:type="spellEnd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中的前三个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o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为一组，后三个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o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为一组。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“o{0,1}”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等价于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“o?”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。请注意在逗号和两个数之间不能有空格。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?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当该字符紧跟在任何一个其他限制符（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*,+,?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{n}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{n,}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{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n,m</w:t>
            </w:r>
            <w:proofErr w:type="spellEnd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}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）后面时，匹配模式是非贪婪的。非贪婪模式尽可能少的匹配所搜索的字符串，而默认的贪婪模式则尽可能多的匹配所搜索的字符串。例如，对于字符串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oooo</w:t>
            </w:r>
            <w:proofErr w:type="spellEnd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“o+”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将尽可能多的匹配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“o”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，得到结果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[“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oooo</w:t>
            </w:r>
            <w:proofErr w:type="spellEnd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”]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，而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“o+?”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将尽可能少的匹配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“o”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，得到结果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 xml:space="preserve"> ['o', 'o', 'o', 'o']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.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点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匹配除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“\r\n”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之外的任何单个字符。要匹配包括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“\r\n”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在内的任何字符，请使用像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“[\s\S]”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的模式。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(pattern)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pattern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并获取这一匹配。所获取的匹配可以从产生的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Matches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集合得到，在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VBScript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中使用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SubMatches</w:t>
            </w:r>
            <w:proofErr w:type="spellEnd"/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集合，在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JScript</w:t>
            </w:r>
            <w:proofErr w:type="spellEnd"/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中则使用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$0…$9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属性。要匹配圆括号字符，请使用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“\(”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或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“\)”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(?:pattern)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非获取匹配，匹配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pattern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但不获取匹配结果，不进行存储供以后使用。这在使用或字符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“(|)”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来组合一个模式的各个部分时很有用。例如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industr</w:t>
            </w:r>
            <w:proofErr w:type="spellEnd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(?: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y|ies</w:t>
            </w:r>
            <w:proofErr w:type="spellEnd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)”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就是一个比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industry|industries</w:t>
            </w:r>
            <w:proofErr w:type="spellEnd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更简略的表达式。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(?=pattern)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非获取匹配，正向肯定预查，在任何匹配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pattern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的字符串开始处匹配查找字符串，该匹配不需要获取供以后使用。例如，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“Windows(?=95|98|NT|2000)”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能匹配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“Windows2000”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中的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“Windows”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，但不能匹配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“Windows3.1”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中的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“Windows”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。预查不消耗字符，也就是说，在一个匹配发生后，在最后一次匹配之后立即开始下一次匹配的搜索，而不是从包含预查的字符之后开始。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(?!pattern)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非获取匹配，正向否定预查，在任何不匹配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pattern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的字符串开始处匹配查找字符串，该匹配不需要获取供以后使用。例如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“Windows(?!95|98|NT|2000)”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能匹配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“Windows3.1”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中的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“Windows”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，但不能匹配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“Windows2000”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中的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“Windows”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(?&lt;=pattern)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非获取匹配，反向肯定预查，与正向肯定预查类似，只是方向相反。例如，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“(?&lt;=95|98|NT|2000)Windows”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能匹配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“2000Windows”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中的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“Windows”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，但不能匹配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“3.1Windows”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中的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“Windows”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(?&lt;!pattern)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非获取匹配，反向否定预查，与正向否定预查类似，只是方向相反。例如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“(?&lt;!95|98|NT|2000)Windows”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能匹配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“3.1Windows”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中的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“Windows”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，但不能匹配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“2000Windows”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中的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“Windows”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。这个地方不正确，有问题</w:t>
            </w:r>
          </w:p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此处用或任意一项都不能超过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2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位，如</w:t>
            </w:r>
            <w:proofErr w:type="gram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</w:t>
            </w:r>
            <w:proofErr w:type="gramEnd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(?&lt;!95|98|NT|20)Windows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正确，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 xml:space="preserve">“(?&lt;!95|980|NT|20)Windows 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报错，若是单独使用则无限制，如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 xml:space="preserve">(?&lt;!2000)Windows 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正确匹配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x|y</w:t>
            </w:r>
            <w:proofErr w:type="spellEnd"/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x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或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y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。例如，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z|food</w:t>
            </w:r>
            <w:proofErr w:type="spellEnd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能匹配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“z”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或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“food”(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此处请谨慎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)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“[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z|f</w:t>
            </w:r>
            <w:proofErr w:type="spellEnd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]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ood</w:t>
            </w:r>
            <w:proofErr w:type="spellEnd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则匹配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zood</w:t>
            </w:r>
            <w:proofErr w:type="spellEnd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或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“food”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或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"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zood</w:t>
            </w:r>
            <w:proofErr w:type="spellEnd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"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[xyz]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字符集合。匹配所包含的任意一个字符。例如，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“[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abc</w:t>
            </w:r>
            <w:proofErr w:type="spellEnd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]”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可以匹配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“plain”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中的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“a”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[^xyz]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负值字符集合。匹配未包含的任意字符。例如，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“[^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abc</w:t>
            </w:r>
            <w:proofErr w:type="spellEnd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]”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可以匹配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“plain”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中的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plin</w:t>
            </w:r>
            <w:proofErr w:type="spellEnd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[a-z]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字符范围。匹配指定范围内的任意字符。例如，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“[a-z]”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可以匹配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“a”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到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“z”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范围内的任意小写字母字符。</w:t>
            </w:r>
          </w:p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注意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: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只有连字符在字符组内部时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,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并且出现在两个字符之间时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,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才能表示字符的范围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 xml:space="preserve">; 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如果出字符组的开头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,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则只能表示连字符本身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.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[^a-z]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负值字符范围。匹配任何不在指定范围内的任意字符。例如，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“[^a-z]”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可以匹配任何不在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“a”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到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“z”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范围内的任意字符。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\b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匹配一个单词边界，也就是指单词和空格间的位置（即正则表达式的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有两种概念，一种是匹配字符，一种是匹配位置，这里的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\b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就是匹配位置的）。例如，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er</w:t>
            </w:r>
            <w:proofErr w:type="spellEnd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\b”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可以匹配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“never”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中的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er</w:t>
            </w:r>
            <w:proofErr w:type="spellEnd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，但不能匹配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“verb”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中的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er</w:t>
            </w:r>
            <w:proofErr w:type="spellEnd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lastRenderedPageBreak/>
              <w:t>\B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匹配非单词边界。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er</w:t>
            </w:r>
            <w:proofErr w:type="spellEnd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\B”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能匹配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“verb”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中的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er</w:t>
            </w:r>
            <w:proofErr w:type="spellEnd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，但不能匹配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“never”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中的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er</w:t>
            </w:r>
            <w:proofErr w:type="spellEnd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cx</w:t>
            </w:r>
            <w:proofErr w:type="spellEnd"/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匹配由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x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指明的控制字符。例如，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cM</w:t>
            </w:r>
            <w:proofErr w:type="spellEnd"/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匹配一个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Control-M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或回车符。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x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的</w:t>
            </w:r>
            <w:proofErr w:type="gramStart"/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值必须</w:t>
            </w:r>
            <w:proofErr w:type="gramEnd"/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为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A-Z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或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a-z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之一。否则，将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c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视为一个原义的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“c”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字符。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\d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匹配一个数字字符。等价于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[0-9]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grep</w:t>
            </w:r>
            <w:proofErr w:type="spellEnd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 xml:space="preserve"> 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要加上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-P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，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perl</w:t>
            </w:r>
            <w:proofErr w:type="spellEnd"/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正则支持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\D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匹配一个非数字字符。等价于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[^0-9]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grep</w:t>
            </w:r>
            <w:proofErr w:type="spellEnd"/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要加上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-P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，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perl</w:t>
            </w:r>
            <w:proofErr w:type="spellEnd"/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正则支持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\f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匹配一个换页符。等价于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\x0c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cL</w:t>
            </w:r>
            <w:proofErr w:type="spellEnd"/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\n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匹配一个换行符。等价于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\x0a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cJ</w:t>
            </w:r>
            <w:proofErr w:type="spellEnd"/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\r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匹配一个回车符。等价于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\x0d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cM</w:t>
            </w:r>
            <w:proofErr w:type="spellEnd"/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\s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匹配任何不可见字符，包括空格、制表符、换页符等等。等价于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[ \f\n\r\t\v]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\S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匹配任何可见字符。等价于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[^ \f\n\r\t\v]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\t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匹配一个制表符。等价于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\x09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cI</w:t>
            </w:r>
            <w:proofErr w:type="spellEnd"/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\v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匹配一个垂直制表符。等价于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\x0b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cK</w:t>
            </w:r>
            <w:proofErr w:type="spellEnd"/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\w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匹配包括下划线的任何单词字符。类似但不等价于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“[A-Za-z0-9_]”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，这里的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"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单词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"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字符使用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Unicode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字符集。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\W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匹配任何非单词字符。等价于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“[^A-Za-z0-9_]”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xn</w:t>
            </w:r>
            <w:proofErr w:type="spellEnd"/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n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，其中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n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为十六进制转义值。十六进制转义</w:t>
            </w:r>
            <w:proofErr w:type="gramStart"/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值必须</w:t>
            </w:r>
            <w:proofErr w:type="gramEnd"/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为确定的两个数字长。例如，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“\x41”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“A”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“\x041”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则等价于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“\x04&amp;1”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。正则表达式中可以使用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ASCII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编码。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\num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num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，其中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num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是一个正整数。对所获取的匹配的引用。例如，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“(.)\1”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匹配两个连续的相同字符。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\n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标识一个八进制转义值或一个向后引用。如果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\n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之前至少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n</w:t>
            </w:r>
            <w:proofErr w:type="gramStart"/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个</w:t>
            </w:r>
            <w:proofErr w:type="gramEnd"/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获取的子表达式，则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n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为向后引用。否则，如果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n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为八进制数字（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0-7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），则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n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为一个八进制转义值。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\nm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标识一个八进制转义值或一个向后引用。如果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\nm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之前至少有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nm</w:t>
            </w:r>
            <w:proofErr w:type="gramStart"/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个</w:t>
            </w:r>
            <w:proofErr w:type="gramEnd"/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获得子表达式，则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nm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为向后引用。如果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\nm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之前至少有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n</w:t>
            </w:r>
            <w:proofErr w:type="gramStart"/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个</w:t>
            </w:r>
            <w:proofErr w:type="gramEnd"/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获取，则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n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为一个后跟文字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m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的向后引用。如果前面的条件都不满足，若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n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m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均为八进制数字（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0-7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），则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\nm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将匹配八进制转义值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nm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nml</w:t>
            </w:r>
            <w:proofErr w:type="spellEnd"/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如果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n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为八进制数字（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0-7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），且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m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l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均为八进制数字（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0-7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），则匹配八进制转义值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nml</w:t>
            </w:r>
            <w:proofErr w:type="spellEnd"/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\un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n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，其中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n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是一个用四个十六进制数字表示的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Unicode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字符。例如，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\u00A9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匹配版权符号（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&amp;copy;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）。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\p{P}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小写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 xml:space="preserve"> p 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是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 xml:space="preserve"> property 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的意思，表示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 xml:space="preserve"> Unicode 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属性，用于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 xml:space="preserve"> Unicode 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正表达式的前缀。中括号内的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“P”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表示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 xml:space="preserve">Unicode 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字符集七个字符属性之一：标点字符。</w:t>
            </w:r>
          </w:p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其他六个属性：</w:t>
            </w:r>
          </w:p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L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：字母；</w:t>
            </w:r>
          </w:p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M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：标记符号（一般不会单独出现）；</w:t>
            </w:r>
          </w:p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Z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：分隔符（比如空格、换行等）；</w:t>
            </w:r>
          </w:p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S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：符号（比如数学符号、货币符号等）；</w:t>
            </w:r>
          </w:p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N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：数字（比如阿拉伯数字、罗马数字等）；</w:t>
            </w:r>
          </w:p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C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：其他字符。</w:t>
            </w:r>
          </w:p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i/>
                <w:iCs/>
                <w:kern w:val="0"/>
                <w:sz w:val="18"/>
                <w:szCs w:val="18"/>
              </w:rPr>
              <w:t>*</w:t>
            </w:r>
            <w:r w:rsidRPr="0069083B">
              <w:rPr>
                <w:rFonts w:ascii="Comic Sans MS" w:eastAsia="黑体" w:hAnsi="黑体" w:cs="Arial"/>
                <w:i/>
                <w:iCs/>
                <w:kern w:val="0"/>
                <w:sz w:val="18"/>
                <w:szCs w:val="18"/>
              </w:rPr>
              <w:t>注：此语法部分语言不支持，例：</w:t>
            </w:r>
            <w:proofErr w:type="spellStart"/>
            <w:r w:rsidRPr="0069083B">
              <w:rPr>
                <w:rFonts w:ascii="Comic Sans MS" w:eastAsia="黑体" w:hAnsi="Comic Sans MS" w:cs="Arial"/>
                <w:i/>
                <w:iCs/>
                <w:kern w:val="0"/>
                <w:sz w:val="18"/>
                <w:szCs w:val="18"/>
              </w:rPr>
              <w:t>javascript</w:t>
            </w:r>
            <w:proofErr w:type="spellEnd"/>
            <w:r w:rsidRPr="0069083B">
              <w:rPr>
                <w:rFonts w:ascii="Comic Sans MS" w:eastAsia="黑体" w:hAnsi="黑体" w:cs="Arial"/>
                <w:i/>
                <w:iCs/>
                <w:kern w:val="0"/>
                <w:sz w:val="18"/>
                <w:szCs w:val="18"/>
              </w:rPr>
              <w:t>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\&lt;</w:t>
            </w:r>
          </w:p>
          <w:p w:rsidR="0069083B" w:rsidRPr="0069083B" w:rsidRDefault="0069083B" w:rsidP="0069083B">
            <w:pPr>
              <w:widowControl/>
              <w:wordWrap w:val="0"/>
              <w:spacing w:line="222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\&gt;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03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匹配词（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word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）的开始（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\&lt;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）和结束（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\&gt;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）。例如正则表达式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\&lt;the\&gt;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能够匹配字符串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"for the wise"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中的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"the"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，但是不能匹配字符串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"otherwise"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中的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"the"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。注意：这个元字符不是所有的软件都支持的。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03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( )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03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将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 xml:space="preserve">( 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 xml:space="preserve"> ) 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之间的表达式定义为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组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（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group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），并且将匹配这个表达式的字符保存到一个临时区域（一个正则表达式中最多可以保存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9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个），它们可以用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 xml:space="preserve"> \1 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到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 xml:space="preserve">\9 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的符号来引用。</w:t>
            </w:r>
          </w:p>
        </w:tc>
      </w:tr>
      <w:tr w:rsidR="0069083B" w:rsidRPr="0069083B" w:rsidTr="0069083B">
        <w:trPr>
          <w:trHeight w:val="203"/>
        </w:trPr>
        <w:tc>
          <w:tcPr>
            <w:tcW w:w="1226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69083B">
            <w:pPr>
              <w:widowControl/>
              <w:wordWrap w:val="0"/>
              <w:spacing w:line="203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|</w:t>
            </w:r>
          </w:p>
        </w:tc>
        <w:tc>
          <w:tcPr>
            <w:tcW w:w="9163" w:type="dxa"/>
            <w:shd w:val="clear" w:color="auto" w:fill="FFFFFF"/>
            <w:tcMar>
              <w:top w:w="18" w:type="dxa"/>
              <w:left w:w="92" w:type="dxa"/>
              <w:bottom w:w="18" w:type="dxa"/>
              <w:right w:w="92" w:type="dxa"/>
            </w:tcMar>
            <w:vAlign w:val="center"/>
            <w:hideMark/>
          </w:tcPr>
          <w:p w:rsidR="0069083B" w:rsidRPr="0069083B" w:rsidRDefault="0069083B" w:rsidP="00E14903">
            <w:pPr>
              <w:widowControl/>
              <w:wordWrap w:val="0"/>
              <w:spacing w:line="203" w:lineRule="atLeast"/>
              <w:jc w:val="left"/>
              <w:rPr>
                <w:rFonts w:ascii="Comic Sans MS" w:eastAsia="黑体" w:hAnsi="Comic Sans MS" w:cs="Arial"/>
                <w:kern w:val="0"/>
                <w:sz w:val="18"/>
                <w:szCs w:val="18"/>
              </w:rPr>
            </w:pP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将两个匹配条件进行逻辑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“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或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”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（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Or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）运算。例如正则表达式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(</w:t>
            </w:r>
            <w:proofErr w:type="spellStart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him|her</w:t>
            </w:r>
            <w:proofErr w:type="spellEnd"/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 xml:space="preserve">) 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"it belongs to him"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和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"it belongs to her"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，但是不能匹配</w:t>
            </w:r>
            <w:r w:rsidRPr="0069083B">
              <w:rPr>
                <w:rFonts w:ascii="Comic Sans MS" w:eastAsia="黑体" w:hAnsi="Comic Sans MS" w:cs="Arial"/>
                <w:kern w:val="0"/>
                <w:sz w:val="18"/>
                <w:szCs w:val="18"/>
              </w:rPr>
              <w:t>"it belongs to them."</w:t>
            </w:r>
            <w:r w:rsidRPr="0069083B">
              <w:rPr>
                <w:rFonts w:ascii="Comic Sans MS" w:eastAsia="黑体" w:hAnsi="黑体" w:cs="Arial"/>
                <w:kern w:val="0"/>
                <w:sz w:val="18"/>
                <w:szCs w:val="18"/>
              </w:rPr>
              <w:t>。注意：这个元字符不是所有的软件都支持的。</w:t>
            </w:r>
          </w:p>
        </w:tc>
      </w:tr>
    </w:tbl>
    <w:p w:rsidR="0069083B" w:rsidRPr="0069083B" w:rsidRDefault="0069083B" w:rsidP="0069083B">
      <w:pPr>
        <w:jc w:val="center"/>
      </w:pPr>
    </w:p>
    <w:sectPr w:rsidR="0069083B" w:rsidRPr="0069083B" w:rsidSect="0069083B">
      <w:pgSz w:w="11906" w:h="16838"/>
      <w:pgMar w:top="1134" w:right="567" w:bottom="567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083B"/>
    <w:rsid w:val="001439CB"/>
    <w:rsid w:val="001E6DB2"/>
    <w:rsid w:val="0069083B"/>
    <w:rsid w:val="006F7A31"/>
    <w:rsid w:val="00E14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A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7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</dc:creator>
  <cp:lastModifiedBy>JX</cp:lastModifiedBy>
  <cp:revision>5</cp:revision>
  <dcterms:created xsi:type="dcterms:W3CDTF">2017-04-23T01:46:00Z</dcterms:created>
  <dcterms:modified xsi:type="dcterms:W3CDTF">2017-04-23T02:04:00Z</dcterms:modified>
</cp:coreProperties>
</file>