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383" w:rsidRPr="00B021ED" w:rsidRDefault="00F73897" w:rsidP="008A1852">
      <w:pPr>
        <w:jc w:val="center"/>
        <w:rPr>
          <w:rFonts w:ascii="Times New Roman" w:hAnsi="Times New Roman" w:cs="Times New Roman"/>
          <w:sz w:val="20"/>
          <w:szCs w:val="20"/>
        </w:rPr>
      </w:pPr>
      <w:r w:rsidRPr="00B021ED">
        <w:rPr>
          <w:rFonts w:ascii="Times New Roman" w:hAnsi="Times New Roman" w:cs="Times New Roman"/>
          <w:sz w:val="20"/>
          <w:szCs w:val="20"/>
        </w:rPr>
        <w:t>Who rolled the Wheel of Dharma?</w:t>
      </w:r>
    </w:p>
    <w:p w:rsidR="008A1852" w:rsidRPr="00B021ED" w:rsidRDefault="00F73897" w:rsidP="008A1852">
      <w:pPr>
        <w:jc w:val="right"/>
        <w:rPr>
          <w:rFonts w:ascii="Times New Roman" w:hAnsi="Times New Roman" w:cs="Times New Roman"/>
          <w:sz w:val="20"/>
          <w:szCs w:val="20"/>
        </w:rPr>
      </w:pPr>
      <w:r w:rsidRPr="00B021ED">
        <w:rPr>
          <w:rFonts w:ascii="Times New Roman" w:hAnsi="Times New Roman" w:cs="Times New Roman"/>
          <w:sz w:val="20"/>
          <w:szCs w:val="20"/>
        </w:rPr>
        <w:t>Economic Reform and the Rise of Falun Gong in China</w:t>
      </w:r>
    </w:p>
    <w:p w:rsidR="008A1852" w:rsidRPr="00B021ED" w:rsidRDefault="00F73897" w:rsidP="008A1852">
      <w:pPr>
        <w:pStyle w:val="af2"/>
        <w:numPr>
          <w:ilvl w:val="0"/>
          <w:numId w:val="1"/>
        </w:numPr>
        <w:rPr>
          <w:rFonts w:ascii="Times New Roman" w:hAnsi="Times New Roman" w:cs="Times New Roman"/>
          <w:sz w:val="20"/>
          <w:szCs w:val="20"/>
        </w:rPr>
      </w:pPr>
      <w:r w:rsidRPr="00B021ED">
        <w:rPr>
          <w:rFonts w:ascii="Times New Roman" w:hAnsi="Times New Roman" w:cs="Times New Roman"/>
          <w:sz w:val="20"/>
          <w:szCs w:val="20"/>
        </w:rPr>
        <w:t>Research Question</w:t>
      </w:r>
    </w:p>
    <w:p w:rsidR="008A6DE5" w:rsidRPr="00B021ED" w:rsidRDefault="006C18CA" w:rsidP="00F73897">
      <w:pPr>
        <w:rPr>
          <w:rFonts w:ascii="Times New Roman" w:hAnsi="Times New Roman" w:cs="Times New Roman"/>
          <w:sz w:val="20"/>
          <w:szCs w:val="20"/>
        </w:rPr>
      </w:pPr>
      <w:r w:rsidRPr="00B021ED">
        <w:rPr>
          <w:rFonts w:ascii="Times New Roman" w:hAnsi="Times New Roman" w:cs="Times New Roman"/>
          <w:sz w:val="20"/>
          <w:szCs w:val="20"/>
        </w:rPr>
        <w:t xml:space="preserve">On April 25, 1999, </w:t>
      </w:r>
      <w:r w:rsidR="00BD23A5" w:rsidRPr="00B021ED">
        <w:rPr>
          <w:rFonts w:ascii="Times New Roman" w:hAnsi="Times New Roman" w:cs="Times New Roman"/>
          <w:sz w:val="20"/>
          <w:szCs w:val="20"/>
        </w:rPr>
        <w:t>followers</w:t>
      </w:r>
      <w:r w:rsidRPr="00B021ED">
        <w:rPr>
          <w:rFonts w:ascii="Times New Roman" w:hAnsi="Times New Roman" w:cs="Times New Roman"/>
          <w:sz w:val="20"/>
          <w:szCs w:val="20"/>
        </w:rPr>
        <w:t xml:space="preserve"> </w:t>
      </w:r>
      <w:r w:rsidR="00BD23A5" w:rsidRPr="00B021ED">
        <w:rPr>
          <w:rFonts w:ascii="Times New Roman" w:hAnsi="Times New Roman" w:cs="Times New Roman"/>
          <w:sz w:val="20"/>
          <w:szCs w:val="20"/>
        </w:rPr>
        <w:t>of Falun Gong (FLG</w:t>
      </w:r>
      <w:r w:rsidR="008A1852" w:rsidRPr="00B021ED">
        <w:rPr>
          <w:rFonts w:ascii="Times New Roman" w:hAnsi="Times New Roman" w:cs="Times New Roman"/>
          <w:sz w:val="20"/>
          <w:szCs w:val="20"/>
        </w:rPr>
        <w:t xml:space="preserve">, literally </w:t>
      </w:r>
      <w:r w:rsidR="00F51258" w:rsidRPr="00B021ED">
        <w:rPr>
          <w:rFonts w:ascii="Times New Roman" w:hAnsi="Times New Roman" w:cs="Times New Roman"/>
          <w:sz w:val="20"/>
          <w:szCs w:val="20"/>
        </w:rPr>
        <w:t>“Dharma W</w:t>
      </w:r>
      <w:r w:rsidR="008A1852" w:rsidRPr="00B021ED">
        <w:rPr>
          <w:rFonts w:ascii="Times New Roman" w:hAnsi="Times New Roman" w:cs="Times New Roman"/>
          <w:sz w:val="20"/>
          <w:szCs w:val="20"/>
        </w:rPr>
        <w:t>heel</w:t>
      </w:r>
      <w:r w:rsidR="00F51258" w:rsidRPr="00B021ED">
        <w:rPr>
          <w:rFonts w:ascii="Times New Roman" w:hAnsi="Times New Roman" w:cs="Times New Roman"/>
          <w:sz w:val="20"/>
          <w:szCs w:val="20"/>
        </w:rPr>
        <w:t xml:space="preserve"> P</w:t>
      </w:r>
      <w:r w:rsidR="008A1852" w:rsidRPr="00B021ED">
        <w:rPr>
          <w:rFonts w:ascii="Times New Roman" w:hAnsi="Times New Roman" w:cs="Times New Roman"/>
          <w:sz w:val="20"/>
          <w:szCs w:val="20"/>
        </w:rPr>
        <w:t>ractice</w:t>
      </w:r>
      <w:r w:rsidR="00F51258" w:rsidRPr="00B021ED">
        <w:rPr>
          <w:rFonts w:ascii="Times New Roman" w:hAnsi="Times New Roman" w:cs="Times New Roman"/>
          <w:sz w:val="20"/>
          <w:szCs w:val="20"/>
        </w:rPr>
        <w:t>”</w:t>
      </w:r>
      <w:r w:rsidR="00BD23A5" w:rsidRPr="00B021ED">
        <w:rPr>
          <w:rFonts w:ascii="Times New Roman" w:hAnsi="Times New Roman" w:cs="Times New Roman"/>
          <w:sz w:val="20"/>
          <w:szCs w:val="20"/>
        </w:rPr>
        <w:t xml:space="preserve">), a </w:t>
      </w:r>
      <w:r w:rsidR="00FB0B70" w:rsidRPr="00B021ED">
        <w:rPr>
          <w:rFonts w:ascii="Times New Roman" w:hAnsi="Times New Roman" w:cs="Times New Roman"/>
          <w:sz w:val="20"/>
          <w:szCs w:val="20"/>
        </w:rPr>
        <w:t>religion-like</w:t>
      </w:r>
      <w:r w:rsidR="003134F2" w:rsidRPr="00B021ED">
        <w:rPr>
          <w:rFonts w:ascii="Times New Roman" w:hAnsi="Times New Roman" w:cs="Times New Roman"/>
          <w:sz w:val="20"/>
          <w:szCs w:val="20"/>
        </w:rPr>
        <w:t xml:space="preserve"> movement that heavily borrows</w:t>
      </w:r>
      <w:r w:rsidR="00BD23A5" w:rsidRPr="00B021ED">
        <w:rPr>
          <w:rFonts w:ascii="Times New Roman" w:hAnsi="Times New Roman" w:cs="Times New Roman"/>
          <w:sz w:val="20"/>
          <w:szCs w:val="20"/>
        </w:rPr>
        <w:t xml:space="preserve"> Bud</w:t>
      </w:r>
      <w:r w:rsidR="003A6AD3" w:rsidRPr="00B021ED">
        <w:rPr>
          <w:rFonts w:ascii="Times New Roman" w:hAnsi="Times New Roman" w:cs="Times New Roman"/>
          <w:sz w:val="20"/>
          <w:szCs w:val="20"/>
        </w:rPr>
        <w:t>dhist and Taoist rituals but does</w:t>
      </w:r>
      <w:r w:rsidR="00BD23A5" w:rsidRPr="00B021ED">
        <w:rPr>
          <w:rFonts w:ascii="Times New Roman" w:hAnsi="Times New Roman" w:cs="Times New Roman"/>
          <w:sz w:val="20"/>
          <w:szCs w:val="20"/>
        </w:rPr>
        <w:t xml:space="preserve"> not consider itself a “religion”, </w:t>
      </w:r>
      <w:r w:rsidRPr="00B021ED">
        <w:rPr>
          <w:rFonts w:ascii="Times New Roman" w:hAnsi="Times New Roman" w:cs="Times New Roman"/>
          <w:sz w:val="20"/>
          <w:szCs w:val="20"/>
        </w:rPr>
        <w:t>g</w:t>
      </w:r>
      <w:r w:rsidR="00BD23A5" w:rsidRPr="00B021ED">
        <w:rPr>
          <w:rFonts w:ascii="Times New Roman" w:hAnsi="Times New Roman" w:cs="Times New Roman"/>
          <w:sz w:val="20"/>
          <w:szCs w:val="20"/>
        </w:rPr>
        <w:t xml:space="preserve">athered outside of Zhongnan Hai, the leadership compound of Chinese Communist Party </w:t>
      </w:r>
      <w:r w:rsidR="00AB2FC0" w:rsidRPr="00B021ED">
        <w:rPr>
          <w:rFonts w:ascii="Times New Roman" w:hAnsi="Times New Roman" w:cs="Times New Roman"/>
          <w:sz w:val="20"/>
          <w:szCs w:val="20"/>
        </w:rPr>
        <w:t xml:space="preserve">(CCP) </w:t>
      </w:r>
      <w:r w:rsidR="00EA54DD" w:rsidRPr="00B021ED">
        <w:rPr>
          <w:rFonts w:ascii="Times New Roman" w:hAnsi="Times New Roman" w:cs="Times New Roman"/>
          <w:sz w:val="20"/>
          <w:szCs w:val="20"/>
        </w:rPr>
        <w:t>and the central</w:t>
      </w:r>
      <w:r w:rsidR="00BD23A5" w:rsidRPr="00B021ED">
        <w:rPr>
          <w:rFonts w:ascii="Times New Roman" w:hAnsi="Times New Roman" w:cs="Times New Roman"/>
          <w:sz w:val="20"/>
          <w:szCs w:val="20"/>
        </w:rPr>
        <w:t xml:space="preserve"> government. </w:t>
      </w:r>
      <w:r w:rsidR="00AB2FC0" w:rsidRPr="00B021ED">
        <w:rPr>
          <w:rFonts w:ascii="Times New Roman" w:hAnsi="Times New Roman" w:cs="Times New Roman"/>
          <w:sz w:val="20"/>
          <w:szCs w:val="20"/>
        </w:rPr>
        <w:t>This move, which is later seen as the most serious challenge to People’s Republic of China (PRC) government since 1989, caught</w:t>
      </w:r>
      <w:r w:rsidR="00BD23A5" w:rsidRPr="00B021ED">
        <w:rPr>
          <w:rFonts w:ascii="Times New Roman" w:hAnsi="Times New Roman" w:cs="Times New Roman"/>
          <w:sz w:val="20"/>
          <w:szCs w:val="20"/>
        </w:rPr>
        <w:t xml:space="preserve"> </w:t>
      </w:r>
      <w:r w:rsidR="00AB2FC0" w:rsidRPr="00B021ED">
        <w:rPr>
          <w:rFonts w:ascii="Times New Roman" w:hAnsi="Times New Roman" w:cs="Times New Roman"/>
          <w:sz w:val="20"/>
          <w:szCs w:val="20"/>
        </w:rPr>
        <w:t>the Party l</w:t>
      </w:r>
      <w:r w:rsidR="00160D1D" w:rsidRPr="00B021ED">
        <w:rPr>
          <w:rFonts w:ascii="Times New Roman" w:hAnsi="Times New Roman" w:cs="Times New Roman"/>
          <w:sz w:val="20"/>
          <w:szCs w:val="20"/>
        </w:rPr>
        <w:t>eadership by surprise. The Party l</w:t>
      </w:r>
      <w:r w:rsidR="00C94C99" w:rsidRPr="00B021ED">
        <w:rPr>
          <w:rFonts w:ascii="Times New Roman" w:hAnsi="Times New Roman" w:cs="Times New Roman"/>
          <w:sz w:val="20"/>
          <w:szCs w:val="20"/>
        </w:rPr>
        <w:t xml:space="preserve">abeled </w:t>
      </w:r>
      <w:r w:rsidR="00EA54DD" w:rsidRPr="00B021ED">
        <w:rPr>
          <w:rFonts w:ascii="Times New Roman" w:hAnsi="Times New Roman" w:cs="Times New Roman"/>
          <w:sz w:val="20"/>
          <w:szCs w:val="20"/>
        </w:rPr>
        <w:t>F</w:t>
      </w:r>
      <w:r w:rsidR="00C94C99" w:rsidRPr="00B021ED">
        <w:rPr>
          <w:rFonts w:ascii="Times New Roman" w:hAnsi="Times New Roman" w:cs="Times New Roman"/>
          <w:sz w:val="20"/>
          <w:szCs w:val="20"/>
        </w:rPr>
        <w:t>L</w:t>
      </w:r>
      <w:r w:rsidR="00EA54DD" w:rsidRPr="00B021ED">
        <w:rPr>
          <w:rFonts w:ascii="Times New Roman" w:hAnsi="Times New Roman" w:cs="Times New Roman"/>
          <w:sz w:val="20"/>
          <w:szCs w:val="20"/>
        </w:rPr>
        <w:t>G an “evil cult”,</w:t>
      </w:r>
      <w:r w:rsidR="00160D1D" w:rsidRPr="00B021ED">
        <w:rPr>
          <w:rFonts w:ascii="Times New Roman" w:hAnsi="Times New Roman" w:cs="Times New Roman"/>
          <w:sz w:val="20"/>
          <w:szCs w:val="20"/>
        </w:rPr>
        <w:t xml:space="preserve"> and</w:t>
      </w:r>
      <w:r w:rsidR="00EA54DD" w:rsidRPr="00B021ED">
        <w:rPr>
          <w:rFonts w:ascii="Times New Roman" w:hAnsi="Times New Roman" w:cs="Times New Roman"/>
          <w:sz w:val="20"/>
          <w:szCs w:val="20"/>
        </w:rPr>
        <w:t xml:space="preserve"> </w:t>
      </w:r>
      <w:r w:rsidR="00AB2FC0" w:rsidRPr="00B021ED">
        <w:rPr>
          <w:rFonts w:ascii="Times New Roman" w:hAnsi="Times New Roman" w:cs="Times New Roman"/>
          <w:sz w:val="20"/>
          <w:szCs w:val="20"/>
        </w:rPr>
        <w:t xml:space="preserve">consequently </w:t>
      </w:r>
      <w:r w:rsidR="005425B2" w:rsidRPr="00B021ED">
        <w:rPr>
          <w:rFonts w:ascii="Times New Roman" w:hAnsi="Times New Roman" w:cs="Times New Roman"/>
          <w:sz w:val="20"/>
          <w:szCs w:val="20"/>
        </w:rPr>
        <w:t>ordered</w:t>
      </w:r>
      <w:r w:rsidR="00AB2FC0" w:rsidRPr="00B021ED">
        <w:rPr>
          <w:rFonts w:ascii="Times New Roman" w:hAnsi="Times New Roman" w:cs="Times New Roman"/>
          <w:sz w:val="20"/>
          <w:szCs w:val="20"/>
        </w:rPr>
        <w:t xml:space="preserve"> complete ban on</w:t>
      </w:r>
      <w:r w:rsidR="006A6C40" w:rsidRPr="00B021ED">
        <w:rPr>
          <w:rFonts w:ascii="Times New Roman" w:hAnsi="Times New Roman" w:cs="Times New Roman"/>
          <w:sz w:val="20"/>
          <w:szCs w:val="20"/>
        </w:rPr>
        <w:t xml:space="preserve"> it</w:t>
      </w:r>
      <w:r w:rsidR="00AB2FC0" w:rsidRPr="00B021ED">
        <w:rPr>
          <w:rFonts w:ascii="Times New Roman" w:hAnsi="Times New Roman" w:cs="Times New Roman"/>
          <w:sz w:val="20"/>
          <w:szCs w:val="20"/>
        </w:rPr>
        <w:t xml:space="preserve">. </w:t>
      </w:r>
      <w:r w:rsidR="00EA54DD" w:rsidRPr="00B021ED">
        <w:rPr>
          <w:rFonts w:ascii="Times New Roman" w:hAnsi="Times New Roman" w:cs="Times New Roman"/>
          <w:sz w:val="20"/>
          <w:szCs w:val="20"/>
        </w:rPr>
        <w:t>Large-scale suppression was successfully concluded in the mid-2000s, despite FLG’s continued activities a</w:t>
      </w:r>
      <w:r w:rsidR="00160D1D" w:rsidRPr="00B021ED">
        <w:rPr>
          <w:rFonts w:ascii="Times New Roman" w:hAnsi="Times New Roman" w:cs="Times New Roman"/>
          <w:sz w:val="20"/>
          <w:szCs w:val="20"/>
        </w:rPr>
        <w:t>broad</w:t>
      </w:r>
      <w:r w:rsidR="00EA54DD" w:rsidRPr="00B021ED">
        <w:rPr>
          <w:rFonts w:ascii="Times New Roman" w:hAnsi="Times New Roman" w:cs="Times New Roman"/>
          <w:sz w:val="20"/>
          <w:szCs w:val="20"/>
        </w:rPr>
        <w:t>.</w:t>
      </w:r>
      <w:r w:rsidR="008A6DE5" w:rsidRPr="00B021ED">
        <w:rPr>
          <w:rStyle w:val="af5"/>
          <w:rFonts w:ascii="Times New Roman" w:hAnsi="Times New Roman" w:cs="Times New Roman"/>
          <w:sz w:val="20"/>
          <w:szCs w:val="20"/>
        </w:rPr>
        <w:footnoteReference w:id="1"/>
      </w:r>
      <w:r w:rsidR="008A6DE5" w:rsidRPr="00B021ED">
        <w:rPr>
          <w:rFonts w:ascii="Times New Roman" w:hAnsi="Times New Roman" w:cs="Times New Roman"/>
          <w:sz w:val="20"/>
          <w:szCs w:val="20"/>
        </w:rPr>
        <w:t xml:space="preserve"> </w:t>
      </w:r>
    </w:p>
    <w:p w:rsidR="008A6DE5" w:rsidRPr="00B021ED" w:rsidRDefault="008A6DE5" w:rsidP="00F73897">
      <w:pPr>
        <w:rPr>
          <w:rFonts w:ascii="Times New Roman" w:hAnsi="Times New Roman" w:cs="Times New Roman"/>
          <w:sz w:val="20"/>
          <w:szCs w:val="20"/>
        </w:rPr>
      </w:pPr>
      <w:r w:rsidRPr="00B021ED">
        <w:rPr>
          <w:rFonts w:ascii="Times New Roman" w:hAnsi="Times New Roman" w:cs="Times New Roman"/>
          <w:sz w:val="20"/>
          <w:szCs w:val="20"/>
        </w:rPr>
        <w:t>Puzzles remain around the rise and fall of FLG. Firstly, FLG drew its followers from Party members, military and government officials and the old “working class” in state owned enterprises (SOE), who were the incarceration of the “people” in Communist ideology and the backbone of the CCP regime. For example, 15.6% of exposed FLG followers were Party members, whereas only about 5% of total population in China belong to the ruling party.</w:t>
      </w:r>
      <w:r w:rsidRPr="00B021ED">
        <w:rPr>
          <w:rStyle w:val="af5"/>
          <w:rFonts w:ascii="Times New Roman" w:hAnsi="Times New Roman" w:cs="Times New Roman"/>
          <w:sz w:val="20"/>
          <w:szCs w:val="20"/>
        </w:rPr>
        <w:footnoteReference w:id="2"/>
      </w:r>
      <w:r w:rsidRPr="00B021ED">
        <w:rPr>
          <w:rFonts w:ascii="Times New Roman" w:hAnsi="Times New Roman" w:cs="Times New Roman"/>
          <w:sz w:val="20"/>
          <w:szCs w:val="20"/>
        </w:rPr>
        <w:t xml:space="preserve"> Secondly, the ideology of FLG was also very different from most other challengers to the PRC government. China’s student movement in the 1980s challenged the Party with Western ideas, and after 1989, social movements in China usually have been mostly framed against corruption and despotism of local officials.</w:t>
      </w:r>
      <w:r w:rsidRPr="00B021ED">
        <w:rPr>
          <w:rStyle w:val="af5"/>
          <w:rFonts w:ascii="Times New Roman" w:hAnsi="Times New Roman" w:cs="Times New Roman"/>
          <w:sz w:val="20"/>
          <w:szCs w:val="20"/>
        </w:rPr>
        <w:footnoteReference w:id="3"/>
      </w:r>
      <w:r w:rsidRPr="00B021ED">
        <w:rPr>
          <w:rFonts w:ascii="Times New Roman" w:hAnsi="Times New Roman" w:cs="Times New Roman"/>
          <w:sz w:val="20"/>
          <w:szCs w:val="20"/>
        </w:rPr>
        <w:t xml:space="preserve"> By contrast, FLG movement is ascetic, nationalist, and conservative in nature. FLG depicted itself as world-renouncing, rejecting hedonism and materialism, and vowing to “revive Chinese traditional culture”.</w:t>
      </w:r>
      <w:r w:rsidRPr="00B021ED">
        <w:rPr>
          <w:rStyle w:val="af5"/>
          <w:rFonts w:ascii="Times New Roman" w:hAnsi="Times New Roman" w:cs="Times New Roman"/>
          <w:sz w:val="20"/>
          <w:szCs w:val="20"/>
        </w:rPr>
        <w:footnoteReference w:id="4"/>
      </w:r>
      <w:r w:rsidRPr="00B021ED">
        <w:rPr>
          <w:rFonts w:ascii="Times New Roman" w:hAnsi="Times New Roman" w:cs="Times New Roman"/>
          <w:sz w:val="20"/>
          <w:szCs w:val="20"/>
        </w:rPr>
        <w:t xml:space="preserve"> </w:t>
      </w:r>
    </w:p>
    <w:p w:rsidR="008A6DE5" w:rsidRPr="00B021ED" w:rsidRDefault="008A6DE5" w:rsidP="00F73897">
      <w:pPr>
        <w:rPr>
          <w:rFonts w:ascii="Times New Roman" w:hAnsi="Times New Roman" w:cs="Times New Roman"/>
          <w:sz w:val="20"/>
          <w:szCs w:val="20"/>
        </w:rPr>
      </w:pPr>
      <w:r w:rsidRPr="00B021ED">
        <w:rPr>
          <w:rFonts w:ascii="Times New Roman" w:hAnsi="Times New Roman" w:cs="Times New Roman"/>
          <w:sz w:val="20"/>
          <w:szCs w:val="20"/>
        </w:rPr>
        <w:t xml:space="preserve">This study intends to understand the social and economic reasons behind the rise of FLG. It hypothesizes that FLG is a religious response of the losers of economic liberalization and globalization in China in the late 1990s. On the one hand, opening of domestic market to imports and foreign investment significantly worsened the profitability of state owned enterprises (SOEs), which in turn resulted in economic insecurity among SOE workers. Moreover, the government directed SOEs to layoff redundant workers, which left many not only unemployed, but also without access to basic social security and public health services. On the other hand, the rise of the new rich, namely private entrepreneurs and multinational company (MNC) employees resulted in the re-construction of class structure and decline of relative social status of former Party-state elites, and crony capitalism brought severe moral crisis never seen in the Communist era. Faced with mounting economic, health and moral concerns, China’s old elites resorted to supernatural and embraced FLG. </w:t>
      </w:r>
    </w:p>
    <w:p w:rsidR="008A6DE5" w:rsidRPr="00B021ED" w:rsidRDefault="008A6DE5" w:rsidP="00C30BDE">
      <w:pPr>
        <w:pStyle w:val="af2"/>
        <w:numPr>
          <w:ilvl w:val="0"/>
          <w:numId w:val="1"/>
        </w:numPr>
        <w:rPr>
          <w:rFonts w:ascii="Times New Roman" w:hAnsi="Times New Roman" w:cs="Times New Roman"/>
          <w:sz w:val="20"/>
          <w:szCs w:val="20"/>
        </w:rPr>
      </w:pPr>
      <w:r w:rsidRPr="00B021ED">
        <w:rPr>
          <w:rFonts w:ascii="Times New Roman" w:hAnsi="Times New Roman" w:cs="Times New Roman"/>
          <w:sz w:val="20"/>
          <w:szCs w:val="20"/>
        </w:rPr>
        <w:t>Data sources</w:t>
      </w:r>
    </w:p>
    <w:p w:rsidR="008A6DE5" w:rsidRPr="00B021ED" w:rsidRDefault="008A6DE5" w:rsidP="00C30BDE">
      <w:pPr>
        <w:rPr>
          <w:rFonts w:ascii="Times New Roman" w:hAnsi="Times New Roman" w:cs="Times New Roman"/>
          <w:sz w:val="20"/>
          <w:szCs w:val="20"/>
        </w:rPr>
      </w:pPr>
      <w:r w:rsidRPr="00B021ED">
        <w:rPr>
          <w:rFonts w:ascii="Times New Roman" w:hAnsi="Times New Roman" w:cs="Times New Roman"/>
          <w:sz w:val="20"/>
          <w:szCs w:val="20"/>
        </w:rPr>
        <w:t xml:space="preserve">This study performs systematic comparison between the socio-economic backgrounds of FLG followers and non-followers. It intends to select cases on the most disaggregated level, namely individual practitioners, and then add them to county- and prefecture-levels. It will utilize archive data on FLG practitioners who were prosecuted or killed from FLG sources, and data provided by the government will be used to conduct robust checks. </w:t>
      </w:r>
    </w:p>
    <w:p w:rsidR="008A6DE5" w:rsidRPr="00B021ED" w:rsidRDefault="008A6DE5" w:rsidP="00243D5D">
      <w:pPr>
        <w:rPr>
          <w:rFonts w:ascii="Times New Roman" w:hAnsi="Times New Roman" w:cs="Times New Roman"/>
          <w:sz w:val="20"/>
          <w:szCs w:val="20"/>
        </w:rPr>
      </w:pPr>
      <w:r w:rsidRPr="00B021ED">
        <w:rPr>
          <w:rFonts w:ascii="Times New Roman" w:hAnsi="Times New Roman" w:cs="Times New Roman"/>
          <w:sz w:val="20"/>
          <w:szCs w:val="20"/>
        </w:rPr>
        <w:lastRenderedPageBreak/>
        <w:t xml:space="preserve">Two FLG websites, namely minghui.org and Global Mission to Rescue Persecuted Falun Gong Practitioners, provide information on perished FLG followers in China, and their information is similarly structured. Firstly, one entry webpage is provided for each perished practitioner, on which her personal information is provided. Almost all individual entries provide name, age, location and reason of death of the perished individual. Secondly, on most of the individual entry webpages, hyperlinks to other story pages are provided. These story pages are usually about anti-FLG police campaigns in which this practitioner was rounded up, or fellow practitioners’ recount of their experiences with this practitioner about FLG before 1999. I will hand-code name, age, location, education, occupation, time of start practicing FLG and time of death for all cases. </w:t>
      </w:r>
    </w:p>
    <w:p w:rsidR="00D269FD" w:rsidRPr="00B021ED" w:rsidRDefault="008A6DE5" w:rsidP="00243D5D">
      <w:pPr>
        <w:rPr>
          <w:rFonts w:ascii="Times New Roman" w:hAnsi="Times New Roman" w:cs="Times New Roman"/>
          <w:sz w:val="20"/>
          <w:szCs w:val="20"/>
        </w:rPr>
      </w:pPr>
      <w:r w:rsidRPr="00B021ED">
        <w:rPr>
          <w:rFonts w:ascii="Times New Roman" w:hAnsi="Times New Roman" w:cs="Times New Roman"/>
          <w:sz w:val="20"/>
          <w:szCs w:val="20"/>
        </w:rPr>
        <w:t xml:space="preserve">Independent variables include local exposure to globalization, change in class structure and health crisis. Firstly, to capture the exposure to globalization, this study will collect on SOE employment, wage, asset, debt and profit and urban unemployment from </w:t>
      </w:r>
      <w:r w:rsidRPr="00B021ED">
        <w:rPr>
          <w:rFonts w:ascii="Times New Roman" w:hAnsi="Times New Roman" w:cs="Times New Roman"/>
          <w:i/>
          <w:sz w:val="20"/>
          <w:szCs w:val="20"/>
        </w:rPr>
        <w:t>China Statistical Yearbooks</w:t>
      </w:r>
      <w:r w:rsidRPr="00B021ED">
        <w:rPr>
          <w:rFonts w:ascii="Times New Roman" w:hAnsi="Times New Roman" w:cs="Times New Roman"/>
          <w:sz w:val="20"/>
          <w:szCs w:val="20"/>
        </w:rPr>
        <w:t xml:space="preserve">, </w:t>
      </w:r>
      <w:r w:rsidRPr="00B021ED">
        <w:rPr>
          <w:rFonts w:ascii="Times New Roman" w:hAnsi="Times New Roman" w:cs="Times New Roman"/>
          <w:i/>
          <w:sz w:val="20"/>
          <w:szCs w:val="20"/>
        </w:rPr>
        <w:t>China Labor Statistical Yearbooks</w:t>
      </w:r>
      <w:r w:rsidRPr="00B021ED">
        <w:rPr>
          <w:rFonts w:ascii="Times New Roman" w:hAnsi="Times New Roman" w:cs="Times New Roman"/>
          <w:sz w:val="20"/>
          <w:szCs w:val="20"/>
        </w:rPr>
        <w:t>, and National Economic Censuses.</w:t>
      </w:r>
      <w:r w:rsidRPr="00B021ED">
        <w:rPr>
          <w:rStyle w:val="af5"/>
          <w:rFonts w:ascii="Times New Roman" w:hAnsi="Times New Roman" w:cs="Times New Roman"/>
          <w:sz w:val="20"/>
          <w:szCs w:val="20"/>
        </w:rPr>
        <w:footnoteReference w:id="5"/>
      </w:r>
      <w:r w:rsidRPr="00B021ED">
        <w:rPr>
          <w:rFonts w:ascii="Times New Roman" w:hAnsi="Times New Roman" w:cs="Times New Roman"/>
          <w:sz w:val="20"/>
          <w:szCs w:val="20"/>
        </w:rPr>
        <w:t xml:space="preserve"> Secondly, to capture the change in class structure and relative decline of socio-economic status of old elites, it will gather employment and wage data of the “new rich”, namely private enterprises and foreign investment enterprises employees from </w:t>
      </w:r>
      <w:r w:rsidRPr="00B021ED">
        <w:rPr>
          <w:rFonts w:ascii="Times New Roman" w:hAnsi="Times New Roman" w:cs="Times New Roman"/>
          <w:i/>
          <w:sz w:val="20"/>
          <w:szCs w:val="20"/>
        </w:rPr>
        <w:t xml:space="preserve">China Labor Statistical Yearbooks </w:t>
      </w:r>
      <w:r w:rsidRPr="00B021ED">
        <w:rPr>
          <w:rFonts w:ascii="Times New Roman" w:hAnsi="Times New Roman" w:cs="Times New Roman"/>
          <w:sz w:val="20"/>
          <w:szCs w:val="20"/>
        </w:rPr>
        <w:t>and China Household Income Project.</w:t>
      </w:r>
      <w:r w:rsidRPr="00B021ED">
        <w:rPr>
          <w:rStyle w:val="af5"/>
          <w:rFonts w:ascii="Times New Roman" w:hAnsi="Times New Roman" w:cs="Times New Roman"/>
          <w:sz w:val="20"/>
          <w:szCs w:val="20"/>
        </w:rPr>
        <w:footnoteReference w:id="6"/>
      </w:r>
      <w:r w:rsidRPr="00B021ED">
        <w:rPr>
          <w:rFonts w:ascii="Times New Roman" w:hAnsi="Times New Roman" w:cs="Times New Roman"/>
          <w:sz w:val="20"/>
          <w:szCs w:val="20"/>
        </w:rPr>
        <w:t xml:space="preserve"> </w:t>
      </w:r>
      <w:r w:rsidR="008F23F8" w:rsidRPr="00B021ED">
        <w:rPr>
          <w:rFonts w:ascii="Times New Roman" w:hAnsi="Times New Roman" w:cs="Times New Roman"/>
          <w:sz w:val="20"/>
          <w:szCs w:val="20"/>
        </w:rPr>
        <w:t xml:space="preserve">Thirdly, to capture </w:t>
      </w:r>
      <w:r w:rsidR="009C60FF" w:rsidRPr="00B021ED">
        <w:rPr>
          <w:rFonts w:ascii="Times New Roman" w:hAnsi="Times New Roman" w:cs="Times New Roman"/>
          <w:sz w:val="20"/>
          <w:szCs w:val="20"/>
        </w:rPr>
        <w:t xml:space="preserve">the severity of public health crisis, this study gathered public health expenditure data from provincial </w:t>
      </w:r>
      <w:r w:rsidR="009C60FF" w:rsidRPr="00B021ED">
        <w:rPr>
          <w:rFonts w:ascii="Times New Roman" w:hAnsi="Times New Roman" w:cs="Times New Roman"/>
          <w:i/>
          <w:sz w:val="20"/>
          <w:szCs w:val="20"/>
        </w:rPr>
        <w:t>Statistical Yearbooks</w:t>
      </w:r>
      <w:r w:rsidR="009C60FF" w:rsidRPr="00B021ED">
        <w:rPr>
          <w:rFonts w:ascii="Times New Roman" w:hAnsi="Times New Roman" w:cs="Times New Roman"/>
          <w:sz w:val="20"/>
          <w:szCs w:val="20"/>
        </w:rPr>
        <w:t>.</w:t>
      </w:r>
    </w:p>
    <w:p w:rsidR="00C30BDE" w:rsidRPr="00B021ED" w:rsidRDefault="00C30BDE" w:rsidP="00C30BDE">
      <w:pPr>
        <w:pStyle w:val="af2"/>
        <w:numPr>
          <w:ilvl w:val="0"/>
          <w:numId w:val="1"/>
        </w:numPr>
        <w:rPr>
          <w:rFonts w:ascii="Times New Roman" w:hAnsi="Times New Roman" w:cs="Times New Roman"/>
          <w:sz w:val="20"/>
          <w:szCs w:val="20"/>
        </w:rPr>
      </w:pPr>
      <w:r w:rsidRPr="00B021ED">
        <w:rPr>
          <w:rFonts w:ascii="Times New Roman" w:hAnsi="Times New Roman" w:cs="Times New Roman"/>
          <w:sz w:val="20"/>
          <w:szCs w:val="20"/>
        </w:rPr>
        <w:t xml:space="preserve">Bibliography </w:t>
      </w:r>
    </w:p>
    <w:p w:rsidR="00C30BDE" w:rsidRPr="00B021ED" w:rsidRDefault="00C30BDE" w:rsidP="00C30BDE">
      <w:pPr>
        <w:rPr>
          <w:rFonts w:ascii="Times New Roman" w:hAnsi="Times New Roman" w:cs="Times New Roman"/>
          <w:sz w:val="20"/>
          <w:szCs w:val="20"/>
        </w:rPr>
      </w:pPr>
      <w:r w:rsidRPr="00B021ED">
        <w:rPr>
          <w:rFonts w:ascii="Times New Roman" w:hAnsi="Times New Roman" w:cs="Times New Roman"/>
          <w:sz w:val="20"/>
          <w:szCs w:val="20"/>
        </w:rPr>
        <w:t xml:space="preserve">Chan, Cheris Shun-ching. "The Falun Gong in China: a sociological perspective." </w:t>
      </w:r>
      <w:r w:rsidRPr="00B021ED">
        <w:rPr>
          <w:rFonts w:ascii="Times New Roman" w:hAnsi="Times New Roman" w:cs="Times New Roman"/>
          <w:i/>
          <w:sz w:val="20"/>
          <w:szCs w:val="20"/>
        </w:rPr>
        <w:t>The China Quarterly</w:t>
      </w:r>
      <w:r w:rsidRPr="00B021ED">
        <w:rPr>
          <w:rFonts w:ascii="Times New Roman" w:hAnsi="Times New Roman" w:cs="Times New Roman"/>
          <w:sz w:val="20"/>
          <w:szCs w:val="20"/>
        </w:rPr>
        <w:t xml:space="preserve"> 179 (2004): 665-683.</w:t>
      </w:r>
    </w:p>
    <w:p w:rsidR="00565578" w:rsidRPr="00B021ED" w:rsidRDefault="00565578" w:rsidP="00C30BDE">
      <w:pPr>
        <w:rPr>
          <w:rFonts w:ascii="Times New Roman" w:hAnsi="Times New Roman" w:cs="Times New Roman"/>
          <w:sz w:val="20"/>
          <w:szCs w:val="20"/>
        </w:rPr>
      </w:pPr>
      <w:r w:rsidRPr="00B021ED">
        <w:rPr>
          <w:rFonts w:ascii="Times New Roman" w:hAnsi="Times New Roman" w:cs="Times New Roman"/>
          <w:sz w:val="20"/>
          <w:szCs w:val="20"/>
        </w:rPr>
        <w:t xml:space="preserve">Chang, Maria Hsia. </w:t>
      </w:r>
      <w:r w:rsidRPr="00B021ED">
        <w:rPr>
          <w:rFonts w:ascii="Times New Roman" w:hAnsi="Times New Roman" w:cs="Times New Roman"/>
          <w:i/>
          <w:iCs/>
          <w:sz w:val="20"/>
          <w:szCs w:val="20"/>
        </w:rPr>
        <w:t>Falun Gong: The end of days</w:t>
      </w:r>
      <w:r w:rsidRPr="00B021ED">
        <w:rPr>
          <w:rFonts w:ascii="Times New Roman" w:hAnsi="Times New Roman" w:cs="Times New Roman"/>
          <w:sz w:val="20"/>
          <w:szCs w:val="20"/>
        </w:rPr>
        <w:t>. Yale University Press, 2008.</w:t>
      </w:r>
    </w:p>
    <w:p w:rsidR="00565578" w:rsidRPr="00B021ED" w:rsidRDefault="00565578" w:rsidP="00565578">
      <w:pPr>
        <w:rPr>
          <w:rFonts w:ascii="Times New Roman" w:hAnsi="Times New Roman" w:cs="Times New Roman"/>
          <w:sz w:val="20"/>
          <w:szCs w:val="20"/>
        </w:rPr>
      </w:pPr>
      <w:r w:rsidRPr="00B021ED">
        <w:rPr>
          <w:rFonts w:ascii="Times New Roman" w:hAnsi="Times New Roman" w:cs="Times New Roman"/>
          <w:sz w:val="20"/>
          <w:szCs w:val="20"/>
        </w:rPr>
        <w:t xml:space="preserve">Falun Dafa. “Books and Recent Writings of Mr. Li Hongzhi.” </w:t>
      </w:r>
      <w:hyperlink r:id="rId8" w:history="1">
        <w:r w:rsidRPr="00B021ED">
          <w:rPr>
            <w:rStyle w:val="aa"/>
            <w:rFonts w:ascii="Times New Roman" w:hAnsi="Times New Roman" w:cs="Times New Roman"/>
            <w:sz w:val="20"/>
            <w:szCs w:val="20"/>
          </w:rPr>
          <w:t>http://falundafa.org/eng/falun-dafa-books.html</w:t>
        </w:r>
      </w:hyperlink>
      <w:r w:rsidRPr="00B021ED">
        <w:rPr>
          <w:rFonts w:ascii="Times New Roman" w:hAnsi="Times New Roman" w:cs="Times New Roman"/>
          <w:sz w:val="20"/>
          <w:szCs w:val="20"/>
        </w:rPr>
        <w:t>.</w:t>
      </w:r>
    </w:p>
    <w:p w:rsidR="0051001C" w:rsidRPr="00B021ED" w:rsidRDefault="0051001C" w:rsidP="00C30BDE">
      <w:pPr>
        <w:rPr>
          <w:rFonts w:ascii="Times New Roman" w:hAnsi="Times New Roman" w:cs="Times New Roman"/>
          <w:sz w:val="20"/>
          <w:szCs w:val="20"/>
        </w:rPr>
      </w:pPr>
      <w:r w:rsidRPr="00B021ED">
        <w:rPr>
          <w:rFonts w:ascii="Times New Roman" w:hAnsi="Times New Roman" w:cs="Times New Roman"/>
          <w:sz w:val="20"/>
          <w:szCs w:val="20"/>
        </w:rPr>
        <w:t xml:space="preserve">Gallagher, Mary Elizabeth. </w:t>
      </w:r>
      <w:r w:rsidRPr="00B021ED">
        <w:rPr>
          <w:rFonts w:ascii="Times New Roman" w:hAnsi="Times New Roman" w:cs="Times New Roman"/>
          <w:i/>
          <w:iCs/>
          <w:sz w:val="20"/>
          <w:szCs w:val="20"/>
        </w:rPr>
        <w:t>Contagious capitalism: Globalization and the politics of labor in China</w:t>
      </w:r>
      <w:r w:rsidRPr="00B021ED">
        <w:rPr>
          <w:rFonts w:ascii="Times New Roman" w:hAnsi="Times New Roman" w:cs="Times New Roman"/>
          <w:sz w:val="20"/>
          <w:szCs w:val="20"/>
        </w:rPr>
        <w:t>. Princeton University Press, 2011.</w:t>
      </w:r>
    </w:p>
    <w:p w:rsidR="0051001C" w:rsidRPr="00B021ED" w:rsidRDefault="0051001C" w:rsidP="0051001C">
      <w:pPr>
        <w:rPr>
          <w:rFonts w:ascii="Times New Roman" w:hAnsi="Times New Roman" w:cs="Times New Roman"/>
          <w:sz w:val="20"/>
          <w:szCs w:val="20"/>
        </w:rPr>
      </w:pPr>
      <w:r w:rsidRPr="00B021ED">
        <w:rPr>
          <w:rFonts w:ascii="Times New Roman" w:hAnsi="Times New Roman" w:cs="Times New Roman"/>
          <w:sz w:val="20"/>
          <w:szCs w:val="20"/>
        </w:rPr>
        <w:t xml:space="preserve">Harvey, David. </w:t>
      </w:r>
      <w:r w:rsidRPr="00B021ED">
        <w:rPr>
          <w:rFonts w:ascii="Times New Roman" w:hAnsi="Times New Roman" w:cs="Times New Roman"/>
          <w:i/>
          <w:iCs/>
          <w:sz w:val="20"/>
          <w:szCs w:val="20"/>
        </w:rPr>
        <w:t>A brief history of neoliberalism</w:t>
      </w:r>
      <w:r w:rsidRPr="00B021ED">
        <w:rPr>
          <w:rFonts w:ascii="Times New Roman" w:hAnsi="Times New Roman" w:cs="Times New Roman"/>
          <w:sz w:val="20"/>
          <w:szCs w:val="20"/>
        </w:rPr>
        <w:t>. Oxford University Press, USA, 2007.</w:t>
      </w:r>
    </w:p>
    <w:p w:rsidR="0051001C" w:rsidRPr="00B021ED" w:rsidRDefault="0051001C" w:rsidP="00C30BDE">
      <w:pPr>
        <w:rPr>
          <w:rFonts w:ascii="Times New Roman" w:hAnsi="Times New Roman" w:cs="Times New Roman"/>
          <w:sz w:val="20"/>
          <w:szCs w:val="20"/>
        </w:rPr>
      </w:pPr>
      <w:r w:rsidRPr="00B021ED">
        <w:rPr>
          <w:rFonts w:ascii="Times New Roman" w:hAnsi="Times New Roman" w:cs="Times New Roman"/>
          <w:sz w:val="20"/>
          <w:szCs w:val="20"/>
        </w:rPr>
        <w:t xml:space="preserve">Johnson, Ian. </w:t>
      </w:r>
      <w:r w:rsidRPr="00B021ED">
        <w:rPr>
          <w:rFonts w:ascii="Times New Roman" w:hAnsi="Times New Roman" w:cs="Times New Roman"/>
          <w:i/>
          <w:iCs/>
          <w:sz w:val="20"/>
          <w:szCs w:val="20"/>
        </w:rPr>
        <w:t>The souls of China: The return of religion after Mao</w:t>
      </w:r>
      <w:r w:rsidRPr="00B021ED">
        <w:rPr>
          <w:rFonts w:ascii="Times New Roman" w:hAnsi="Times New Roman" w:cs="Times New Roman"/>
          <w:sz w:val="20"/>
          <w:szCs w:val="20"/>
        </w:rPr>
        <w:t>. Vintage, 2018.</w:t>
      </w:r>
    </w:p>
    <w:p w:rsidR="00C30BDE" w:rsidRPr="00B021ED" w:rsidRDefault="00C30BDE" w:rsidP="00C30BDE">
      <w:pPr>
        <w:rPr>
          <w:rFonts w:ascii="Times New Roman" w:hAnsi="Times New Roman" w:cs="Times New Roman"/>
          <w:sz w:val="20"/>
          <w:szCs w:val="20"/>
        </w:rPr>
      </w:pPr>
      <w:r w:rsidRPr="00B021ED">
        <w:rPr>
          <w:rFonts w:ascii="Times New Roman" w:hAnsi="Times New Roman" w:cs="Times New Roman"/>
          <w:sz w:val="20"/>
          <w:szCs w:val="20"/>
        </w:rPr>
        <w:t xml:space="preserve">Noakes, Stephen, and Caylan Ford. "Managing political opposition groups in China: explaining the continuing anti-Falun Gong campaign." </w:t>
      </w:r>
      <w:r w:rsidRPr="00B021ED">
        <w:rPr>
          <w:rFonts w:ascii="Times New Roman" w:hAnsi="Times New Roman" w:cs="Times New Roman"/>
          <w:i/>
          <w:sz w:val="20"/>
          <w:szCs w:val="20"/>
        </w:rPr>
        <w:t>The China Quarterly</w:t>
      </w:r>
      <w:r w:rsidRPr="00B021ED">
        <w:rPr>
          <w:rFonts w:ascii="Times New Roman" w:hAnsi="Times New Roman" w:cs="Times New Roman"/>
          <w:sz w:val="20"/>
          <w:szCs w:val="20"/>
        </w:rPr>
        <w:t xml:space="preserve"> 223 (2015): 658-79.</w:t>
      </w:r>
    </w:p>
    <w:p w:rsidR="00C30BDE" w:rsidRPr="00B021ED" w:rsidRDefault="00C30BDE" w:rsidP="00C30BDE">
      <w:pPr>
        <w:rPr>
          <w:rFonts w:ascii="Times New Roman" w:hAnsi="Times New Roman" w:cs="Times New Roman"/>
          <w:sz w:val="20"/>
          <w:szCs w:val="20"/>
        </w:rPr>
      </w:pPr>
      <w:r w:rsidRPr="00B021ED">
        <w:rPr>
          <w:rFonts w:ascii="Times New Roman" w:hAnsi="Times New Roman" w:cs="Times New Roman"/>
          <w:sz w:val="20"/>
          <w:szCs w:val="20"/>
        </w:rPr>
        <w:t xml:space="preserve">Madsen, Richard. "Understanding Falun Gong." </w:t>
      </w:r>
      <w:r w:rsidRPr="00B021ED">
        <w:rPr>
          <w:rFonts w:ascii="Times New Roman" w:hAnsi="Times New Roman" w:cs="Times New Roman"/>
          <w:i/>
          <w:iCs/>
          <w:sz w:val="20"/>
          <w:szCs w:val="20"/>
        </w:rPr>
        <w:t>Current History</w:t>
      </w:r>
      <w:r w:rsidR="0051001C" w:rsidRPr="00B021ED">
        <w:rPr>
          <w:rFonts w:ascii="Times New Roman" w:hAnsi="Times New Roman" w:cs="Times New Roman"/>
          <w:sz w:val="20"/>
          <w:szCs w:val="20"/>
        </w:rPr>
        <w:t xml:space="preserve"> 99, no. 638 (2000).</w:t>
      </w:r>
    </w:p>
    <w:p w:rsidR="00565578" w:rsidRPr="00B021ED" w:rsidRDefault="00565578" w:rsidP="00C30BDE">
      <w:pPr>
        <w:rPr>
          <w:rFonts w:ascii="Times New Roman" w:hAnsi="Times New Roman" w:cs="Times New Roman"/>
          <w:sz w:val="20"/>
          <w:szCs w:val="20"/>
        </w:rPr>
      </w:pPr>
      <w:r w:rsidRPr="00B021ED">
        <w:rPr>
          <w:rFonts w:ascii="Times New Roman" w:hAnsi="Times New Roman" w:cs="Times New Roman"/>
          <w:sz w:val="20"/>
          <w:szCs w:val="20"/>
        </w:rPr>
        <w:t xml:space="preserve">Palmer, David A. </w:t>
      </w:r>
      <w:r w:rsidRPr="00B021ED">
        <w:rPr>
          <w:rFonts w:ascii="Times New Roman" w:hAnsi="Times New Roman" w:cs="Times New Roman"/>
          <w:i/>
          <w:iCs/>
          <w:sz w:val="20"/>
          <w:szCs w:val="20"/>
        </w:rPr>
        <w:t>Qigong fever: Body, science, and utopia in China</w:t>
      </w:r>
      <w:r w:rsidRPr="00B021ED">
        <w:rPr>
          <w:rFonts w:ascii="Times New Roman" w:hAnsi="Times New Roman" w:cs="Times New Roman"/>
          <w:sz w:val="20"/>
          <w:szCs w:val="20"/>
        </w:rPr>
        <w:t>. Columbia University Press, 2007.</w:t>
      </w:r>
    </w:p>
    <w:p w:rsidR="0051001C" w:rsidRPr="00B021ED" w:rsidRDefault="0051001C" w:rsidP="00C30BDE">
      <w:pPr>
        <w:rPr>
          <w:rFonts w:ascii="Times New Roman" w:hAnsi="Times New Roman" w:cs="Times New Roman"/>
          <w:sz w:val="20"/>
          <w:szCs w:val="20"/>
        </w:rPr>
      </w:pPr>
      <w:r w:rsidRPr="00B021ED">
        <w:rPr>
          <w:rFonts w:ascii="Times New Roman" w:hAnsi="Times New Roman" w:cs="Times New Roman"/>
          <w:sz w:val="20"/>
          <w:szCs w:val="20"/>
        </w:rPr>
        <w:t xml:space="preserve">Palmer, David A. "Heretical Doctrines, Reactionary Secret Societies, Evil Cults: Labelling Heterodoxy in 20th Century China." </w:t>
      </w:r>
      <w:r w:rsidRPr="00B021ED">
        <w:rPr>
          <w:rFonts w:ascii="Times New Roman" w:hAnsi="Times New Roman" w:cs="Times New Roman"/>
          <w:i/>
          <w:iCs/>
          <w:sz w:val="20"/>
          <w:szCs w:val="20"/>
        </w:rPr>
        <w:t>Chinese religiosities: Afflictions of modernity and state formation</w:t>
      </w:r>
      <w:r w:rsidRPr="00B021ED">
        <w:rPr>
          <w:rFonts w:ascii="Times New Roman" w:hAnsi="Times New Roman" w:cs="Times New Roman"/>
          <w:sz w:val="20"/>
          <w:szCs w:val="20"/>
        </w:rPr>
        <w:t xml:space="preserve"> (2008).</w:t>
      </w:r>
    </w:p>
    <w:p w:rsidR="00565578" w:rsidRPr="00B021ED" w:rsidRDefault="00565578" w:rsidP="00C30BDE">
      <w:pPr>
        <w:rPr>
          <w:rFonts w:ascii="Times New Roman" w:hAnsi="Times New Roman" w:cs="Times New Roman"/>
          <w:sz w:val="20"/>
          <w:szCs w:val="20"/>
        </w:rPr>
      </w:pPr>
      <w:r w:rsidRPr="00B021ED">
        <w:rPr>
          <w:rFonts w:ascii="Times New Roman" w:hAnsi="Times New Roman" w:cs="Times New Roman"/>
          <w:sz w:val="20"/>
          <w:szCs w:val="20"/>
        </w:rPr>
        <w:t xml:space="preserve">Palmer, David A. “Religiosity and Social Movements in China: Divisions and Multiplications.” In </w:t>
      </w:r>
      <w:r w:rsidRPr="00B021ED">
        <w:rPr>
          <w:rFonts w:ascii="Times New Roman" w:hAnsi="Times New Roman" w:cs="Times New Roman"/>
          <w:i/>
          <w:iCs/>
          <w:sz w:val="20"/>
          <w:szCs w:val="20"/>
        </w:rPr>
        <w:t xml:space="preserve">Social movement in China and Hong Kong: The expansion of protest space. Amsterdam: Amsterdam University </w:t>
      </w:r>
      <w:r w:rsidRPr="00B021ED">
        <w:rPr>
          <w:rFonts w:ascii="Times New Roman" w:hAnsi="Times New Roman" w:cs="Times New Roman"/>
          <w:i/>
          <w:iCs/>
          <w:sz w:val="20"/>
          <w:szCs w:val="20"/>
        </w:rPr>
        <w:lastRenderedPageBreak/>
        <w:t xml:space="preserve">Press, </w:t>
      </w:r>
      <w:r w:rsidRPr="00B021ED">
        <w:rPr>
          <w:rFonts w:ascii="Times New Roman" w:hAnsi="Times New Roman" w:cs="Times New Roman"/>
          <w:iCs/>
          <w:sz w:val="20"/>
          <w:szCs w:val="20"/>
        </w:rPr>
        <w:t xml:space="preserve">ed. Khun Eng Kuah-Pearce and Gilles Guiheux (Amsterdam: Amsterdam University Press, </w:t>
      </w:r>
      <w:r w:rsidRPr="00B021ED">
        <w:rPr>
          <w:rFonts w:ascii="Times New Roman" w:hAnsi="Times New Roman" w:cs="Times New Roman"/>
          <w:sz w:val="20"/>
          <w:szCs w:val="20"/>
        </w:rPr>
        <w:t>2009): 117-134.</w:t>
      </w:r>
    </w:p>
    <w:p w:rsidR="0051001C" w:rsidRPr="00B021ED" w:rsidRDefault="0051001C" w:rsidP="00C30BDE">
      <w:pPr>
        <w:rPr>
          <w:rFonts w:ascii="Times New Roman" w:hAnsi="Times New Roman" w:cs="Times New Roman"/>
          <w:sz w:val="20"/>
          <w:szCs w:val="20"/>
        </w:rPr>
      </w:pPr>
      <w:r w:rsidRPr="00B021ED">
        <w:rPr>
          <w:rFonts w:ascii="Times New Roman" w:hAnsi="Times New Roman" w:cs="Times New Roman"/>
          <w:sz w:val="20"/>
          <w:szCs w:val="20"/>
        </w:rPr>
        <w:t xml:space="preserve">Potter, Pitman B. "Belief in control: Regulation of religion in China." </w:t>
      </w:r>
      <w:r w:rsidRPr="00B021ED">
        <w:rPr>
          <w:rFonts w:ascii="Times New Roman" w:hAnsi="Times New Roman" w:cs="Times New Roman"/>
          <w:i/>
          <w:iCs/>
          <w:sz w:val="20"/>
          <w:szCs w:val="20"/>
        </w:rPr>
        <w:t>The China Quarterly</w:t>
      </w:r>
      <w:r w:rsidRPr="00B021ED">
        <w:rPr>
          <w:rFonts w:ascii="Times New Roman" w:hAnsi="Times New Roman" w:cs="Times New Roman"/>
          <w:sz w:val="20"/>
          <w:szCs w:val="20"/>
        </w:rPr>
        <w:t xml:space="preserve"> 174 (2003): 317-337.</w:t>
      </w:r>
    </w:p>
    <w:p w:rsidR="00C30BDE" w:rsidRPr="00B021ED" w:rsidRDefault="00C30BDE" w:rsidP="00C30BDE">
      <w:pPr>
        <w:rPr>
          <w:rFonts w:ascii="Times New Roman" w:hAnsi="Times New Roman" w:cs="Times New Roman"/>
          <w:sz w:val="20"/>
          <w:szCs w:val="20"/>
        </w:rPr>
      </w:pPr>
      <w:r w:rsidRPr="00B021ED">
        <w:rPr>
          <w:rFonts w:ascii="Times New Roman" w:hAnsi="Times New Roman" w:cs="Times New Roman"/>
          <w:sz w:val="20"/>
          <w:szCs w:val="20"/>
        </w:rPr>
        <w:t xml:space="preserve">Rocca, Jean-Louis. "Old Working Class Resistance in Capitalist China: A Ritualized Social Management (1995–2006)." In </w:t>
      </w:r>
      <w:r w:rsidRPr="00B021ED">
        <w:rPr>
          <w:rFonts w:ascii="Times New Roman" w:hAnsi="Times New Roman" w:cs="Times New Roman"/>
          <w:i/>
          <w:sz w:val="20"/>
          <w:szCs w:val="20"/>
        </w:rPr>
        <w:t>Social movement in China and Hong Kong: The expansion of protest space.</w:t>
      </w:r>
      <w:r w:rsidRPr="00B021ED">
        <w:rPr>
          <w:rFonts w:ascii="Times New Roman" w:hAnsi="Times New Roman" w:cs="Times New Roman"/>
          <w:sz w:val="20"/>
          <w:szCs w:val="20"/>
        </w:rPr>
        <w:t xml:space="preserve"> Amsterdam: Amsterdam University Press, ed. Khun Eng Kuah-Pearce and Gilles Guiheux (Amsterdam: Amsterdam University Press, 2009): 117-134.</w:t>
      </w:r>
    </w:p>
    <w:p w:rsidR="0051001C" w:rsidRPr="0051001C" w:rsidRDefault="0051001C" w:rsidP="0051001C">
      <w:pPr>
        <w:spacing w:after="0" w:line="240" w:lineRule="auto"/>
        <w:rPr>
          <w:rFonts w:ascii="Times New Roman" w:hAnsi="Times New Roman" w:cs="Times New Roman"/>
          <w:sz w:val="20"/>
          <w:szCs w:val="20"/>
        </w:rPr>
      </w:pPr>
      <w:r w:rsidRPr="0051001C">
        <w:rPr>
          <w:rFonts w:ascii="Times New Roman" w:hAnsi="Times New Roman" w:cs="Times New Roman"/>
          <w:sz w:val="20"/>
          <w:szCs w:val="20"/>
        </w:rPr>
        <w:t xml:space="preserve">Tong, James. "Anatomy of regime repression in China: timing, enforcement institutions, and target selection in banning the Falungong, July 1999." </w:t>
      </w:r>
      <w:r w:rsidRPr="0051001C">
        <w:rPr>
          <w:rFonts w:ascii="Times New Roman" w:hAnsi="Times New Roman" w:cs="Times New Roman"/>
          <w:i/>
          <w:iCs/>
          <w:sz w:val="20"/>
          <w:szCs w:val="20"/>
        </w:rPr>
        <w:t>Asian Survey</w:t>
      </w:r>
      <w:r w:rsidRPr="0051001C">
        <w:rPr>
          <w:rFonts w:ascii="Times New Roman" w:hAnsi="Times New Roman" w:cs="Times New Roman"/>
          <w:sz w:val="20"/>
          <w:szCs w:val="20"/>
        </w:rPr>
        <w:t xml:space="preserve"> 42, no. 6 (2002): 795-820.</w:t>
      </w:r>
    </w:p>
    <w:p w:rsidR="0051001C" w:rsidRPr="00B021ED" w:rsidRDefault="0051001C" w:rsidP="0051001C">
      <w:pPr>
        <w:rPr>
          <w:rFonts w:ascii="Times New Roman" w:hAnsi="Times New Roman" w:cs="Times New Roman"/>
          <w:sz w:val="20"/>
          <w:szCs w:val="20"/>
        </w:rPr>
      </w:pPr>
      <w:r w:rsidRPr="00B021ED">
        <w:rPr>
          <w:rFonts w:ascii="Times New Roman" w:hAnsi="Times New Roman" w:cs="Times New Roman"/>
          <w:sz w:val="20"/>
          <w:szCs w:val="20"/>
        </w:rPr>
        <w:t xml:space="preserve">Tong, James. “An Organizational Analysis of the Falun Gong: Structure, Communications, Financing.” </w:t>
      </w:r>
      <w:r w:rsidRPr="00B021ED">
        <w:rPr>
          <w:rFonts w:ascii="Times New Roman" w:hAnsi="Times New Roman" w:cs="Times New Roman"/>
          <w:i/>
          <w:sz w:val="20"/>
          <w:szCs w:val="20"/>
        </w:rPr>
        <w:t xml:space="preserve">The China Quarterly </w:t>
      </w:r>
      <w:r w:rsidRPr="00B021ED">
        <w:rPr>
          <w:rFonts w:ascii="Times New Roman" w:hAnsi="Times New Roman" w:cs="Times New Roman"/>
          <w:sz w:val="20"/>
          <w:szCs w:val="20"/>
        </w:rPr>
        <w:t>171 (2002): 636–60.</w:t>
      </w:r>
    </w:p>
    <w:p w:rsidR="009B6CB7" w:rsidRPr="00B021ED" w:rsidRDefault="00C30BDE" w:rsidP="00C30BDE">
      <w:pPr>
        <w:rPr>
          <w:rFonts w:ascii="Times New Roman" w:hAnsi="Times New Roman" w:cs="Times New Roman"/>
          <w:sz w:val="20"/>
          <w:szCs w:val="20"/>
        </w:rPr>
      </w:pPr>
      <w:r w:rsidRPr="00B021ED">
        <w:rPr>
          <w:rFonts w:ascii="Times New Roman" w:hAnsi="Times New Roman" w:cs="Times New Roman"/>
          <w:sz w:val="20"/>
          <w:szCs w:val="20"/>
        </w:rPr>
        <w:t xml:space="preserve">Yang, Ching Kun. </w:t>
      </w:r>
      <w:r w:rsidRPr="00B021ED">
        <w:rPr>
          <w:rFonts w:ascii="Times New Roman" w:hAnsi="Times New Roman" w:cs="Times New Roman"/>
          <w:i/>
          <w:sz w:val="20"/>
          <w:szCs w:val="20"/>
        </w:rPr>
        <w:t>Religion in Chinese society: A study of contemporary social functions of religion and some of their historical factors.</w:t>
      </w:r>
      <w:r w:rsidRPr="00B021ED">
        <w:rPr>
          <w:rFonts w:ascii="Times New Roman" w:hAnsi="Times New Roman" w:cs="Times New Roman"/>
          <w:sz w:val="20"/>
          <w:szCs w:val="20"/>
        </w:rPr>
        <w:t xml:space="preserve"> Univ of California Press, 1967. </w:t>
      </w:r>
    </w:p>
    <w:p w:rsidR="0051001C" w:rsidRPr="00B021ED" w:rsidRDefault="0051001C" w:rsidP="0051001C">
      <w:pPr>
        <w:rPr>
          <w:rFonts w:ascii="Times New Roman" w:hAnsi="Times New Roman" w:cs="Times New Roman"/>
          <w:sz w:val="20"/>
          <w:szCs w:val="20"/>
        </w:rPr>
      </w:pPr>
      <w:r w:rsidRPr="00B021ED">
        <w:rPr>
          <w:rFonts w:ascii="Times New Roman" w:hAnsi="Times New Roman" w:cs="Times New Roman"/>
          <w:sz w:val="20"/>
          <w:szCs w:val="20"/>
        </w:rPr>
        <w:t xml:space="preserve">Yang, Fenggang. </w:t>
      </w:r>
      <w:r w:rsidRPr="00B021ED">
        <w:rPr>
          <w:rFonts w:ascii="Times New Roman" w:hAnsi="Times New Roman" w:cs="Times New Roman"/>
          <w:i/>
          <w:iCs/>
          <w:sz w:val="20"/>
          <w:szCs w:val="20"/>
        </w:rPr>
        <w:t>Religion in China: Survival and revival under communist rule</w:t>
      </w:r>
      <w:r w:rsidRPr="00B021ED">
        <w:rPr>
          <w:rFonts w:ascii="Times New Roman" w:hAnsi="Times New Roman" w:cs="Times New Roman"/>
          <w:sz w:val="20"/>
          <w:szCs w:val="20"/>
        </w:rPr>
        <w:t>. Oxford University Press, 2011.</w:t>
      </w:r>
    </w:p>
    <w:p w:rsidR="00465984" w:rsidRPr="00B021ED" w:rsidRDefault="00465984" w:rsidP="00465984">
      <w:pPr>
        <w:pStyle w:val="af2"/>
        <w:numPr>
          <w:ilvl w:val="0"/>
          <w:numId w:val="1"/>
        </w:numPr>
        <w:rPr>
          <w:rFonts w:ascii="Times New Roman" w:hAnsi="Times New Roman" w:cs="Times New Roman"/>
          <w:sz w:val="20"/>
          <w:szCs w:val="20"/>
        </w:rPr>
      </w:pPr>
      <w:r w:rsidRPr="00B021ED">
        <w:rPr>
          <w:rFonts w:ascii="Times New Roman" w:hAnsi="Times New Roman" w:cs="Times New Roman"/>
          <w:sz w:val="20"/>
          <w:szCs w:val="20"/>
        </w:rPr>
        <w:t>Relevant GPS courses</w:t>
      </w:r>
    </w:p>
    <w:p w:rsidR="00B021ED" w:rsidRPr="00B021ED" w:rsidRDefault="00B021ED" w:rsidP="00B021ED">
      <w:pPr>
        <w:rPr>
          <w:rFonts w:ascii="Times New Roman" w:hAnsi="Times New Roman" w:cs="Times New Roman"/>
          <w:sz w:val="20"/>
          <w:szCs w:val="20"/>
        </w:rPr>
      </w:pPr>
      <w:r w:rsidRPr="00B021ED">
        <w:rPr>
          <w:rFonts w:ascii="Times New Roman" w:hAnsi="Times New Roman" w:cs="Times New Roman"/>
          <w:sz w:val="20"/>
          <w:szCs w:val="20"/>
        </w:rPr>
        <w:t>GPPS 404 Chinese Politics</w:t>
      </w:r>
    </w:p>
    <w:p w:rsidR="00465984" w:rsidRPr="00B021ED" w:rsidRDefault="00B021ED" w:rsidP="00B021ED">
      <w:pPr>
        <w:rPr>
          <w:rFonts w:ascii="Times New Roman" w:hAnsi="Times New Roman" w:cs="Times New Roman"/>
          <w:sz w:val="20"/>
          <w:szCs w:val="20"/>
        </w:rPr>
      </w:pPr>
      <w:r w:rsidRPr="00B021ED">
        <w:rPr>
          <w:rFonts w:ascii="Times New Roman" w:hAnsi="Times New Roman" w:cs="Times New Roman"/>
          <w:sz w:val="20"/>
          <w:szCs w:val="20"/>
        </w:rPr>
        <w:t>GPEC 411 Topics in China’s Development</w:t>
      </w:r>
    </w:p>
    <w:p w:rsidR="00B021ED" w:rsidRDefault="00B021ED" w:rsidP="00B021ED">
      <w:pPr>
        <w:rPr>
          <w:rFonts w:ascii="Times New Roman" w:hAnsi="Times New Roman" w:cs="Times New Roman"/>
          <w:sz w:val="20"/>
          <w:szCs w:val="20"/>
        </w:rPr>
      </w:pPr>
      <w:r w:rsidRPr="00B021ED">
        <w:rPr>
          <w:rFonts w:ascii="Times New Roman" w:hAnsi="Times New Roman" w:cs="Times New Roman"/>
          <w:sz w:val="20"/>
          <w:szCs w:val="20"/>
        </w:rPr>
        <w:t>GPCO 412 Globalization, the World System &amp; the Pacific</w:t>
      </w:r>
    </w:p>
    <w:p w:rsidR="00B021ED" w:rsidRDefault="00B021ED" w:rsidP="00B021ED">
      <w:pPr>
        <w:rPr>
          <w:rFonts w:ascii="Times New Roman" w:hAnsi="Times New Roman" w:cs="Times New Roman"/>
          <w:sz w:val="20"/>
          <w:szCs w:val="20"/>
        </w:rPr>
      </w:pPr>
      <w:r>
        <w:rPr>
          <w:rFonts w:ascii="Times New Roman" w:hAnsi="Times New Roman" w:cs="Times New Roman"/>
          <w:sz w:val="20"/>
          <w:szCs w:val="20"/>
        </w:rPr>
        <w:t xml:space="preserve">GPCO 454 “QM II” - </w:t>
      </w:r>
      <w:r w:rsidRPr="00B021ED">
        <w:rPr>
          <w:rFonts w:ascii="Times New Roman" w:hAnsi="Times New Roman" w:cs="Times New Roman"/>
          <w:sz w:val="20"/>
          <w:szCs w:val="20"/>
        </w:rPr>
        <w:t>Introduction to Regression Analysis</w:t>
      </w:r>
    </w:p>
    <w:p w:rsidR="00B021ED" w:rsidRDefault="00B021ED" w:rsidP="00B021ED">
      <w:pPr>
        <w:rPr>
          <w:rFonts w:ascii="Times New Roman" w:hAnsi="Times New Roman" w:cs="Times New Roman"/>
          <w:sz w:val="20"/>
          <w:szCs w:val="20"/>
        </w:rPr>
      </w:pPr>
      <w:r>
        <w:rPr>
          <w:rFonts w:ascii="Times New Roman" w:hAnsi="Times New Roman" w:cs="Times New Roman"/>
          <w:sz w:val="20"/>
          <w:szCs w:val="20"/>
        </w:rPr>
        <w:t xml:space="preserve">GPEC 446 “QM III” - </w:t>
      </w:r>
      <w:r w:rsidRPr="00B021ED">
        <w:rPr>
          <w:rFonts w:ascii="Times New Roman" w:hAnsi="Times New Roman" w:cs="Times New Roman"/>
          <w:sz w:val="20"/>
          <w:szCs w:val="20"/>
        </w:rPr>
        <w:t>Applied Data Analysis &amp; Statistical Decision Making</w:t>
      </w:r>
    </w:p>
    <w:p w:rsidR="00B021ED" w:rsidRPr="00B021ED" w:rsidRDefault="00B021ED" w:rsidP="00B021ED">
      <w:pPr>
        <w:rPr>
          <w:rFonts w:ascii="Times New Roman" w:hAnsi="Times New Roman" w:cs="Times New Roman"/>
          <w:sz w:val="20"/>
          <w:szCs w:val="20"/>
        </w:rPr>
      </w:pPr>
      <w:r w:rsidRPr="00B021ED">
        <w:rPr>
          <w:rFonts w:ascii="Times New Roman" w:hAnsi="Times New Roman" w:cs="Times New Roman"/>
          <w:sz w:val="20"/>
          <w:szCs w:val="20"/>
        </w:rPr>
        <w:t>GPEC 443 GIS and Spatial Data Analysis</w:t>
      </w:r>
    </w:p>
    <w:sectPr w:rsidR="00B021ED" w:rsidRPr="00B021ED">
      <w:headerReference w:type="default" r:id="rId9"/>
      <w:footnotePr>
        <w:numFmt w:val="lowerRoman"/>
      </w:footnotePr>
      <w:endnotePr>
        <w:numFmt w:val="decimal"/>
      </w:endnotePr>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673" w:rsidRDefault="00B14673" w:rsidP="00EA54DD">
      <w:pPr>
        <w:spacing w:after="0" w:line="240" w:lineRule="auto"/>
      </w:pPr>
      <w:r>
        <w:separator/>
      </w:r>
    </w:p>
  </w:endnote>
  <w:endnote w:type="continuationSeparator" w:id="0">
    <w:p w:rsidR="00B14673" w:rsidRDefault="00B14673" w:rsidP="00EA5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673" w:rsidRDefault="00B14673" w:rsidP="00EA54DD">
      <w:pPr>
        <w:spacing w:after="0" w:line="240" w:lineRule="auto"/>
      </w:pPr>
      <w:r>
        <w:separator/>
      </w:r>
    </w:p>
  </w:footnote>
  <w:footnote w:type="continuationSeparator" w:id="0">
    <w:p w:rsidR="00B14673" w:rsidRDefault="00B14673" w:rsidP="00EA54DD">
      <w:pPr>
        <w:spacing w:after="0" w:line="240" w:lineRule="auto"/>
      </w:pPr>
      <w:r>
        <w:continuationSeparator/>
      </w:r>
    </w:p>
  </w:footnote>
  <w:footnote w:id="1">
    <w:p w:rsidR="008A6DE5" w:rsidRPr="00FE60BA" w:rsidRDefault="008A6DE5">
      <w:pPr>
        <w:pStyle w:val="af3"/>
        <w:rPr>
          <w:rFonts w:ascii="Times New Roman" w:hAnsi="Times New Roman" w:cs="Times New Roman"/>
        </w:rPr>
      </w:pPr>
      <w:bookmarkStart w:id="0" w:name="_GoBack"/>
      <w:bookmarkEnd w:id="0"/>
      <w:r w:rsidRPr="00FE60BA">
        <w:rPr>
          <w:rStyle w:val="af5"/>
          <w:rFonts w:ascii="Times New Roman" w:hAnsi="Times New Roman" w:cs="Times New Roman"/>
        </w:rPr>
        <w:footnoteRef/>
      </w:r>
      <w:r w:rsidRPr="00FE60BA">
        <w:rPr>
          <w:rFonts w:ascii="Times New Roman" w:hAnsi="Times New Roman" w:cs="Times New Roman"/>
        </w:rPr>
        <w:t xml:space="preserve"> Noakes, Stephen, and Caylan Ford. "Managing political opposition groups in China: explaining the continuing anti-Falun Gong campaign." </w:t>
      </w:r>
      <w:r w:rsidRPr="00FE60BA">
        <w:rPr>
          <w:rFonts w:ascii="Times New Roman" w:hAnsi="Times New Roman" w:cs="Times New Roman"/>
          <w:i/>
        </w:rPr>
        <w:t>The China Quarterly</w:t>
      </w:r>
      <w:r w:rsidRPr="00FE60BA">
        <w:rPr>
          <w:rFonts w:ascii="Times New Roman" w:hAnsi="Times New Roman" w:cs="Times New Roman"/>
        </w:rPr>
        <w:t xml:space="preserve"> 223 (2015): 658-79.</w:t>
      </w:r>
    </w:p>
  </w:footnote>
  <w:footnote w:id="2">
    <w:p w:rsidR="008A6DE5" w:rsidRPr="00FE60BA" w:rsidRDefault="008A6DE5" w:rsidP="00C96005">
      <w:pPr>
        <w:pStyle w:val="af3"/>
        <w:rPr>
          <w:rFonts w:ascii="Times New Roman" w:hAnsi="Times New Roman" w:cs="Times New Roman"/>
        </w:rPr>
      </w:pPr>
      <w:r w:rsidRPr="00FE60BA">
        <w:rPr>
          <w:rStyle w:val="af5"/>
          <w:rFonts w:ascii="Times New Roman" w:hAnsi="Times New Roman" w:cs="Times New Roman"/>
        </w:rPr>
        <w:footnoteRef/>
      </w:r>
      <w:r w:rsidRPr="00FE60BA">
        <w:rPr>
          <w:rFonts w:ascii="Times New Roman" w:hAnsi="Times New Roman" w:cs="Times New Roman"/>
        </w:rPr>
        <w:t xml:space="preserve"> Chan, Cheris Shun-ching. "The Falun Gong in China: a sociological perspective." </w:t>
      </w:r>
      <w:r w:rsidRPr="00FE60BA">
        <w:rPr>
          <w:rFonts w:ascii="Times New Roman" w:hAnsi="Times New Roman" w:cs="Times New Roman"/>
          <w:i/>
        </w:rPr>
        <w:t>The China Quarterly</w:t>
      </w:r>
      <w:r w:rsidRPr="00FE60BA">
        <w:rPr>
          <w:rFonts w:ascii="Times New Roman" w:hAnsi="Times New Roman" w:cs="Times New Roman"/>
        </w:rPr>
        <w:t xml:space="preserve"> 179 (2004): 665-683.</w:t>
      </w:r>
    </w:p>
  </w:footnote>
  <w:footnote w:id="3">
    <w:p w:rsidR="008A6DE5" w:rsidRPr="00FE60BA" w:rsidRDefault="008A6DE5">
      <w:pPr>
        <w:pStyle w:val="af3"/>
        <w:rPr>
          <w:rFonts w:ascii="Times New Roman" w:hAnsi="Times New Roman" w:cs="Times New Roman"/>
        </w:rPr>
      </w:pPr>
      <w:r w:rsidRPr="00FE60BA">
        <w:rPr>
          <w:rStyle w:val="af5"/>
          <w:rFonts w:ascii="Times New Roman" w:hAnsi="Times New Roman" w:cs="Times New Roman"/>
        </w:rPr>
        <w:footnoteRef/>
      </w:r>
      <w:r w:rsidRPr="00FE60BA">
        <w:rPr>
          <w:rFonts w:ascii="Times New Roman" w:hAnsi="Times New Roman" w:cs="Times New Roman"/>
        </w:rPr>
        <w:t xml:space="preserve"> O'brien, Kevin J., and Lianjiang Li. </w:t>
      </w:r>
      <w:r w:rsidRPr="00FE60BA">
        <w:rPr>
          <w:rFonts w:ascii="Times New Roman" w:hAnsi="Times New Roman" w:cs="Times New Roman"/>
          <w:i/>
          <w:iCs/>
        </w:rPr>
        <w:t>Rightful resistance in rural China</w:t>
      </w:r>
      <w:r w:rsidRPr="00FE60BA">
        <w:rPr>
          <w:rFonts w:ascii="Times New Roman" w:hAnsi="Times New Roman" w:cs="Times New Roman"/>
        </w:rPr>
        <w:t>. Cambridge University Press, 2006.</w:t>
      </w:r>
    </w:p>
  </w:footnote>
  <w:footnote w:id="4">
    <w:p w:rsidR="008A6DE5" w:rsidRPr="00FE60BA" w:rsidRDefault="008A6DE5">
      <w:pPr>
        <w:pStyle w:val="af3"/>
        <w:rPr>
          <w:rFonts w:ascii="Times New Roman" w:hAnsi="Times New Roman" w:cs="Times New Roman"/>
        </w:rPr>
      </w:pPr>
      <w:r w:rsidRPr="00FE60BA">
        <w:rPr>
          <w:rStyle w:val="af5"/>
          <w:rFonts w:ascii="Times New Roman" w:hAnsi="Times New Roman" w:cs="Times New Roman"/>
        </w:rPr>
        <w:footnoteRef/>
      </w:r>
      <w:r w:rsidRPr="00FE60BA">
        <w:rPr>
          <w:rFonts w:ascii="Times New Roman" w:hAnsi="Times New Roman" w:cs="Times New Roman"/>
        </w:rPr>
        <w:t xml:space="preserve"> Chan, Cheris Shun-ching. "The Falun Gong in China: a sociological perspective." </w:t>
      </w:r>
      <w:r w:rsidRPr="00FE60BA">
        <w:rPr>
          <w:rFonts w:ascii="Times New Roman" w:hAnsi="Times New Roman" w:cs="Times New Roman"/>
          <w:i/>
        </w:rPr>
        <w:t>The China Quarterly</w:t>
      </w:r>
      <w:r w:rsidRPr="00FE60BA">
        <w:rPr>
          <w:rFonts w:ascii="Times New Roman" w:hAnsi="Times New Roman" w:cs="Times New Roman"/>
        </w:rPr>
        <w:t xml:space="preserve"> 179 (2004): 665-683.</w:t>
      </w:r>
    </w:p>
  </w:footnote>
  <w:footnote w:id="5">
    <w:p w:rsidR="008A6DE5" w:rsidRPr="00FE60BA" w:rsidRDefault="008A6DE5">
      <w:pPr>
        <w:pStyle w:val="af3"/>
        <w:rPr>
          <w:rFonts w:ascii="Times New Roman" w:hAnsi="Times New Roman" w:cs="Times New Roman"/>
        </w:rPr>
      </w:pPr>
      <w:r w:rsidRPr="00FE60BA">
        <w:rPr>
          <w:rStyle w:val="af5"/>
          <w:rFonts w:ascii="Times New Roman" w:hAnsi="Times New Roman" w:cs="Times New Roman"/>
        </w:rPr>
        <w:footnoteRef/>
      </w:r>
      <w:r w:rsidRPr="00FE60BA">
        <w:rPr>
          <w:rFonts w:ascii="Times New Roman" w:hAnsi="Times New Roman" w:cs="Times New Roman"/>
        </w:rPr>
        <w:t xml:space="preserve"> National Bureau of Statistics of China. “Annual Data.” </w:t>
      </w:r>
      <w:hyperlink r:id="rId1" w:history="1">
        <w:r w:rsidRPr="00FE60BA">
          <w:rPr>
            <w:rStyle w:val="aa"/>
            <w:rFonts w:ascii="Times New Roman" w:hAnsi="Times New Roman" w:cs="Times New Roman"/>
          </w:rPr>
          <w:t>http://www.stats.gov.cn/english/statisticaldata/annualdata/</w:t>
        </w:r>
      </w:hyperlink>
      <w:r w:rsidRPr="00FE60BA">
        <w:rPr>
          <w:rFonts w:ascii="Times New Roman" w:hAnsi="Times New Roman" w:cs="Times New Roman"/>
        </w:rPr>
        <w:t xml:space="preserve">. Date accessed December 11, 2018. Ministry of Human Resources and Social Security of the People’s Republic of China. “Statistical Yearbooks.” </w:t>
      </w:r>
      <w:hyperlink r:id="rId2" w:history="1">
        <w:r w:rsidRPr="00FE60BA">
          <w:rPr>
            <w:rStyle w:val="aa"/>
            <w:rFonts w:ascii="Times New Roman" w:hAnsi="Times New Roman" w:cs="Times New Roman"/>
          </w:rPr>
          <w:t>http://www.mohrss.gov.cn/SYrlzyhshbzb/zwgk/szrs/tongjinianjian/</w:t>
        </w:r>
      </w:hyperlink>
      <w:r w:rsidRPr="00FE60BA">
        <w:rPr>
          <w:rFonts w:ascii="Times New Roman" w:hAnsi="Times New Roman" w:cs="Times New Roman"/>
        </w:rPr>
        <w:t xml:space="preserve">. Date accessed December 11, 2018. National Bureau of Statistics. “Census Data.” </w:t>
      </w:r>
      <w:hyperlink r:id="rId3" w:history="1">
        <w:r w:rsidRPr="00FE60BA">
          <w:rPr>
            <w:rStyle w:val="aa"/>
            <w:rFonts w:ascii="Times New Roman" w:hAnsi="Times New Roman" w:cs="Times New Roman"/>
          </w:rPr>
          <w:t>http://www.stats.gov.cn/tjsj/pcsj/</w:t>
        </w:r>
      </w:hyperlink>
      <w:r w:rsidRPr="00FE60BA">
        <w:rPr>
          <w:rFonts w:ascii="Times New Roman" w:hAnsi="Times New Roman" w:cs="Times New Roman"/>
        </w:rPr>
        <w:t xml:space="preserve">. Date accessed December 11, 2018. </w:t>
      </w:r>
    </w:p>
  </w:footnote>
  <w:footnote w:id="6">
    <w:p w:rsidR="008A6DE5" w:rsidRPr="00FE60BA" w:rsidRDefault="008A6DE5">
      <w:pPr>
        <w:pStyle w:val="af3"/>
        <w:rPr>
          <w:rFonts w:ascii="Times New Roman" w:hAnsi="Times New Roman" w:cs="Times New Roman"/>
        </w:rPr>
      </w:pPr>
      <w:r w:rsidRPr="00FE60BA">
        <w:rPr>
          <w:rStyle w:val="af5"/>
          <w:rFonts w:ascii="Times New Roman" w:hAnsi="Times New Roman" w:cs="Times New Roman"/>
        </w:rPr>
        <w:footnoteRef/>
      </w:r>
      <w:r w:rsidRPr="00FE60BA">
        <w:rPr>
          <w:rFonts w:ascii="Times New Roman" w:hAnsi="Times New Roman" w:cs="Times New Roman"/>
        </w:rPr>
        <w:t xml:space="preserve"> China Institute for Income Distribution. “CHIP Dataset Homepage.” </w:t>
      </w:r>
      <w:hyperlink r:id="rId4" w:history="1">
        <w:r w:rsidRPr="00FE60BA">
          <w:rPr>
            <w:rStyle w:val="aa"/>
            <w:rFonts w:ascii="Times New Roman" w:hAnsi="Times New Roman" w:cs="Times New Roman"/>
          </w:rPr>
          <w:t>http://ciid.bnu.edu.cn/chip/index.asp?lang=EN</w:t>
        </w:r>
      </w:hyperlink>
      <w:r w:rsidRPr="00FE60BA">
        <w:rPr>
          <w:rFonts w:ascii="Times New Roman" w:hAnsi="Times New Roman" w:cs="Times New Roman"/>
        </w:rPr>
        <w:t xml:space="preserve">. Date accessed December 11, 2018.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51F" w:rsidRPr="00FE60BA" w:rsidRDefault="0084051F">
    <w:pPr>
      <w:pStyle w:val="a6"/>
      <w:rPr>
        <w:rFonts w:ascii="Times New Roman" w:hAnsi="Times New Roman" w:cs="Times New Roman"/>
      </w:rPr>
    </w:pPr>
    <w:r w:rsidRPr="00FE60BA">
      <w:rPr>
        <w:rFonts w:ascii="Times New Roman" w:hAnsi="Times New Roman" w:cs="Times New Roman"/>
      </w:rPr>
      <w:t xml:space="preserve">Kangyu Wang </w:t>
    </w:r>
    <w:r w:rsidRPr="00FE60BA">
      <w:rPr>
        <w:rFonts w:ascii="Times New Roman" w:hAnsi="Times New Roman" w:cs="Times New Roman"/>
      </w:rPr>
      <w:tab/>
      <w:t>A53236999</w:t>
    </w:r>
    <w:r w:rsidRPr="00FE60BA">
      <w:rPr>
        <w:rFonts w:ascii="Times New Roman" w:hAnsi="Times New Roman" w:cs="Times New Roman"/>
      </w:rPr>
      <w:tab/>
      <w:t>kaw129@ucsd.edu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B2DBD"/>
    <w:multiLevelType w:val="multilevel"/>
    <w:tmpl w:val="8AB6DE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CA"/>
    <w:rsid w:val="00001E23"/>
    <w:rsid w:val="00003FE4"/>
    <w:rsid w:val="000042D0"/>
    <w:rsid w:val="000053A3"/>
    <w:rsid w:val="00013846"/>
    <w:rsid w:val="00017CBB"/>
    <w:rsid w:val="00022946"/>
    <w:rsid w:val="0002378D"/>
    <w:rsid w:val="00027CDD"/>
    <w:rsid w:val="00031B2A"/>
    <w:rsid w:val="000347AC"/>
    <w:rsid w:val="00034AF1"/>
    <w:rsid w:val="00044E24"/>
    <w:rsid w:val="000506AC"/>
    <w:rsid w:val="00051783"/>
    <w:rsid w:val="00053B63"/>
    <w:rsid w:val="00053EEA"/>
    <w:rsid w:val="00056DDD"/>
    <w:rsid w:val="00056EDA"/>
    <w:rsid w:val="00063841"/>
    <w:rsid w:val="00082841"/>
    <w:rsid w:val="00085397"/>
    <w:rsid w:val="000863E4"/>
    <w:rsid w:val="00095A70"/>
    <w:rsid w:val="0009627F"/>
    <w:rsid w:val="00096BF8"/>
    <w:rsid w:val="000A1273"/>
    <w:rsid w:val="000A1C6F"/>
    <w:rsid w:val="000A2BE7"/>
    <w:rsid w:val="000A34E3"/>
    <w:rsid w:val="000A3749"/>
    <w:rsid w:val="000A3D95"/>
    <w:rsid w:val="000A561D"/>
    <w:rsid w:val="000A76D4"/>
    <w:rsid w:val="000A7A6B"/>
    <w:rsid w:val="000A7C2E"/>
    <w:rsid w:val="000B1D90"/>
    <w:rsid w:val="000B3822"/>
    <w:rsid w:val="000C09AC"/>
    <w:rsid w:val="000C14D5"/>
    <w:rsid w:val="000C2F24"/>
    <w:rsid w:val="000C3D66"/>
    <w:rsid w:val="000C6057"/>
    <w:rsid w:val="000D3B3D"/>
    <w:rsid w:val="000D7391"/>
    <w:rsid w:val="000E6764"/>
    <w:rsid w:val="000F0535"/>
    <w:rsid w:val="000F0C92"/>
    <w:rsid w:val="000F3D02"/>
    <w:rsid w:val="00105E17"/>
    <w:rsid w:val="00111EE9"/>
    <w:rsid w:val="00111FD3"/>
    <w:rsid w:val="001171EA"/>
    <w:rsid w:val="00117E6D"/>
    <w:rsid w:val="0012394D"/>
    <w:rsid w:val="00124B61"/>
    <w:rsid w:val="00141B62"/>
    <w:rsid w:val="001421D5"/>
    <w:rsid w:val="001456CA"/>
    <w:rsid w:val="00151AA0"/>
    <w:rsid w:val="00152873"/>
    <w:rsid w:val="0015692F"/>
    <w:rsid w:val="001577DD"/>
    <w:rsid w:val="00160D1D"/>
    <w:rsid w:val="00160E34"/>
    <w:rsid w:val="00162BA5"/>
    <w:rsid w:val="00175BB3"/>
    <w:rsid w:val="001766F5"/>
    <w:rsid w:val="00176916"/>
    <w:rsid w:val="00182F72"/>
    <w:rsid w:val="0018321D"/>
    <w:rsid w:val="00191A1F"/>
    <w:rsid w:val="00191E53"/>
    <w:rsid w:val="001923E1"/>
    <w:rsid w:val="001951CC"/>
    <w:rsid w:val="00195E62"/>
    <w:rsid w:val="00196C1B"/>
    <w:rsid w:val="001A2F25"/>
    <w:rsid w:val="001A604C"/>
    <w:rsid w:val="001A6704"/>
    <w:rsid w:val="001A6CE8"/>
    <w:rsid w:val="001B3392"/>
    <w:rsid w:val="001B3A22"/>
    <w:rsid w:val="001B550B"/>
    <w:rsid w:val="001C3AA2"/>
    <w:rsid w:val="001C4CE9"/>
    <w:rsid w:val="001C5738"/>
    <w:rsid w:val="001C7801"/>
    <w:rsid w:val="001C7B09"/>
    <w:rsid w:val="001C7C4E"/>
    <w:rsid w:val="001D25EA"/>
    <w:rsid w:val="001D3CE4"/>
    <w:rsid w:val="001E2C9A"/>
    <w:rsid w:val="001E6FDC"/>
    <w:rsid w:val="001F13D7"/>
    <w:rsid w:val="001F1F65"/>
    <w:rsid w:val="001F4CC9"/>
    <w:rsid w:val="001F4DEE"/>
    <w:rsid w:val="001F4F17"/>
    <w:rsid w:val="001F5AED"/>
    <w:rsid w:val="001F7429"/>
    <w:rsid w:val="0020714C"/>
    <w:rsid w:val="002108F3"/>
    <w:rsid w:val="00224073"/>
    <w:rsid w:val="00230A5B"/>
    <w:rsid w:val="00231946"/>
    <w:rsid w:val="00232AFF"/>
    <w:rsid w:val="00232CFC"/>
    <w:rsid w:val="002378F5"/>
    <w:rsid w:val="00240FDF"/>
    <w:rsid w:val="00243D5D"/>
    <w:rsid w:val="002475CA"/>
    <w:rsid w:val="00247BE6"/>
    <w:rsid w:val="00250234"/>
    <w:rsid w:val="00252BCD"/>
    <w:rsid w:val="00257048"/>
    <w:rsid w:val="002600C1"/>
    <w:rsid w:val="00261582"/>
    <w:rsid w:val="00262B93"/>
    <w:rsid w:val="00264E97"/>
    <w:rsid w:val="0027059E"/>
    <w:rsid w:val="002803B5"/>
    <w:rsid w:val="002819D3"/>
    <w:rsid w:val="00283AFA"/>
    <w:rsid w:val="00286479"/>
    <w:rsid w:val="00287EA4"/>
    <w:rsid w:val="00291221"/>
    <w:rsid w:val="00291D8C"/>
    <w:rsid w:val="00292ECB"/>
    <w:rsid w:val="0029483F"/>
    <w:rsid w:val="002972B5"/>
    <w:rsid w:val="002A45FE"/>
    <w:rsid w:val="002B5EEA"/>
    <w:rsid w:val="002B650E"/>
    <w:rsid w:val="002D29E1"/>
    <w:rsid w:val="002E0C7F"/>
    <w:rsid w:val="002E309F"/>
    <w:rsid w:val="002E65DA"/>
    <w:rsid w:val="002E79E0"/>
    <w:rsid w:val="002E7EEF"/>
    <w:rsid w:val="002F10C2"/>
    <w:rsid w:val="002F1311"/>
    <w:rsid w:val="002F5177"/>
    <w:rsid w:val="002F7FC8"/>
    <w:rsid w:val="00301808"/>
    <w:rsid w:val="00303B51"/>
    <w:rsid w:val="00310CA7"/>
    <w:rsid w:val="003134F2"/>
    <w:rsid w:val="00313C06"/>
    <w:rsid w:val="00322570"/>
    <w:rsid w:val="00322747"/>
    <w:rsid w:val="00322FE2"/>
    <w:rsid w:val="003237D7"/>
    <w:rsid w:val="0032579F"/>
    <w:rsid w:val="00326240"/>
    <w:rsid w:val="00326BB5"/>
    <w:rsid w:val="00327840"/>
    <w:rsid w:val="003311FF"/>
    <w:rsid w:val="00331EA2"/>
    <w:rsid w:val="00333384"/>
    <w:rsid w:val="003347DD"/>
    <w:rsid w:val="0034193C"/>
    <w:rsid w:val="003459F3"/>
    <w:rsid w:val="0035177D"/>
    <w:rsid w:val="00352BB5"/>
    <w:rsid w:val="00353C92"/>
    <w:rsid w:val="00353F87"/>
    <w:rsid w:val="00365A21"/>
    <w:rsid w:val="00367A26"/>
    <w:rsid w:val="00370827"/>
    <w:rsid w:val="003743D4"/>
    <w:rsid w:val="00376249"/>
    <w:rsid w:val="003768E6"/>
    <w:rsid w:val="00376A7A"/>
    <w:rsid w:val="00383980"/>
    <w:rsid w:val="00387510"/>
    <w:rsid w:val="003900FF"/>
    <w:rsid w:val="00390D17"/>
    <w:rsid w:val="0039298E"/>
    <w:rsid w:val="0039670E"/>
    <w:rsid w:val="003A5E72"/>
    <w:rsid w:val="003A6AD3"/>
    <w:rsid w:val="003C7D81"/>
    <w:rsid w:val="003C7FBF"/>
    <w:rsid w:val="003D3113"/>
    <w:rsid w:val="003D39FB"/>
    <w:rsid w:val="003D4392"/>
    <w:rsid w:val="003D6BA2"/>
    <w:rsid w:val="003E2732"/>
    <w:rsid w:val="003E2BB5"/>
    <w:rsid w:val="003E3C06"/>
    <w:rsid w:val="003E7E16"/>
    <w:rsid w:val="003F1FCB"/>
    <w:rsid w:val="003F31A4"/>
    <w:rsid w:val="003F69FE"/>
    <w:rsid w:val="003F7FDF"/>
    <w:rsid w:val="004003F7"/>
    <w:rsid w:val="0040293E"/>
    <w:rsid w:val="00411C4C"/>
    <w:rsid w:val="004129D8"/>
    <w:rsid w:val="0041311F"/>
    <w:rsid w:val="0041365D"/>
    <w:rsid w:val="00416941"/>
    <w:rsid w:val="00420B6C"/>
    <w:rsid w:val="004302E9"/>
    <w:rsid w:val="0043040D"/>
    <w:rsid w:val="00433323"/>
    <w:rsid w:val="0043428C"/>
    <w:rsid w:val="004367C6"/>
    <w:rsid w:val="0043723B"/>
    <w:rsid w:val="00444B39"/>
    <w:rsid w:val="00445A3F"/>
    <w:rsid w:val="0045269E"/>
    <w:rsid w:val="00452822"/>
    <w:rsid w:val="004533EE"/>
    <w:rsid w:val="00456B2E"/>
    <w:rsid w:val="00456CA9"/>
    <w:rsid w:val="00460183"/>
    <w:rsid w:val="00461BAD"/>
    <w:rsid w:val="00462021"/>
    <w:rsid w:val="00464497"/>
    <w:rsid w:val="00465984"/>
    <w:rsid w:val="00467D53"/>
    <w:rsid w:val="004749B4"/>
    <w:rsid w:val="004766C7"/>
    <w:rsid w:val="0047688A"/>
    <w:rsid w:val="00481629"/>
    <w:rsid w:val="00481E83"/>
    <w:rsid w:val="00485DE5"/>
    <w:rsid w:val="00486141"/>
    <w:rsid w:val="00486284"/>
    <w:rsid w:val="00486F74"/>
    <w:rsid w:val="0048764D"/>
    <w:rsid w:val="004A4E3B"/>
    <w:rsid w:val="004A7B20"/>
    <w:rsid w:val="004B086E"/>
    <w:rsid w:val="004B1B8C"/>
    <w:rsid w:val="004B35F0"/>
    <w:rsid w:val="004B4914"/>
    <w:rsid w:val="004B6C6F"/>
    <w:rsid w:val="004B7ECE"/>
    <w:rsid w:val="004C1F7D"/>
    <w:rsid w:val="004C32C4"/>
    <w:rsid w:val="004C5B09"/>
    <w:rsid w:val="004C64D5"/>
    <w:rsid w:val="004C71E8"/>
    <w:rsid w:val="004D2BDD"/>
    <w:rsid w:val="004D61A4"/>
    <w:rsid w:val="004E0DC6"/>
    <w:rsid w:val="004E4D28"/>
    <w:rsid w:val="004F5C78"/>
    <w:rsid w:val="004F5D5F"/>
    <w:rsid w:val="004F794A"/>
    <w:rsid w:val="00501BF8"/>
    <w:rsid w:val="00507173"/>
    <w:rsid w:val="0051001C"/>
    <w:rsid w:val="0051139B"/>
    <w:rsid w:val="00511BF1"/>
    <w:rsid w:val="005134AD"/>
    <w:rsid w:val="00526582"/>
    <w:rsid w:val="00530CB4"/>
    <w:rsid w:val="005310A1"/>
    <w:rsid w:val="00531757"/>
    <w:rsid w:val="005322A2"/>
    <w:rsid w:val="0053332A"/>
    <w:rsid w:val="005425B2"/>
    <w:rsid w:val="00542E29"/>
    <w:rsid w:val="00543C2A"/>
    <w:rsid w:val="00543F63"/>
    <w:rsid w:val="0055146E"/>
    <w:rsid w:val="00556C83"/>
    <w:rsid w:val="0056206A"/>
    <w:rsid w:val="00565578"/>
    <w:rsid w:val="005722AB"/>
    <w:rsid w:val="005726A7"/>
    <w:rsid w:val="00573CB9"/>
    <w:rsid w:val="005765B2"/>
    <w:rsid w:val="00580F44"/>
    <w:rsid w:val="005819E7"/>
    <w:rsid w:val="0058294C"/>
    <w:rsid w:val="005864F3"/>
    <w:rsid w:val="005A2AFF"/>
    <w:rsid w:val="005C314A"/>
    <w:rsid w:val="005C476A"/>
    <w:rsid w:val="005D2549"/>
    <w:rsid w:val="005D4057"/>
    <w:rsid w:val="005D762A"/>
    <w:rsid w:val="005D7F0F"/>
    <w:rsid w:val="005E389D"/>
    <w:rsid w:val="005E3CF2"/>
    <w:rsid w:val="005E3FC0"/>
    <w:rsid w:val="005E4013"/>
    <w:rsid w:val="005E78B8"/>
    <w:rsid w:val="005F011C"/>
    <w:rsid w:val="005F5EDE"/>
    <w:rsid w:val="00601587"/>
    <w:rsid w:val="0060314D"/>
    <w:rsid w:val="006125BC"/>
    <w:rsid w:val="00614193"/>
    <w:rsid w:val="006213B2"/>
    <w:rsid w:val="006238B5"/>
    <w:rsid w:val="0063125E"/>
    <w:rsid w:val="00634B09"/>
    <w:rsid w:val="0063551A"/>
    <w:rsid w:val="006355A7"/>
    <w:rsid w:val="00635B5B"/>
    <w:rsid w:val="0063632D"/>
    <w:rsid w:val="00641A95"/>
    <w:rsid w:val="006445DF"/>
    <w:rsid w:val="006471E3"/>
    <w:rsid w:val="00647385"/>
    <w:rsid w:val="006477F6"/>
    <w:rsid w:val="0065146E"/>
    <w:rsid w:val="00653B8C"/>
    <w:rsid w:val="00654535"/>
    <w:rsid w:val="006556B9"/>
    <w:rsid w:val="00661897"/>
    <w:rsid w:val="006661A4"/>
    <w:rsid w:val="0067148D"/>
    <w:rsid w:val="00671E8A"/>
    <w:rsid w:val="0067281E"/>
    <w:rsid w:val="00681342"/>
    <w:rsid w:val="00690719"/>
    <w:rsid w:val="0069425C"/>
    <w:rsid w:val="00694DE9"/>
    <w:rsid w:val="00696E8C"/>
    <w:rsid w:val="00697B42"/>
    <w:rsid w:val="00697C92"/>
    <w:rsid w:val="006A46FC"/>
    <w:rsid w:val="006A4C26"/>
    <w:rsid w:val="006A668F"/>
    <w:rsid w:val="006A6C40"/>
    <w:rsid w:val="006A6C74"/>
    <w:rsid w:val="006A6EF0"/>
    <w:rsid w:val="006A7EA3"/>
    <w:rsid w:val="006B3B94"/>
    <w:rsid w:val="006C18CA"/>
    <w:rsid w:val="006C4D52"/>
    <w:rsid w:val="006C69F4"/>
    <w:rsid w:val="006D5440"/>
    <w:rsid w:val="006E1466"/>
    <w:rsid w:val="006F73A1"/>
    <w:rsid w:val="00711B01"/>
    <w:rsid w:val="00712E2B"/>
    <w:rsid w:val="00714DD2"/>
    <w:rsid w:val="0071574A"/>
    <w:rsid w:val="00716729"/>
    <w:rsid w:val="007174D8"/>
    <w:rsid w:val="00720683"/>
    <w:rsid w:val="00722494"/>
    <w:rsid w:val="00726383"/>
    <w:rsid w:val="00727171"/>
    <w:rsid w:val="007305AF"/>
    <w:rsid w:val="00730719"/>
    <w:rsid w:val="007406C3"/>
    <w:rsid w:val="00742EBC"/>
    <w:rsid w:val="00743AD8"/>
    <w:rsid w:val="00744073"/>
    <w:rsid w:val="007475ED"/>
    <w:rsid w:val="007508FE"/>
    <w:rsid w:val="00751C29"/>
    <w:rsid w:val="00752428"/>
    <w:rsid w:val="00753BEE"/>
    <w:rsid w:val="00753F0E"/>
    <w:rsid w:val="0075412E"/>
    <w:rsid w:val="00760D22"/>
    <w:rsid w:val="00762334"/>
    <w:rsid w:val="007765E7"/>
    <w:rsid w:val="0077732B"/>
    <w:rsid w:val="007804CB"/>
    <w:rsid w:val="00781356"/>
    <w:rsid w:val="00783357"/>
    <w:rsid w:val="00784003"/>
    <w:rsid w:val="0078444B"/>
    <w:rsid w:val="00786782"/>
    <w:rsid w:val="00787DCC"/>
    <w:rsid w:val="00794453"/>
    <w:rsid w:val="00795911"/>
    <w:rsid w:val="00796570"/>
    <w:rsid w:val="00796ED9"/>
    <w:rsid w:val="007A4F2B"/>
    <w:rsid w:val="007A5C23"/>
    <w:rsid w:val="007A68D8"/>
    <w:rsid w:val="007B3F9C"/>
    <w:rsid w:val="007B4159"/>
    <w:rsid w:val="007C153D"/>
    <w:rsid w:val="007C3445"/>
    <w:rsid w:val="007C355F"/>
    <w:rsid w:val="007C5D2B"/>
    <w:rsid w:val="007C64E8"/>
    <w:rsid w:val="007C763A"/>
    <w:rsid w:val="007D661E"/>
    <w:rsid w:val="007D69FF"/>
    <w:rsid w:val="007E0653"/>
    <w:rsid w:val="007E156D"/>
    <w:rsid w:val="007E35B9"/>
    <w:rsid w:val="007E6A7F"/>
    <w:rsid w:val="007F673E"/>
    <w:rsid w:val="007F6E2D"/>
    <w:rsid w:val="007F776D"/>
    <w:rsid w:val="008005D2"/>
    <w:rsid w:val="0080091A"/>
    <w:rsid w:val="008015B7"/>
    <w:rsid w:val="00804F79"/>
    <w:rsid w:val="00805C76"/>
    <w:rsid w:val="0080705D"/>
    <w:rsid w:val="00813685"/>
    <w:rsid w:val="00820B89"/>
    <w:rsid w:val="008248B2"/>
    <w:rsid w:val="00833600"/>
    <w:rsid w:val="00840183"/>
    <w:rsid w:val="008402B4"/>
    <w:rsid w:val="0084051F"/>
    <w:rsid w:val="00842D0A"/>
    <w:rsid w:val="00847195"/>
    <w:rsid w:val="00850CAA"/>
    <w:rsid w:val="008517BB"/>
    <w:rsid w:val="00854B85"/>
    <w:rsid w:val="008550D7"/>
    <w:rsid w:val="00855B73"/>
    <w:rsid w:val="00855BC0"/>
    <w:rsid w:val="00857D91"/>
    <w:rsid w:val="00860D84"/>
    <w:rsid w:val="008615EB"/>
    <w:rsid w:val="00861D34"/>
    <w:rsid w:val="00863406"/>
    <w:rsid w:val="00863B8B"/>
    <w:rsid w:val="0086440C"/>
    <w:rsid w:val="00867D26"/>
    <w:rsid w:val="0087220A"/>
    <w:rsid w:val="008736B3"/>
    <w:rsid w:val="00877EF9"/>
    <w:rsid w:val="00880B92"/>
    <w:rsid w:val="008823F5"/>
    <w:rsid w:val="008829AA"/>
    <w:rsid w:val="00882F84"/>
    <w:rsid w:val="00883019"/>
    <w:rsid w:val="008925CF"/>
    <w:rsid w:val="0089747F"/>
    <w:rsid w:val="008A0BC5"/>
    <w:rsid w:val="008A1852"/>
    <w:rsid w:val="008A2503"/>
    <w:rsid w:val="008A6DE5"/>
    <w:rsid w:val="008A6E56"/>
    <w:rsid w:val="008A75DF"/>
    <w:rsid w:val="008B086D"/>
    <w:rsid w:val="008B0D47"/>
    <w:rsid w:val="008B5955"/>
    <w:rsid w:val="008C177E"/>
    <w:rsid w:val="008C26A6"/>
    <w:rsid w:val="008C7062"/>
    <w:rsid w:val="008D2830"/>
    <w:rsid w:val="008D379B"/>
    <w:rsid w:val="008D4CE3"/>
    <w:rsid w:val="008D7A52"/>
    <w:rsid w:val="008E1D59"/>
    <w:rsid w:val="008E3D98"/>
    <w:rsid w:val="008F23F8"/>
    <w:rsid w:val="008F57D0"/>
    <w:rsid w:val="0090022C"/>
    <w:rsid w:val="00900279"/>
    <w:rsid w:val="00902CD3"/>
    <w:rsid w:val="009031B6"/>
    <w:rsid w:val="00903E4D"/>
    <w:rsid w:val="009058DE"/>
    <w:rsid w:val="0090597C"/>
    <w:rsid w:val="00912F8B"/>
    <w:rsid w:val="00915EF4"/>
    <w:rsid w:val="0092551B"/>
    <w:rsid w:val="009336F0"/>
    <w:rsid w:val="00934BA2"/>
    <w:rsid w:val="00945ACD"/>
    <w:rsid w:val="0095006A"/>
    <w:rsid w:val="009505FE"/>
    <w:rsid w:val="00953007"/>
    <w:rsid w:val="00953BCC"/>
    <w:rsid w:val="00955281"/>
    <w:rsid w:val="00955D1E"/>
    <w:rsid w:val="00957C2F"/>
    <w:rsid w:val="00966028"/>
    <w:rsid w:val="009714AA"/>
    <w:rsid w:val="009725C9"/>
    <w:rsid w:val="00974969"/>
    <w:rsid w:val="00975FBE"/>
    <w:rsid w:val="00983697"/>
    <w:rsid w:val="00984AF7"/>
    <w:rsid w:val="009928E1"/>
    <w:rsid w:val="0099481F"/>
    <w:rsid w:val="009A19BC"/>
    <w:rsid w:val="009A393C"/>
    <w:rsid w:val="009A4BFE"/>
    <w:rsid w:val="009B185A"/>
    <w:rsid w:val="009B1E9B"/>
    <w:rsid w:val="009B25E1"/>
    <w:rsid w:val="009B3AE5"/>
    <w:rsid w:val="009B6808"/>
    <w:rsid w:val="009B6CB7"/>
    <w:rsid w:val="009B7553"/>
    <w:rsid w:val="009C4228"/>
    <w:rsid w:val="009C6075"/>
    <w:rsid w:val="009C60FF"/>
    <w:rsid w:val="009C6992"/>
    <w:rsid w:val="009C6DB1"/>
    <w:rsid w:val="009C74A6"/>
    <w:rsid w:val="009D1130"/>
    <w:rsid w:val="009D2278"/>
    <w:rsid w:val="009D3159"/>
    <w:rsid w:val="009D331B"/>
    <w:rsid w:val="009D4CCD"/>
    <w:rsid w:val="009D74BA"/>
    <w:rsid w:val="009E0C0B"/>
    <w:rsid w:val="009E143F"/>
    <w:rsid w:val="009F124B"/>
    <w:rsid w:val="009F2857"/>
    <w:rsid w:val="009F28C6"/>
    <w:rsid w:val="009F67B1"/>
    <w:rsid w:val="009F6E18"/>
    <w:rsid w:val="009F74A5"/>
    <w:rsid w:val="009F76D0"/>
    <w:rsid w:val="00A013F4"/>
    <w:rsid w:val="00A075B5"/>
    <w:rsid w:val="00A15CC2"/>
    <w:rsid w:val="00A22ED4"/>
    <w:rsid w:val="00A250A7"/>
    <w:rsid w:val="00A31407"/>
    <w:rsid w:val="00A32C0C"/>
    <w:rsid w:val="00A516F8"/>
    <w:rsid w:val="00A54753"/>
    <w:rsid w:val="00A6270C"/>
    <w:rsid w:val="00A65D26"/>
    <w:rsid w:val="00A7223D"/>
    <w:rsid w:val="00A750C0"/>
    <w:rsid w:val="00A77F8E"/>
    <w:rsid w:val="00A801D9"/>
    <w:rsid w:val="00A83123"/>
    <w:rsid w:val="00A8503E"/>
    <w:rsid w:val="00A86763"/>
    <w:rsid w:val="00A8686C"/>
    <w:rsid w:val="00A906F5"/>
    <w:rsid w:val="00A929C7"/>
    <w:rsid w:val="00A93BF1"/>
    <w:rsid w:val="00A9658D"/>
    <w:rsid w:val="00A96B93"/>
    <w:rsid w:val="00AA484C"/>
    <w:rsid w:val="00AA5BD7"/>
    <w:rsid w:val="00AA63CD"/>
    <w:rsid w:val="00AA71DE"/>
    <w:rsid w:val="00AB21C1"/>
    <w:rsid w:val="00AB2FC0"/>
    <w:rsid w:val="00AB3BC5"/>
    <w:rsid w:val="00AB5AEE"/>
    <w:rsid w:val="00AB5E2F"/>
    <w:rsid w:val="00AB6473"/>
    <w:rsid w:val="00AC24CC"/>
    <w:rsid w:val="00AC488D"/>
    <w:rsid w:val="00AC6CB1"/>
    <w:rsid w:val="00AC7F92"/>
    <w:rsid w:val="00AD372F"/>
    <w:rsid w:val="00AD4443"/>
    <w:rsid w:val="00AD5182"/>
    <w:rsid w:val="00AE08D7"/>
    <w:rsid w:val="00AE1320"/>
    <w:rsid w:val="00AE7596"/>
    <w:rsid w:val="00AF1F0B"/>
    <w:rsid w:val="00AF34A5"/>
    <w:rsid w:val="00AF3692"/>
    <w:rsid w:val="00AF3C6A"/>
    <w:rsid w:val="00AF49D0"/>
    <w:rsid w:val="00AF4C49"/>
    <w:rsid w:val="00AF5F33"/>
    <w:rsid w:val="00AF755D"/>
    <w:rsid w:val="00B021ED"/>
    <w:rsid w:val="00B0438E"/>
    <w:rsid w:val="00B13355"/>
    <w:rsid w:val="00B13E84"/>
    <w:rsid w:val="00B14673"/>
    <w:rsid w:val="00B149F5"/>
    <w:rsid w:val="00B1645B"/>
    <w:rsid w:val="00B1767A"/>
    <w:rsid w:val="00B20EB1"/>
    <w:rsid w:val="00B22ADC"/>
    <w:rsid w:val="00B27AF5"/>
    <w:rsid w:val="00B32B3C"/>
    <w:rsid w:val="00B42180"/>
    <w:rsid w:val="00B467D2"/>
    <w:rsid w:val="00B47302"/>
    <w:rsid w:val="00B52B45"/>
    <w:rsid w:val="00B53795"/>
    <w:rsid w:val="00B562ED"/>
    <w:rsid w:val="00B6274C"/>
    <w:rsid w:val="00B62C05"/>
    <w:rsid w:val="00B63138"/>
    <w:rsid w:val="00B644C7"/>
    <w:rsid w:val="00B74AE4"/>
    <w:rsid w:val="00B77647"/>
    <w:rsid w:val="00B8306B"/>
    <w:rsid w:val="00B839AD"/>
    <w:rsid w:val="00B842BE"/>
    <w:rsid w:val="00B85D70"/>
    <w:rsid w:val="00B913E3"/>
    <w:rsid w:val="00B9231F"/>
    <w:rsid w:val="00B94DE4"/>
    <w:rsid w:val="00B957C8"/>
    <w:rsid w:val="00BA059F"/>
    <w:rsid w:val="00BA486A"/>
    <w:rsid w:val="00BA6F8A"/>
    <w:rsid w:val="00BA7A5D"/>
    <w:rsid w:val="00BB097B"/>
    <w:rsid w:val="00BB51B7"/>
    <w:rsid w:val="00BC1B6A"/>
    <w:rsid w:val="00BD23A5"/>
    <w:rsid w:val="00BD25D2"/>
    <w:rsid w:val="00BD34DE"/>
    <w:rsid w:val="00BD4C6E"/>
    <w:rsid w:val="00BE1B83"/>
    <w:rsid w:val="00BE218A"/>
    <w:rsid w:val="00BF6460"/>
    <w:rsid w:val="00C03FC9"/>
    <w:rsid w:val="00C04A89"/>
    <w:rsid w:val="00C0531B"/>
    <w:rsid w:val="00C0709A"/>
    <w:rsid w:val="00C127D5"/>
    <w:rsid w:val="00C13A5C"/>
    <w:rsid w:val="00C17572"/>
    <w:rsid w:val="00C21457"/>
    <w:rsid w:val="00C22E3D"/>
    <w:rsid w:val="00C25D4A"/>
    <w:rsid w:val="00C26470"/>
    <w:rsid w:val="00C264F6"/>
    <w:rsid w:val="00C30BDE"/>
    <w:rsid w:val="00C3747B"/>
    <w:rsid w:val="00C41D88"/>
    <w:rsid w:val="00C44992"/>
    <w:rsid w:val="00C4521C"/>
    <w:rsid w:val="00C51027"/>
    <w:rsid w:val="00C55810"/>
    <w:rsid w:val="00C674BA"/>
    <w:rsid w:val="00C727AC"/>
    <w:rsid w:val="00C73CD1"/>
    <w:rsid w:val="00C77BB8"/>
    <w:rsid w:val="00C81709"/>
    <w:rsid w:val="00C8222C"/>
    <w:rsid w:val="00C82EFD"/>
    <w:rsid w:val="00C85EA9"/>
    <w:rsid w:val="00C94C99"/>
    <w:rsid w:val="00C95A19"/>
    <w:rsid w:val="00C95E41"/>
    <w:rsid w:val="00C96005"/>
    <w:rsid w:val="00CA32F7"/>
    <w:rsid w:val="00CA67E5"/>
    <w:rsid w:val="00CA6D32"/>
    <w:rsid w:val="00CB26D9"/>
    <w:rsid w:val="00CB29E0"/>
    <w:rsid w:val="00CB4B41"/>
    <w:rsid w:val="00CD7348"/>
    <w:rsid w:val="00CD759A"/>
    <w:rsid w:val="00CE20AC"/>
    <w:rsid w:val="00CE2AC4"/>
    <w:rsid w:val="00CE67AE"/>
    <w:rsid w:val="00CF0FA2"/>
    <w:rsid w:val="00CF372D"/>
    <w:rsid w:val="00CF7302"/>
    <w:rsid w:val="00D04C25"/>
    <w:rsid w:val="00D05E8B"/>
    <w:rsid w:val="00D210CB"/>
    <w:rsid w:val="00D269FD"/>
    <w:rsid w:val="00D27204"/>
    <w:rsid w:val="00D3513D"/>
    <w:rsid w:val="00D35DC3"/>
    <w:rsid w:val="00D41371"/>
    <w:rsid w:val="00D42F32"/>
    <w:rsid w:val="00D43079"/>
    <w:rsid w:val="00D47146"/>
    <w:rsid w:val="00D55409"/>
    <w:rsid w:val="00D57543"/>
    <w:rsid w:val="00D602CF"/>
    <w:rsid w:val="00D632D0"/>
    <w:rsid w:val="00D65258"/>
    <w:rsid w:val="00D65CB4"/>
    <w:rsid w:val="00D65ED4"/>
    <w:rsid w:val="00D666C2"/>
    <w:rsid w:val="00D6795E"/>
    <w:rsid w:val="00D77184"/>
    <w:rsid w:val="00D77A11"/>
    <w:rsid w:val="00D80EF1"/>
    <w:rsid w:val="00D82D1C"/>
    <w:rsid w:val="00D93CB0"/>
    <w:rsid w:val="00D948CE"/>
    <w:rsid w:val="00DA4A54"/>
    <w:rsid w:val="00DA68E4"/>
    <w:rsid w:val="00DA69F9"/>
    <w:rsid w:val="00DB1976"/>
    <w:rsid w:val="00DB35EC"/>
    <w:rsid w:val="00DB5023"/>
    <w:rsid w:val="00DB55F7"/>
    <w:rsid w:val="00DC54AF"/>
    <w:rsid w:val="00DE4D8A"/>
    <w:rsid w:val="00DE56DF"/>
    <w:rsid w:val="00DE6853"/>
    <w:rsid w:val="00DE716D"/>
    <w:rsid w:val="00DF0F37"/>
    <w:rsid w:val="00DF680A"/>
    <w:rsid w:val="00E000DA"/>
    <w:rsid w:val="00E02301"/>
    <w:rsid w:val="00E03174"/>
    <w:rsid w:val="00E03658"/>
    <w:rsid w:val="00E03729"/>
    <w:rsid w:val="00E106F7"/>
    <w:rsid w:val="00E10DC0"/>
    <w:rsid w:val="00E14A4F"/>
    <w:rsid w:val="00E15A78"/>
    <w:rsid w:val="00E167B3"/>
    <w:rsid w:val="00E16D29"/>
    <w:rsid w:val="00E17008"/>
    <w:rsid w:val="00E24E4C"/>
    <w:rsid w:val="00E3768F"/>
    <w:rsid w:val="00E434FB"/>
    <w:rsid w:val="00E43687"/>
    <w:rsid w:val="00E4448F"/>
    <w:rsid w:val="00E448A3"/>
    <w:rsid w:val="00E44A66"/>
    <w:rsid w:val="00E51DCA"/>
    <w:rsid w:val="00E52B1B"/>
    <w:rsid w:val="00E56BAB"/>
    <w:rsid w:val="00E64919"/>
    <w:rsid w:val="00E67308"/>
    <w:rsid w:val="00E721F0"/>
    <w:rsid w:val="00E8171B"/>
    <w:rsid w:val="00E827E6"/>
    <w:rsid w:val="00E91A0C"/>
    <w:rsid w:val="00E93236"/>
    <w:rsid w:val="00E9326E"/>
    <w:rsid w:val="00E942ED"/>
    <w:rsid w:val="00E94EB7"/>
    <w:rsid w:val="00E95678"/>
    <w:rsid w:val="00E95C56"/>
    <w:rsid w:val="00EA1BE8"/>
    <w:rsid w:val="00EA4269"/>
    <w:rsid w:val="00EA54DD"/>
    <w:rsid w:val="00EB373B"/>
    <w:rsid w:val="00EB4DA8"/>
    <w:rsid w:val="00EB5678"/>
    <w:rsid w:val="00EC679A"/>
    <w:rsid w:val="00EC7F0F"/>
    <w:rsid w:val="00ED3A7D"/>
    <w:rsid w:val="00ED6285"/>
    <w:rsid w:val="00ED6CAE"/>
    <w:rsid w:val="00EE05DC"/>
    <w:rsid w:val="00EE18EA"/>
    <w:rsid w:val="00EE48A0"/>
    <w:rsid w:val="00EF46F3"/>
    <w:rsid w:val="00EF59D2"/>
    <w:rsid w:val="00F04536"/>
    <w:rsid w:val="00F06F09"/>
    <w:rsid w:val="00F13C89"/>
    <w:rsid w:val="00F15746"/>
    <w:rsid w:val="00F2090F"/>
    <w:rsid w:val="00F218D4"/>
    <w:rsid w:val="00F24347"/>
    <w:rsid w:val="00F3095B"/>
    <w:rsid w:val="00F32F6B"/>
    <w:rsid w:val="00F345B8"/>
    <w:rsid w:val="00F4397A"/>
    <w:rsid w:val="00F472CC"/>
    <w:rsid w:val="00F506E7"/>
    <w:rsid w:val="00F50A87"/>
    <w:rsid w:val="00F50C55"/>
    <w:rsid w:val="00F51258"/>
    <w:rsid w:val="00F55646"/>
    <w:rsid w:val="00F62E40"/>
    <w:rsid w:val="00F643D2"/>
    <w:rsid w:val="00F64456"/>
    <w:rsid w:val="00F73897"/>
    <w:rsid w:val="00F75D85"/>
    <w:rsid w:val="00F75F02"/>
    <w:rsid w:val="00F778DA"/>
    <w:rsid w:val="00F80675"/>
    <w:rsid w:val="00F844CD"/>
    <w:rsid w:val="00F8738B"/>
    <w:rsid w:val="00F95EAB"/>
    <w:rsid w:val="00F979F6"/>
    <w:rsid w:val="00F97B75"/>
    <w:rsid w:val="00FA3811"/>
    <w:rsid w:val="00FA4389"/>
    <w:rsid w:val="00FB0B70"/>
    <w:rsid w:val="00FB41C4"/>
    <w:rsid w:val="00FC64D1"/>
    <w:rsid w:val="00FD2C39"/>
    <w:rsid w:val="00FD5201"/>
    <w:rsid w:val="00FD5A74"/>
    <w:rsid w:val="00FE24D3"/>
    <w:rsid w:val="00FE60BA"/>
    <w:rsid w:val="00FE611F"/>
    <w:rsid w:val="00FF2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8FE2DB"/>
  <w15:chartTrackingRefBased/>
  <w15:docId w15:val="{1E90243C-28C5-447D-990E-E0C64490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EA54DD"/>
    <w:pPr>
      <w:spacing w:after="0" w:line="240" w:lineRule="auto"/>
    </w:pPr>
    <w:rPr>
      <w:sz w:val="20"/>
      <w:szCs w:val="20"/>
    </w:rPr>
  </w:style>
  <w:style w:type="character" w:customStyle="1" w:styleId="a4">
    <w:name w:val="尾注文本 字符"/>
    <w:basedOn w:val="a0"/>
    <w:link w:val="a3"/>
    <w:uiPriority w:val="99"/>
    <w:semiHidden/>
    <w:rsid w:val="00EA54DD"/>
    <w:rPr>
      <w:sz w:val="20"/>
      <w:szCs w:val="20"/>
    </w:rPr>
  </w:style>
  <w:style w:type="character" w:styleId="a5">
    <w:name w:val="endnote reference"/>
    <w:basedOn w:val="a0"/>
    <w:uiPriority w:val="99"/>
    <w:semiHidden/>
    <w:unhideWhenUsed/>
    <w:rsid w:val="00EA54DD"/>
    <w:rPr>
      <w:vertAlign w:val="superscript"/>
    </w:rPr>
  </w:style>
  <w:style w:type="paragraph" w:styleId="a6">
    <w:name w:val="header"/>
    <w:basedOn w:val="a"/>
    <w:link w:val="a7"/>
    <w:uiPriority w:val="99"/>
    <w:unhideWhenUsed/>
    <w:rsid w:val="00B957C8"/>
    <w:pPr>
      <w:tabs>
        <w:tab w:val="center" w:pos="4320"/>
        <w:tab w:val="right" w:pos="8640"/>
      </w:tabs>
      <w:spacing w:after="0" w:line="240" w:lineRule="auto"/>
    </w:pPr>
  </w:style>
  <w:style w:type="character" w:customStyle="1" w:styleId="a7">
    <w:name w:val="页眉 字符"/>
    <w:basedOn w:val="a0"/>
    <w:link w:val="a6"/>
    <w:uiPriority w:val="99"/>
    <w:rsid w:val="00B957C8"/>
  </w:style>
  <w:style w:type="paragraph" w:styleId="a8">
    <w:name w:val="footer"/>
    <w:basedOn w:val="a"/>
    <w:link w:val="a9"/>
    <w:uiPriority w:val="99"/>
    <w:unhideWhenUsed/>
    <w:rsid w:val="00B957C8"/>
    <w:pPr>
      <w:tabs>
        <w:tab w:val="center" w:pos="4320"/>
        <w:tab w:val="right" w:pos="8640"/>
      </w:tabs>
      <w:spacing w:after="0" w:line="240" w:lineRule="auto"/>
    </w:pPr>
  </w:style>
  <w:style w:type="character" w:customStyle="1" w:styleId="a9">
    <w:name w:val="页脚 字符"/>
    <w:basedOn w:val="a0"/>
    <w:link w:val="a8"/>
    <w:uiPriority w:val="99"/>
    <w:rsid w:val="00B957C8"/>
  </w:style>
  <w:style w:type="character" w:styleId="aa">
    <w:name w:val="Hyperlink"/>
    <w:basedOn w:val="a0"/>
    <w:uiPriority w:val="99"/>
    <w:unhideWhenUsed/>
    <w:rsid w:val="00E24E4C"/>
    <w:rPr>
      <w:color w:val="0563C1" w:themeColor="hyperlink"/>
      <w:u w:val="single"/>
    </w:rPr>
  </w:style>
  <w:style w:type="character" w:styleId="ab">
    <w:name w:val="annotation reference"/>
    <w:basedOn w:val="a0"/>
    <w:uiPriority w:val="99"/>
    <w:semiHidden/>
    <w:unhideWhenUsed/>
    <w:rsid w:val="00DB5023"/>
    <w:rPr>
      <w:sz w:val="16"/>
      <w:szCs w:val="16"/>
    </w:rPr>
  </w:style>
  <w:style w:type="paragraph" w:styleId="ac">
    <w:name w:val="annotation text"/>
    <w:basedOn w:val="a"/>
    <w:link w:val="ad"/>
    <w:uiPriority w:val="99"/>
    <w:semiHidden/>
    <w:unhideWhenUsed/>
    <w:rsid w:val="00DB5023"/>
    <w:pPr>
      <w:spacing w:line="240" w:lineRule="auto"/>
    </w:pPr>
    <w:rPr>
      <w:sz w:val="20"/>
      <w:szCs w:val="20"/>
    </w:rPr>
  </w:style>
  <w:style w:type="character" w:customStyle="1" w:styleId="ad">
    <w:name w:val="批注文字 字符"/>
    <w:basedOn w:val="a0"/>
    <w:link w:val="ac"/>
    <w:uiPriority w:val="99"/>
    <w:semiHidden/>
    <w:rsid w:val="00DB5023"/>
    <w:rPr>
      <w:sz w:val="20"/>
      <w:szCs w:val="20"/>
    </w:rPr>
  </w:style>
  <w:style w:type="paragraph" w:styleId="ae">
    <w:name w:val="annotation subject"/>
    <w:basedOn w:val="ac"/>
    <w:next w:val="ac"/>
    <w:link w:val="af"/>
    <w:uiPriority w:val="99"/>
    <w:semiHidden/>
    <w:unhideWhenUsed/>
    <w:rsid w:val="00DB5023"/>
    <w:rPr>
      <w:b/>
      <w:bCs/>
    </w:rPr>
  </w:style>
  <w:style w:type="character" w:customStyle="1" w:styleId="af">
    <w:name w:val="批注主题 字符"/>
    <w:basedOn w:val="ad"/>
    <w:link w:val="ae"/>
    <w:uiPriority w:val="99"/>
    <w:semiHidden/>
    <w:rsid w:val="00DB5023"/>
    <w:rPr>
      <w:b/>
      <w:bCs/>
      <w:sz w:val="20"/>
      <w:szCs w:val="20"/>
    </w:rPr>
  </w:style>
  <w:style w:type="paragraph" w:styleId="af0">
    <w:name w:val="Balloon Text"/>
    <w:basedOn w:val="a"/>
    <w:link w:val="af1"/>
    <w:uiPriority w:val="99"/>
    <w:semiHidden/>
    <w:unhideWhenUsed/>
    <w:rsid w:val="00DB5023"/>
    <w:pPr>
      <w:spacing w:after="0" w:line="240" w:lineRule="auto"/>
    </w:pPr>
    <w:rPr>
      <w:rFonts w:ascii="Microsoft YaHei UI" w:eastAsia="Microsoft YaHei UI"/>
      <w:sz w:val="18"/>
      <w:szCs w:val="18"/>
    </w:rPr>
  </w:style>
  <w:style w:type="character" w:customStyle="1" w:styleId="af1">
    <w:name w:val="批注框文本 字符"/>
    <w:basedOn w:val="a0"/>
    <w:link w:val="af0"/>
    <w:uiPriority w:val="99"/>
    <w:semiHidden/>
    <w:rsid w:val="00DB5023"/>
    <w:rPr>
      <w:rFonts w:ascii="Microsoft YaHei UI" w:eastAsia="Microsoft YaHei UI"/>
      <w:sz w:val="18"/>
      <w:szCs w:val="18"/>
    </w:rPr>
  </w:style>
  <w:style w:type="paragraph" w:styleId="af2">
    <w:name w:val="List Paragraph"/>
    <w:basedOn w:val="a"/>
    <w:uiPriority w:val="34"/>
    <w:qFormat/>
    <w:rsid w:val="008A1852"/>
    <w:pPr>
      <w:ind w:left="720"/>
      <w:contextualSpacing/>
    </w:pPr>
  </w:style>
  <w:style w:type="paragraph" w:styleId="af3">
    <w:name w:val="footnote text"/>
    <w:basedOn w:val="a"/>
    <w:link w:val="af4"/>
    <w:uiPriority w:val="99"/>
    <w:semiHidden/>
    <w:unhideWhenUsed/>
    <w:rsid w:val="00E827E6"/>
    <w:pPr>
      <w:spacing w:after="0" w:line="240" w:lineRule="auto"/>
    </w:pPr>
    <w:rPr>
      <w:sz w:val="20"/>
      <w:szCs w:val="20"/>
    </w:rPr>
  </w:style>
  <w:style w:type="character" w:customStyle="1" w:styleId="af4">
    <w:name w:val="脚注文本 字符"/>
    <w:basedOn w:val="a0"/>
    <w:link w:val="af3"/>
    <w:uiPriority w:val="99"/>
    <w:semiHidden/>
    <w:rsid w:val="00E827E6"/>
    <w:rPr>
      <w:sz w:val="20"/>
      <w:szCs w:val="20"/>
    </w:rPr>
  </w:style>
  <w:style w:type="character" w:styleId="af5">
    <w:name w:val="footnote reference"/>
    <w:basedOn w:val="a0"/>
    <w:uiPriority w:val="99"/>
    <w:semiHidden/>
    <w:unhideWhenUsed/>
    <w:rsid w:val="00E827E6"/>
    <w:rPr>
      <w:vertAlign w:val="superscript"/>
    </w:rPr>
  </w:style>
  <w:style w:type="table" w:styleId="af6">
    <w:name w:val="Table Grid"/>
    <w:basedOn w:val="a1"/>
    <w:uiPriority w:val="39"/>
    <w:rsid w:val="00247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basedOn w:val="a0"/>
    <w:uiPriority w:val="99"/>
    <w:semiHidden/>
    <w:rsid w:val="00001E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680962">
      <w:bodyDiv w:val="1"/>
      <w:marLeft w:val="0"/>
      <w:marRight w:val="0"/>
      <w:marTop w:val="0"/>
      <w:marBottom w:val="0"/>
      <w:divBdr>
        <w:top w:val="none" w:sz="0" w:space="0" w:color="auto"/>
        <w:left w:val="none" w:sz="0" w:space="0" w:color="auto"/>
        <w:bottom w:val="none" w:sz="0" w:space="0" w:color="auto"/>
        <w:right w:val="none" w:sz="0" w:space="0" w:color="auto"/>
      </w:divBdr>
    </w:div>
    <w:div w:id="1839923874">
      <w:bodyDiv w:val="1"/>
      <w:marLeft w:val="0"/>
      <w:marRight w:val="0"/>
      <w:marTop w:val="0"/>
      <w:marBottom w:val="0"/>
      <w:divBdr>
        <w:top w:val="none" w:sz="0" w:space="0" w:color="auto"/>
        <w:left w:val="none" w:sz="0" w:space="0" w:color="auto"/>
        <w:bottom w:val="none" w:sz="0" w:space="0" w:color="auto"/>
        <w:right w:val="none" w:sz="0" w:space="0" w:color="auto"/>
      </w:divBdr>
      <w:divsChild>
        <w:div w:id="9321104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lundafa.org/eng/falun-dafa-book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stats.gov.cn/tjsj/pcsj/" TargetMode="External"/><Relationship Id="rId2" Type="http://schemas.openxmlformats.org/officeDocument/2006/relationships/hyperlink" Target="http://www.mohrss.gov.cn/SYrlzyhshbzb/zwgk/szrs/tongjinianjian/" TargetMode="External"/><Relationship Id="rId1" Type="http://schemas.openxmlformats.org/officeDocument/2006/relationships/hyperlink" Target="http://www.stats.gov.cn/english/statisticaldata/annualdata/" TargetMode="External"/><Relationship Id="rId4" Type="http://schemas.openxmlformats.org/officeDocument/2006/relationships/hyperlink" Target="http://ciid.bnu.edu.cn/chip/index.asp?lang=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9FDE6-D75E-4A3B-BF4F-46B1A829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3</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Kangyu</dc:creator>
  <cp:keywords/>
  <dc:description/>
  <cp:lastModifiedBy>Wang Kangyu</cp:lastModifiedBy>
  <cp:revision>226</cp:revision>
  <cp:lastPrinted>2018-10-22T18:41:00Z</cp:lastPrinted>
  <dcterms:created xsi:type="dcterms:W3CDTF">2018-12-10T20:30:00Z</dcterms:created>
  <dcterms:modified xsi:type="dcterms:W3CDTF">2019-01-04T05:18:00Z</dcterms:modified>
</cp:coreProperties>
</file>