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  <w:sz w:val="48"/>
          <w:szCs w:val="48"/>
        </w:rPr>
        <w:t>地锁蓝牙协议文档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1. 基础连接逻辑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地锁设备，可通过附近用手机蓝牙扫描到设备名。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地锁设备名（LockId）是以IN开头的16位编号。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当以上设备被其他蓝牙主设备（如手机app）连接时，将不可扫描到蓝牙广播。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通信UUID为：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default" w:ascii="宋体" w:hAnsi="宋体" w:eastAsia="宋体" w:cs="宋体"/>
          <w:kern w:val="0"/>
          <w:lang w:val="en-US"/>
        </w:rPr>
        <w:t>SERVICE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FACA</w:t>
      </w:r>
      <w:r>
        <w:rPr>
          <w:rFonts w:hint="default" w:ascii="宋体" w:hAnsi="宋体" w:eastAsia="宋体" w:cs="宋体"/>
          <w:kern w:val="0"/>
          <w:lang w:val="en-US"/>
        </w:rPr>
        <w:t>-0000-1000-8000-00805F9B34FB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default" w:ascii="宋体" w:hAnsi="宋体" w:eastAsia="宋体" w:cs="宋体"/>
          <w:kern w:val="0"/>
          <w:lang w:val="en-US"/>
        </w:rPr>
        <w:t>COMMAND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FACB</w:t>
      </w:r>
      <w:r>
        <w:rPr>
          <w:rFonts w:hint="default" w:ascii="宋体" w:hAnsi="宋体" w:eastAsia="宋体" w:cs="宋体"/>
          <w:kern w:val="0"/>
          <w:lang w:val="en-US"/>
        </w:rPr>
        <w:t>-0000-1000-8000-00805F9B34FB WRITE_NO_RESPONSE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RESPONSE：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FACC</w:t>
      </w:r>
      <w:r>
        <w:rPr>
          <w:rFonts w:hint="default" w:ascii="宋体" w:hAnsi="宋体" w:eastAsia="宋体" w:cs="宋体"/>
          <w:kern w:val="0"/>
          <w:lang w:val="en-US"/>
        </w:rPr>
        <w:t>-0000-1000-8000-00805F9B34FB NOTIFY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2. 地锁互联指令接口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lang w:val="en-US" w:eastAsia="zh-CN"/>
        </w:rPr>
        <w:t>485</w:t>
      </w:r>
      <w:r>
        <w:rPr>
          <w:rFonts w:ascii="宋体" w:hAnsi="宋体" w:eastAsia="宋体" w:cs="宋体"/>
          <w:b/>
          <w:bCs/>
          <w:i/>
          <w:iCs/>
          <w:kern w:val="0"/>
        </w:rPr>
        <w:t>帧格式详解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数据帧格式:</w:t>
      </w:r>
    </w:p>
    <w:tbl>
      <w:tblPr>
        <w:tblStyle w:val="4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6"/>
        <w:gridCol w:w="1216"/>
        <w:gridCol w:w="1216"/>
        <w:gridCol w:w="121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序号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 ~ N-3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N-2 ~ N-1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描述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帧头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目标地址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源地址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应用数据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校验码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内容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0xF5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同BLE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CRC16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3648" w:type="dxa"/>
            <w:gridSpan w:val="3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校验码计算范围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0x</w:t>
      </w:r>
      <w:r>
        <w:rPr>
          <w:rFonts w:hint="default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FF</w:t>
      </w: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为广播地址，所有设备都会回复；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BLE直接发送“应用数据”就可以了，不需要其他字段；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包长度不限，不需要长度字段；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第 2 ~ N-1 字节为数据包的有效载荷，</w:t>
      </w: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2.1 操作指令列表 </w:t>
      </w:r>
    </w:p>
    <w:tbl>
      <w:tblPr>
        <w:tblStyle w:val="3"/>
        <w:tblW w:w="856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1834"/>
        <w:gridCol w:w="2158"/>
        <w:gridCol w:w="255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命令字CM </w:t>
            </w: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bookmarkStart w:id="0" w:name="OLE_LINK9"/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命令参数</w:t>
            </w:r>
            <w:bookmarkEnd w:id="0"/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PM 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描述 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bookmarkStart w:id="1" w:name="OLE_LINK7" w:colFirst="1" w:colLast="1"/>
            <w:bookmarkStart w:id="2" w:name="OLE_LINK8" w:colFirst="1" w:colLast="2"/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控制地锁</w:t>
            </w: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0x17</w:t>
            </w: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升降地锁</w:t>
            </w:r>
          </w:p>
        </w:tc>
      </w:tr>
      <w:bookmarkEnd w:id="1"/>
      <w:bookmarkEnd w:id="2"/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0x02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读地锁状态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0x03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寻锁鸣叫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0x04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LED控制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  <w:t>0x05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读随机密码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0x06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鉴权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0x07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配置485地址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写预置密码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写LockID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0x0B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读MAC地址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0x0C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0x0D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写SN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0x0E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读SN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bookmarkStart w:id="3" w:name="OLE_LINK10"/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0x10</w:t>
            </w:r>
            <w:bookmarkEnd w:id="3"/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bookmarkStart w:id="4" w:name="OLE_LINK11" w:colFirst="2" w:colLast="3"/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设置报警电量</w:t>
            </w:r>
          </w:p>
        </w:tc>
      </w:tr>
      <w:bookmarkEnd w:id="4"/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写锁自动模式参数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0x1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读锁自动模式参数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恢复出厂设置(测试用待定)</w:t>
            </w: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bookmarkStart w:id="5" w:name="OLE_LINK1"/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0xAA</w:t>
            </w:r>
            <w:bookmarkEnd w:id="5"/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0xAA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  <w:t>（0x11,0x22,0x33,0x44）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电机正向(测试用待定)</w:t>
            </w: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0xAA</w:t>
            </w: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0x11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电机反向(测试用待定)</w:t>
            </w: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0xAA</w:t>
            </w: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  <w:t>0x22</w:t>
            </w: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00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15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tabs>
                <w:tab w:val="left" w:pos="68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</w:tr>
    </w:tbl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2.2 数据解析描述 </w:t>
      </w:r>
    </w:p>
    <w:p>
      <w:pPr>
        <w:widowControl/>
        <w:spacing w:before="240" w:after="75" w:line="420" w:lineRule="atLeast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2.2.1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错误码</w:t>
      </w: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  <w:vertAlign w:val="baseline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</w:t>
      </w:r>
    </w:p>
    <w:tbl>
      <w:tblPr>
        <w:tblStyle w:val="3"/>
        <w:tblW w:w="4615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1"/>
        <w:gridCol w:w="347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/>
              </w:rPr>
              <w:t>错误码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  <w:t>00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0x01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未知错误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</w:t>
            </w:r>
            <w:bookmarkStart w:id="6" w:name="OLE_LINK18"/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x04</w:t>
            </w:r>
            <w:bookmarkEnd w:id="6"/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参数不合法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highlight w:val="red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0x05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长度不合法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0x06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密码错误(鉴权操作密码不正确回复)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0x07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不支持的命令(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或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命令参数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未定义)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0x0A</w:t>
            </w:r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校验和不匹配（485通信回复）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bookmarkStart w:id="7" w:name="OLE_LINK13"/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0x0B</w:t>
            </w:r>
            <w:bookmarkEnd w:id="7"/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权限拒绝(未鉴权操作命令回复)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4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highlight w:val="red"/>
                <w:lang w:val="en-US"/>
              </w:rPr>
            </w:pPr>
            <w:bookmarkStart w:id="8" w:name="OLE_LINK17"/>
            <w:r>
              <w:rPr>
                <w:rFonts w:hint="default" w:ascii="宋体" w:hAnsi="宋体" w:eastAsia="宋体" w:cs="宋体"/>
                <w:color w:val="auto"/>
                <w:kern w:val="0"/>
                <w:highlight w:val="red"/>
                <w:lang w:val="en-US"/>
              </w:rPr>
              <w:t>0x0</w:t>
            </w:r>
            <w:r>
              <w:rPr>
                <w:rFonts w:hint="eastAsia" w:ascii="宋体" w:hAnsi="宋体" w:eastAsia="宋体" w:cs="宋体"/>
                <w:color w:val="auto"/>
                <w:kern w:val="0"/>
                <w:highlight w:val="red"/>
                <w:lang w:val="en-US" w:eastAsia="zh-CN"/>
              </w:rPr>
              <w:t>C</w:t>
            </w:r>
            <w:bookmarkEnd w:id="8"/>
          </w:p>
        </w:tc>
        <w:tc>
          <w:tcPr>
            <w:tcW w:w="347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val="en-US" w:eastAsia="zh-CN"/>
              </w:rPr>
              <w:t>测距异常（升降锁未读到测距数据不执行）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控制地锁升降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主机发送帧格式(蓝牙主控→地锁)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4"/>
        <w:gridCol w:w="1275"/>
        <w:gridCol w:w="1020"/>
        <w:gridCol w:w="459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4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数据格式</w:t>
            </w:r>
          </w:p>
        </w:tc>
        <w:tc>
          <w:tcPr>
            <w:tcW w:w="10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459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4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命令字CM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0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59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4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命令参数PM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</w:t>
            </w:r>
          </w:p>
        </w:tc>
        <w:tc>
          <w:tcPr>
            <w:tcW w:w="10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59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4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0x01/0x02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1B2733"/>
                <w:kern w:val="0"/>
                <w:sz w:val="20"/>
                <w:szCs w:val="20"/>
              </w:rPr>
              <w:t>0x03/0x04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1B2733"/>
                <w:kern w:val="0"/>
                <w:sz w:val="20"/>
                <w:szCs w:val="20"/>
              </w:rPr>
              <w:t>0x05</w:t>
            </w:r>
          </w:p>
        </w:tc>
        <w:tc>
          <w:tcPr>
            <w:tcW w:w="10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59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手动控制模式：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0X01为降下地锁（开）,此时车辆驶离后，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highlight w:val="red"/>
              </w:rPr>
              <w:t>地锁只返回车辆离开信息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val="en-US" w:eastAsia="zh-CN"/>
              </w:rPr>
              <w:t>主动发送，主机查询？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highlight w:val="red"/>
                <w:lang w:eastAsia="zh-CN"/>
              </w:rPr>
              <w:t>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，不会自动升起；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0X02为升起地锁（关）；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bookmarkStart w:id="9" w:name="OLE_LINK5"/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自动控制模式</w:t>
            </w:r>
            <w:bookmarkEnd w:id="9"/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0X03为降下地锁（开），此时车辆驶离后，地锁会自动升起；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0X04为升起地锁（关）；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highlight w:val="red"/>
              </w:rPr>
              <w:t>0x05 为“降下地锁，当蓝牙断开时地锁自动升起”指令；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b/>
          <w:bCs/>
          <w:i/>
          <w:iCs/>
          <w:kern w:val="0"/>
        </w:rPr>
        <w:t>地锁升降回复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7"/>
        <w:gridCol w:w="1545"/>
        <w:gridCol w:w="1373"/>
        <w:gridCol w:w="32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状态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0x01/0x02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0x03/0x04</w:t>
            </w: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0X01、03为降下地锁（开）；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0X02、04为升起地锁（关）；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03和04指令控锁时，地锁不会有数据回馈，但可以实现03降锁后，有超声波的地锁在车走后自动升锁功能。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15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37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2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读地锁状态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1613"/>
        <w:gridCol w:w="1580"/>
        <w:gridCol w:w="305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16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数据格式</w:t>
            </w:r>
          </w:p>
        </w:tc>
        <w:tc>
          <w:tcPr>
            <w:tcW w:w="15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30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命令字CM</w:t>
            </w:r>
          </w:p>
        </w:tc>
        <w:tc>
          <w:tcPr>
            <w:tcW w:w="16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5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0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命令参数PM</w:t>
            </w:r>
          </w:p>
        </w:tc>
        <w:tc>
          <w:tcPr>
            <w:tcW w:w="16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5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0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读地锁状态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b/>
          <w:bCs/>
          <w:i/>
          <w:iCs/>
          <w:kern w:val="0"/>
        </w:rPr>
        <w:t>读地锁状态回复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938"/>
        <w:gridCol w:w="2310"/>
        <w:gridCol w:w="323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数据项名称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数据格式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命令字CM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0x17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命令参数PM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0x02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执行状态（错误码）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0x00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1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  <w:t>状态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</w:pP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硬件状态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0x11     0°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 xml:space="preserve">0x10     </w:t>
            </w:r>
            <w:bookmarkStart w:id="10" w:name="OLE_LINK14"/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0°~90°</w:t>
            </w:r>
            <w:bookmarkEnd w:id="10"/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0x00     90°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0x01     90</w:t>
            </w:r>
            <w:bookmarkStart w:id="11" w:name="OLE_LINK15"/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°</w:t>
            </w:r>
            <w:bookmarkEnd w:id="11"/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~120°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  <w:highlight w:val="red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highlight w:val="red"/>
                <w:lang w:val="en-US" w:eastAsia="zh-CN"/>
              </w:rPr>
              <w:t>0xFF     120°~180°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电量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bookmarkStart w:id="12" w:name="OLE_LINK16"/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转换成十进制，除以20后为电池电压</w:t>
            </w:r>
            <w:bookmarkEnd w:id="12"/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报警电量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转换成十进制，除以20后为电池电压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车辆状态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01有车辆，ff无车辆，</w:t>
            </w:r>
            <w:bookmarkStart w:id="13" w:name="OLE_LINK6"/>
            <w:r>
              <w:rPr>
                <w:rFonts w:ascii="宋体" w:hAnsi="宋体" w:eastAsia="宋体" w:cs="宋体"/>
                <w:color w:val="auto"/>
                <w:kern w:val="0"/>
                <w:sz w:val="16"/>
                <w:szCs w:val="16"/>
                <w:highlight w:val="red"/>
              </w:rPr>
              <w:t>02</w:t>
            </w:r>
            <w:bookmarkEnd w:id="13"/>
            <w:r>
              <w:rPr>
                <w:rFonts w:ascii="宋体" w:hAnsi="宋体" w:eastAsia="宋体" w:cs="宋体"/>
                <w:color w:val="auto"/>
                <w:kern w:val="0"/>
                <w:sz w:val="16"/>
                <w:szCs w:val="16"/>
                <w:highlight w:val="red"/>
              </w:rPr>
              <w:t>车辆有无判断中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highlight w:val="red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highlight w:val="red"/>
                <w:lang w:val="en-US" w:eastAsia="zh-CN"/>
              </w:rPr>
              <w:t>不存在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highlight w:val="red"/>
                <w:lang w:eastAsia="zh-CN"/>
              </w:rPr>
              <w:t>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9" w:hAnsi="9" w:eastAsia="宋体" w:cs="9"/>
                <w:kern w:val="0"/>
                <w:sz w:val="16"/>
                <w:szCs w:val="16"/>
              </w:rPr>
              <w:t>超声波探测上方距离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转换成10进制，单位cm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锁状态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0x00 动作完成空闲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0x01 自动响应超声波中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0x02 硬件状态错误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84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状态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(LED)</w:t>
            </w:r>
          </w:p>
        </w:tc>
        <w:tc>
          <w:tcPr>
            <w:tcW w:w="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0x01/0x02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0X01为打开LED；0X02为关闭LED；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红色亮度(LED)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绿色亮度(LED)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蓝色亮度(LED)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最大亮度(LED)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最小亮度(LED)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变亮延时（LED_T0）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常亮延时（LED_T1）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变暗延时（LED_T2）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长暗延时（LED_T3）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持续时间(报警参数)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单位S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打开延时(报警参数)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关闭延时(报警参数)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超时时间(报警参数)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单位S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无车抬锁时间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(自动升锁)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高8位（单位S）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无车抬锁时间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(自动升锁)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低8位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车走抬锁时间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(自动升锁)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高8位（单位S）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车走抬锁时间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(自动升锁)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低8位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84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无操作光灯时间</w:t>
            </w:r>
          </w:p>
        </w:tc>
        <w:tc>
          <w:tcPr>
            <w:tcW w:w="938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0~255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236" w:type="dxa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/>
              </w:rPr>
              <w:t>单位S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寻锁鸣叫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0x03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值01-09,1为响一声；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打开延时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关闭延时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1-FF，单位100毫秒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55"/>
        <w:gridCol w:w="1370"/>
        <w:gridCol w:w="34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0x03</w:t>
            </w: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值01-09,1为响一声；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bookmarkStart w:id="14" w:name="OLE_LINK19" w:colFirst="3" w:colLast="3"/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14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6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  <w:bookmarkEnd w:id="14"/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LED控制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0x04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0X01为打开LED；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0X02为关闭LED；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红色亮度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绿色亮度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蓝色亮度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最大亮度（FADEH）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最小亮度（FADEL）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变亮延时（T0）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常亮延时（T1）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变暗延时（T2）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长暗延时（T3）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drawing>
          <wp:inline distT="0" distB="0" distL="114300" distR="114300">
            <wp:extent cx="5269865" cy="16141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1929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0x04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0X01为打开LED；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0X02为关闭LED；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15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192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7 读随机密码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读随机密码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随机密码（每次读取随机密码都会更新）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地锁随机产生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8 鉴权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鉴权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密码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预置密码、随机密码和LockID拼接起来算出的MD5值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鉴权状态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密码计算规则如下：</w:t>
      </w:r>
    </w:p>
    <w:tbl>
      <w:tblPr>
        <w:tblStyle w:val="4"/>
        <w:tblW w:w="8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20"/>
        <w:gridCol w:w="1030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长度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类型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预置密码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00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01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0123456789123456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拼接数据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48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bookmarkStart w:id="15" w:name="OLE_LINK3"/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00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01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30 31 32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3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35 36 37 38 39 31 32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3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35 36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最终密码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bookmarkStart w:id="16" w:name="OLE_LINK4"/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d6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75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1b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94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a6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65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b9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cb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9c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3e</w:t>
            </w:r>
            <w:bookmarkEnd w:id="16"/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9 配置485地址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配置485地址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0x01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485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地址：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：主控地址，保留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0xFF：广播地址，保留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其他：设备地址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必须保证同一网络中地址不冲突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10 写预置密码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写预置密码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16字节的二进制数组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11 写LockID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9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16字节的字符串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9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12 读LockID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读LockID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13 读MAC地址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B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读MAC地址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B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14 读485地址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C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读485地址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C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整数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15 写SN号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D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写SN号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SN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号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16字节的字符串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D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16 读SN号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E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读SN号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E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bookmarkStart w:id="17" w:name="OLE_LINK12"/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 xml:space="preserve">18 </w:t>
      </w:r>
      <w:bookmarkStart w:id="18" w:name="OLE_LINK2"/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重启设备</w:t>
      </w:r>
    </w:p>
    <w:bookmarkEnd w:id="18"/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重启设备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bookmarkEnd w:id="17"/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18 设置低电量报警参数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电量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0~255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18 设置自动升锁参数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12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无车抬锁时间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高8位（单位S）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无车抬锁时间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低8位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车走抬锁时间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高8位（单位S）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车走抬锁时间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低8位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12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18 设置异常状态报警落锁参数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13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异常状态报警落锁参数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持续时间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0~255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单位S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打开延时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关闭延时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FF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超时时间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0~255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单位S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13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lang w:val="en-US" w:eastAsia="zh-CN"/>
        </w:rPr>
        <w:t>说明:因外力位置发生变化，电机启动远动到90°并报警，电机超时停止动作，等待扫描检测，同时计时超出设定时间就落下</w:t>
      </w: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18 设置自动关灯时间参数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14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异常状态报警落锁参数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无操作光灯时间</w:t>
            </w:r>
          </w:p>
        </w:tc>
        <w:tc>
          <w:tcPr>
            <w:tcW w:w="14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0~255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单位S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14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2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36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89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lang w:val="en-US" w:eastAsia="zh-CN"/>
        </w:rPr>
        <w:t>说明:蓝牙无连接，或连接没有发送指令，超时自动光灯</w:t>
      </w: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2.3 地锁状态BLE广播协议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</w:rPr>
      </w:pPr>
      <w:r>
        <w:rPr>
          <w:rFonts w:ascii="宋体" w:hAnsi="宋体" w:eastAsia="宋体" w:cs="宋体"/>
          <w:color w:val="auto"/>
          <w:kern w:val="0"/>
          <w:sz w:val="20"/>
          <w:szCs w:val="20"/>
        </w:rPr>
        <w:t>每2位为一组数据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</w:rPr>
      </w:pPr>
      <w:r>
        <w:rPr>
          <w:rFonts w:ascii="宋体" w:hAnsi="宋体" w:eastAsia="宋体" w:cs="宋体"/>
          <w:color w:val="auto"/>
          <w:kern w:val="0"/>
          <w:sz w:val="20"/>
          <w:szCs w:val="20"/>
        </w:rPr>
        <w:t>例如：#15938163A200，代表的意义见下表“例子”列</w:t>
      </w:r>
    </w:p>
    <w:tbl>
      <w:tblPr>
        <w:tblStyle w:val="3"/>
        <w:tblW w:w="833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040"/>
        <w:gridCol w:w="3150"/>
        <w:gridCol w:w="1350"/>
        <w:gridCol w:w="192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data[]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数据项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意义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例子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更新时刻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地锁固件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版本号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高位大版本，低位小版本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代表1.5版本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功能组件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其中：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[7]：433模块有无，出厂前检测有无。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[6]：I2C模块有无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[5-4]：00 无UART外挂模块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 超声波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 4G模块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[3-0]：UART模块版本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0x93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有433模块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无I2C模块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有超声波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超声波版本03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2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电量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车辆状态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高位电量，低位车辆状态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电量：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从0~9共十档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车辆状态：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0无车辆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1有车辆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2车辆有无判断中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0x81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电量80%，有车辆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摇臂降下获得电量后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超声波探知车来车走后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3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之前连接状态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摇臂状态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高位连接，低位摇臂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[7-6]： 00桩控/Hub控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01app控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10超声波/感应器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11手动/433遥控器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[5]：0升起、1降下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[4]：0成功、1失败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[3]： 1硬件故障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0无硬件故障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[2]： 1软件故障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0无软件故障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[1-0]： 00垂直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01钝角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10锐角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11平躺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0x63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app控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降下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无故障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摇臂平躺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摇臂动作后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系统重启后默认0x0B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4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宏编译情况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高位宏编译启用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低位各个锁适配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[7]：MAG_SUPPORT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[6]：USER_DEBUG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[5]：BLE_DEBUG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[4]：HSSY_SUPPORT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[3-0]：0默认地锁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1-F 待完善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0xA2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define了：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MAG_SUPPORT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BLE_DEBUG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5</w:t>
            </w: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预留</w:t>
            </w: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00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0x00</w:t>
            </w: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0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9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E91EC"/>
    <w:multiLevelType w:val="singleLevel"/>
    <w:tmpl w:val="DC7E9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292E"/>
    <w:rsid w:val="0A7455E1"/>
    <w:rsid w:val="0AFB1B97"/>
    <w:rsid w:val="104C6351"/>
    <w:rsid w:val="10BD507E"/>
    <w:rsid w:val="11F20970"/>
    <w:rsid w:val="128675D1"/>
    <w:rsid w:val="16235C59"/>
    <w:rsid w:val="1AE74CD7"/>
    <w:rsid w:val="1FAA4B27"/>
    <w:rsid w:val="215671BC"/>
    <w:rsid w:val="21C81A8A"/>
    <w:rsid w:val="228A2F33"/>
    <w:rsid w:val="2B4134F1"/>
    <w:rsid w:val="2E001ED1"/>
    <w:rsid w:val="31367DCB"/>
    <w:rsid w:val="32D75677"/>
    <w:rsid w:val="408E32BB"/>
    <w:rsid w:val="4ABF7972"/>
    <w:rsid w:val="4D674BD4"/>
    <w:rsid w:val="4F133BCC"/>
    <w:rsid w:val="4F257188"/>
    <w:rsid w:val="4F432F64"/>
    <w:rsid w:val="5BEE288C"/>
    <w:rsid w:val="5C875059"/>
    <w:rsid w:val="5E2945BA"/>
    <w:rsid w:val="5F7855FE"/>
    <w:rsid w:val="600816C2"/>
    <w:rsid w:val="60732FA7"/>
    <w:rsid w:val="62751A64"/>
    <w:rsid w:val="65032465"/>
    <w:rsid w:val="693B0619"/>
    <w:rsid w:val="6F385341"/>
    <w:rsid w:val="6FD6597F"/>
    <w:rsid w:val="712C33D2"/>
    <w:rsid w:val="71E3565C"/>
    <w:rsid w:val="737C5C90"/>
    <w:rsid w:val="74313051"/>
    <w:rsid w:val="76461E97"/>
    <w:rsid w:val="7BA23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2023-03-31T12:07:41Z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