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Check-list de configuration — OBJ-OBJETS V1</w:t>
      </w:r>
    </w:p>
    <w:p>
      <w:pPr>
        <w:pStyle w:val="Normal"/>
      </w:pPr>
      <w:r>
        <w:rPr>
          <w:b/>
        </w:rPr>
        <w:t xml:space="preserve">Site :</w:t>
      </w:r>
      <w:r>
        <w:t xml:space="preserve"> DEM - Ecosysteme</w:t>
      </w:r>
    </w:p>
    <w:p>
      <w:pPr>
        <w:pStyle w:val="Normal"/>
      </w:pPr>
      <w:r>
        <w:rPr>
          <w:b/>
        </w:rPr>
        <w:t xml:space="preserve">Liste cible :</w:t>
      </w:r>
      <w:r>
        <w:t xml:space="preserve"> OBJ-OBJETS</w:t>
      </w:r>
    </w:p>
    <w:p>
      <w:pPr>
        <w:pStyle w:val="Normal"/>
      </w:pPr>
      <w:r>
        <w:rPr>
          <w:b/>
        </w:rPr>
        <w:t xml:space="preserve">Portée :</w:t>
      </w:r>
      <w:r>
        <w:t xml:space="preserve"> préparation de configuration uniquement</w:t>
      </w:r>
    </w:p>
    <w:p>
      <w:pPr>
        <w:pStyle w:val="Normal"/>
      </w:pPr>
      <w:r>
        <w:rPr>
          <w:b/>
        </w:rPr>
        <w:t xml:space="preserve">Principe :</w:t>
      </w:r>
      <w:r>
        <w:t xml:space="preserve"> structure V1 simple, sans liste supplémentaire, sans relation supplémentaire et sans gouvernance V2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Structure V1 retenue</w:t>
      </w:r>
    </w:p>
    <w:p>
      <w:pPr>
        <w:pStyle w:val="Normal"/>
      </w:pPr>
      <w:r>
        <w:t xml:space="preserve">Conserver toutes les colonnes SharePoint standard :</w:t>
      </w:r>
    </w:p>
    <w:p>
      <w:pPr>
        <w:pStyle w:val="ListParagraph"/>
        <w:numPr>
          <w:ilvl w:val="0"/>
          <w:numId w:val="1"/>
        </w:numPr>
      </w:pPr>
      <w:r>
        <w:t xml:space="preserve">ID</w:t>
      </w:r>
    </w:p>
    <w:p>
      <w:pPr>
        <w:pStyle w:val="ListParagraph"/>
        <w:numPr>
          <w:ilvl w:val="0"/>
          <w:numId w:val="1"/>
        </w:numPr>
      </w:pPr>
      <w:r>
        <w:t xml:space="preserve">Type de contenu</w:t>
      </w:r>
    </w:p>
    <w:p>
      <w:pPr>
        <w:pStyle w:val="ListParagraph"/>
        <w:numPr>
          <w:ilvl w:val="0"/>
          <w:numId w:val="1"/>
        </w:numPr>
      </w:pPr>
      <w:r>
        <w:t xml:space="preserve">Modifié</w:t>
      </w:r>
    </w:p>
    <w:p>
      <w:pPr>
        <w:pStyle w:val="ListParagraph"/>
        <w:numPr>
          <w:ilvl w:val="0"/>
          <w:numId w:val="1"/>
        </w:numPr>
      </w:pPr>
      <w:r>
        <w:t xml:space="preserve">Créé</w:t>
      </w:r>
    </w:p>
    <w:p>
      <w:pPr>
        <w:pStyle w:val="ListParagraph"/>
        <w:numPr>
          <w:ilvl w:val="0"/>
          <w:numId w:val="1"/>
        </w:numPr>
      </w:pPr>
      <w:r>
        <w:t xml:space="preserve">Créé par</w:t>
      </w:r>
    </w:p>
    <w:p>
      <w:pPr>
        <w:pStyle w:val="ListParagraph"/>
        <w:numPr>
          <w:ilvl w:val="0"/>
          <w:numId w:val="1"/>
        </w:numPr>
      </w:pPr>
      <w:r>
        <w:t xml:space="preserve">Modifié par</w:t>
      </w:r>
    </w:p>
    <w:p>
      <w:pPr>
        <w:pStyle w:val="ListParagraph"/>
        <w:numPr>
          <w:ilvl w:val="0"/>
          <w:numId w:val="1"/>
        </w:numPr>
      </w:pPr>
      <w:r>
        <w:t xml:space="preserve">Pièces jointes</w:t>
      </w:r>
    </w:p>
    <w:p>
      <w:pPr>
        <w:pStyle w:val="Normal"/>
      </w:pPr>
      <w:r>
        <w:t xml:space="preserve">Renommer la colonne standard 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Titre</w:t>
      </w:r>
      <w:r>
        <w:t xml:space="preserve"> → </w:t>
      </w:r>
      <w:r>
        <w:rPr>
          <w:b/>
        </w:rPr>
        <w:t xml:space="preserve">Nom Objet</w:t>
      </w:r>
    </w:p>
    <w:p>
      <w:pPr>
        <w:pStyle w:val="ListParagraph"/>
        <w:numPr>
          <w:ilvl w:val="0"/>
          <w:numId w:val="1"/>
        </w:numPr>
      </w:pPr>
      <w:r>
        <w:t xml:space="preserve">Nom interne conservé : </w:t>
      </w:r>
      <w:r>
        <w:rPr>
          <w:rStyle w:val="Code"/>
        </w:rPr>
        <w:t xml:space="preserve">Title</w:t>
      </w:r>
    </w:p>
    <w:p>
      <w:pPr>
        <w:pStyle w:val="Heading3"/>
      </w:pPr>
      <w:r>
        <w:t xml:space="preserve">Colonnes à prévoir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Ordre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Nom affiché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Nom interne recommandé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Type SharePoint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Obligatoire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Unique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Valeur par défaut</w:t>
            </w:r>
          </w:p>
        </w:tc>
        <w:tc>
          <w:tcPr>
            <w:tcW w:w="1170" w:type="dxa"/>
            <w:shd w:val="clear" w:color="auto" w:fill="D9EAF7"/>
          </w:tcPr>
          <w:p>
            <w:r>
              <w:rPr>
                <w:b/>
              </w:rPr>
              <w:t xml:space="preserve">Configuration</w:t>
            </w:r>
          </w:p>
        </w:tc>
      </w:tr>
      <w:tr>
        <w:tc>
          <w:tcPr>
            <w:tcW w:w="1170" w:type="dxa"/>
          </w:tcPr>
          <w:p>
            <w:r>
              <w:t xml:space="preserve">1</w:t>
            </w:r>
          </w:p>
        </w:tc>
        <w:tc>
          <w:tcPr>
            <w:tcW w:w="1170" w:type="dxa"/>
          </w:tcPr>
          <w:p>
            <w:r>
              <w:t xml:space="preserve">Nom Objet</w:t>
            </w:r>
          </w:p>
        </w:tc>
        <w:tc>
          <w:tcPr>
            <w:tcW w:w="1170" w:type="dxa"/>
          </w:tcPr>
          <w:p>
            <w:r>
              <w:t xml:space="preserve">Title</w:t>
            </w:r>
          </w:p>
        </w:tc>
        <w:tc>
          <w:tcPr>
            <w:tcW w:w="1170" w:type="dxa"/>
          </w:tcPr>
          <w:p>
            <w:r>
              <w:t xml:space="preserve">Une ligne de texte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  <w:r>
              <w:t xml:space="preserve">*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Renommer la colonne Titre existante</w:t>
            </w:r>
          </w:p>
        </w:tc>
      </w:tr>
      <w:tr>
        <w:tc>
          <w:tcPr>
            <w:tcW w:w="1170" w:type="dxa"/>
          </w:tcPr>
          <w:p>
            <w:r>
              <w:t xml:space="preserve">2</w:t>
            </w:r>
          </w:p>
        </w:tc>
        <w:tc>
          <w:tcPr>
            <w:tcW w:w="1170" w:type="dxa"/>
          </w:tcPr>
          <w:p>
            <w:r>
              <w:t xml:space="preserve">Code Objet</w:t>
            </w:r>
          </w:p>
        </w:tc>
        <w:tc>
          <w:tcPr>
            <w:tcW w:w="1170" w:type="dxa"/>
          </w:tcPr>
          <w:p>
            <w:r>
              <w:t xml:space="preserve">CodeObjet</w:t>
            </w:r>
          </w:p>
        </w:tc>
        <w:tc>
          <w:tcPr>
            <w:tcW w:w="1170" w:type="dxa"/>
          </w:tcPr>
          <w:p>
            <w:r>
              <w:t xml:space="preserve">Une ligne de texte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Longueur maximale 255</w:t>
            </w:r>
          </w:p>
        </w:tc>
      </w:tr>
      <w:tr>
        <w:tc>
          <w:tcPr>
            <w:tcW w:w="1170" w:type="dxa"/>
          </w:tcPr>
          <w:p>
            <w:r>
              <w:t xml:space="preserve">3</w:t>
            </w:r>
          </w:p>
        </w:tc>
        <w:tc>
          <w:tcPr>
            <w:tcW w:w="1170" w:type="dxa"/>
          </w:tcPr>
          <w:p>
            <w:r>
              <w:t xml:space="preserve">ID-REF</w:t>
            </w:r>
          </w:p>
        </w:tc>
        <w:tc>
          <w:tcPr>
            <w:tcW w:w="1170" w:type="dxa"/>
          </w:tcPr>
          <w:p>
            <w:r>
              <w:t xml:space="preserve">IDREF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 - Referentiels ; colonne affichée : ID-REF (</w:t>
            </w:r>
            <w:r>
              <w:rPr>
                <w:rStyle w:val="Code"/>
              </w:rPr>
              <w:t xml:space="preserve">IDReference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4</w:t>
            </w:r>
          </w:p>
        </w:tc>
        <w:tc>
          <w:tcPr>
            <w:tcW w:w="1170" w:type="dxa"/>
          </w:tcPr>
          <w:p>
            <w:r>
              <w:t xml:space="preserve">ID-REF-N-01</w:t>
            </w:r>
          </w:p>
        </w:tc>
        <w:tc>
          <w:tcPr>
            <w:tcW w:w="1170" w:type="dxa"/>
          </w:tcPr>
          <w:p>
            <w:r>
              <w:t xml:space="preserve">IDREFN01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REF-N-01 ; colonne affichée : Titre-REF-N 01 (</w:t>
            </w:r>
            <w:r>
              <w:rPr>
                <w:rStyle w:val="Code"/>
              </w:rPr>
              <w:t xml:space="preserve">Title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5</w:t>
            </w:r>
          </w:p>
        </w:tc>
        <w:tc>
          <w:tcPr>
            <w:tcW w:w="1170" w:type="dxa"/>
          </w:tcPr>
          <w:p>
            <w:r>
              <w:t xml:space="preserve">ID-REF-N-02</w:t>
            </w:r>
          </w:p>
        </w:tc>
        <w:tc>
          <w:tcPr>
            <w:tcW w:w="1170" w:type="dxa"/>
          </w:tcPr>
          <w:p>
            <w:r>
              <w:t xml:space="preserve">IDREFN02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REF-N-02 ; colonne affichée recommandée : Code Categorie (</w:t>
            </w:r>
            <w:r>
              <w:rPr>
                <w:rStyle w:val="Code"/>
              </w:rPr>
              <w:t xml:space="preserve">CodeCategorie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6</w:t>
            </w:r>
          </w:p>
        </w:tc>
        <w:tc>
          <w:tcPr>
            <w:tcW w:w="1170" w:type="dxa"/>
          </w:tcPr>
          <w:p>
            <w:r>
              <w:t xml:space="preserve">ID-REF-N-03</w:t>
            </w:r>
          </w:p>
        </w:tc>
        <w:tc>
          <w:tcPr>
            <w:tcW w:w="1170" w:type="dxa"/>
          </w:tcPr>
          <w:p>
            <w:r>
              <w:t xml:space="preserve">IDREFN03</w:t>
            </w:r>
          </w:p>
        </w:tc>
        <w:tc>
          <w:tcPr>
            <w:tcW w:w="1170" w:type="dxa"/>
          </w:tcPr>
          <w:p>
            <w:r>
              <w:t xml:space="preserve">Lookup simple</w:t>
            </w:r>
          </w:p>
        </w:tc>
        <w:tc>
          <w:tcPr>
            <w:tcW w:w="1170" w:type="dxa"/>
          </w:tcPr>
          <w:p>
            <w:r>
              <w:t xml:space="preserve">Oui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Cible : REF-N-03 ; colonne affichée : ID-REF-N-03 (</w:t>
            </w:r>
            <w:r>
              <w:rPr>
                <w:rStyle w:val="Code"/>
              </w:rPr>
              <w:t xml:space="preserve">IDREFN03</w:t>
            </w:r>
            <w:r>
              <w:t xml:space="preserve">)</w:t>
            </w:r>
          </w:p>
        </w:tc>
      </w:tr>
      <w:tr>
        <w:tc>
          <w:tcPr>
            <w:tcW w:w="1170" w:type="dxa"/>
          </w:tcPr>
          <w:p>
            <w:r>
              <w:t xml:space="preserve">7</w:t>
            </w:r>
          </w:p>
        </w:tc>
        <w:tc>
          <w:tcPr>
            <w:tcW w:w="1170" w:type="dxa"/>
          </w:tcPr>
          <w:p>
            <w:r>
              <w:t xml:space="preserve">Actif</w:t>
            </w:r>
          </w:p>
        </w:tc>
        <w:tc>
          <w:tcPr>
            <w:tcW w:w="1170" w:type="dxa"/>
          </w:tcPr>
          <w:p>
            <w:r>
              <w:t xml:space="preserve">Actif</w:t>
            </w:r>
          </w:p>
        </w:tc>
        <w:tc>
          <w:tcPr>
            <w:tcW w:w="1170" w:type="dxa"/>
          </w:tcPr>
          <w:p>
            <w:r>
              <w:t xml:space="preserve">Oui/Non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Champ simple, sans Choice</w:t>
            </w:r>
          </w:p>
        </w:tc>
      </w:tr>
      <w:tr>
        <w:tc>
          <w:tcPr>
            <w:tcW w:w="1170" w:type="dxa"/>
          </w:tcPr>
          <w:p>
            <w:r>
              <w:t xml:space="preserve">8</w:t>
            </w:r>
          </w:p>
        </w:tc>
        <w:tc>
          <w:tcPr>
            <w:tcW w:w="1170" w:type="dxa"/>
          </w:tcPr>
          <w:p>
            <w:r>
              <w:t xml:space="preserve">Verrouille</w:t>
            </w:r>
          </w:p>
        </w:tc>
        <w:tc>
          <w:tcPr>
            <w:tcW w:w="1170" w:type="dxa"/>
          </w:tcPr>
          <w:p>
            <w:r>
              <w:t xml:space="preserve">Verrouille</w:t>
            </w:r>
          </w:p>
        </w:tc>
        <w:tc>
          <w:tcPr>
            <w:tcW w:w="1170" w:type="dxa"/>
          </w:tcPr>
          <w:p>
            <w:r>
              <w:t xml:space="preserve">Oui/Non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Champ simple, sans Choice</w:t>
            </w:r>
          </w:p>
        </w:tc>
      </w:tr>
      <w:tr>
        <w:tc>
          <w:tcPr>
            <w:tcW w:w="1170" w:type="dxa"/>
          </w:tcPr>
          <w:p>
            <w:r>
              <w:t xml:space="preserve">9</w:t>
            </w:r>
          </w:p>
        </w:tc>
        <w:tc>
          <w:tcPr>
            <w:tcW w:w="1170" w:type="dxa"/>
          </w:tcPr>
          <w:p>
            <w:r>
              <w:t xml:space="preserve">Notes</w:t>
            </w:r>
          </w:p>
        </w:tc>
        <w:tc>
          <w:tcPr>
            <w:tcW w:w="1170" w:type="dxa"/>
          </w:tcPr>
          <w:p>
            <w:r>
              <w:t xml:space="preserve">NotesOBJ</w:t>
            </w:r>
          </w:p>
        </w:tc>
        <w:tc>
          <w:tcPr>
            <w:tcW w:w="1170" w:type="dxa"/>
          </w:tcPr>
          <w:p>
            <w:r>
              <w:t xml:space="preserve">Plusieurs lignes de texte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Non</w:t>
            </w:r>
          </w:p>
        </w:tc>
        <w:tc>
          <w:tcPr>
            <w:tcW w:w="1170" w:type="dxa"/>
          </w:tcPr>
          <w:p>
            <w:r>
              <w:t xml:space="preserve">Aucune</w:t>
            </w:r>
          </w:p>
        </w:tc>
        <w:tc>
          <w:tcPr>
            <w:tcW w:w="1170" w:type="dxa"/>
          </w:tcPr>
          <w:p>
            <w:r>
              <w:t xml:space="preserve">Texte brut ; historique des modifications désactivé pour rester simple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La règle anti-doublon minimale repose sur </w:t>
      </w:r>
      <w:r>
        <w:rPr>
          <w:b/>
        </w:rPr>
        <w:t xml:space="preserve">Code Objet unique</w:t>
      </w:r>
      <w:r>
        <w:t xml:space="preserve">. L’unicité de Nom Objet n’est pas ajoutée dans cette V1, car elle n’a pas été demandée explicitement.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Relations Lookup V1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Colonne OBJ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Liste cible existante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Identifiant de la liste cible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Colonne cible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Multiple</w:t>
            </w:r>
          </w:p>
        </w:tc>
        <w:tc>
          <w:tcPr>
            <w:tcW w:w="1560" w:type="dxa"/>
            <w:shd w:val="clear" w:color="auto" w:fill="D9EAF7"/>
          </w:tcPr>
          <w:p>
            <w:r>
              <w:rPr>
                <w:b/>
              </w:rPr>
              <w:t xml:space="preserve">Suppression</w:t>
            </w:r>
          </w:p>
        </w:tc>
      </w:tr>
      <w:tr>
        <w:tc>
          <w:tcPr>
            <w:tcW w:w="1560" w:type="dxa"/>
          </w:tcPr>
          <w:p>
            <w:r>
              <w:t xml:space="preserve">ID-REF</w:t>
            </w:r>
          </w:p>
        </w:tc>
        <w:tc>
          <w:tcPr>
            <w:tcW w:w="1560" w:type="dxa"/>
          </w:tcPr>
          <w:p>
            <w:r>
              <w:t xml:space="preserve">REF - Referentiels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4baa7433-8092-4fd5-9eff-982651404156</w:t>
            </w:r>
          </w:p>
        </w:tc>
        <w:tc>
          <w:tcPr>
            <w:tcW w:w="1560" w:type="dxa"/>
          </w:tcPr>
          <w:p>
            <w:r>
              <w:t xml:space="preserve">ID-REF / </w:t>
            </w:r>
            <w:r>
              <w:rPr>
                <w:rStyle w:val="Code"/>
              </w:rPr>
              <w:t xml:space="preserve">IDReference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  <w:tr>
        <w:tc>
          <w:tcPr>
            <w:tcW w:w="1560" w:type="dxa"/>
          </w:tcPr>
          <w:p>
            <w:r>
              <w:t xml:space="preserve">ID-REF-N-01</w:t>
            </w:r>
          </w:p>
        </w:tc>
        <w:tc>
          <w:tcPr>
            <w:tcW w:w="1560" w:type="dxa"/>
          </w:tcPr>
          <w:p>
            <w:r>
              <w:t xml:space="preserve">REF-N-01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ed1eb5d5-db97-40f7-8f08-762b3ef5213d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Title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  <w:tr>
        <w:tc>
          <w:tcPr>
            <w:tcW w:w="1560" w:type="dxa"/>
          </w:tcPr>
          <w:p>
            <w:r>
              <w:t xml:space="preserve">ID-REF-N-02</w:t>
            </w:r>
          </w:p>
        </w:tc>
        <w:tc>
          <w:tcPr>
            <w:tcW w:w="1560" w:type="dxa"/>
          </w:tcPr>
          <w:p>
            <w:r>
              <w:t xml:space="preserve">REF-N-02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fb7fd1aa-0bd2-4dab-b8f8-e2809dbdcda6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CodeCategorie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  <w:tr>
        <w:tc>
          <w:tcPr>
            <w:tcW w:w="1560" w:type="dxa"/>
          </w:tcPr>
          <w:p>
            <w:r>
              <w:t xml:space="preserve">ID-REF-N-03</w:t>
            </w:r>
          </w:p>
        </w:tc>
        <w:tc>
          <w:tcPr>
            <w:tcW w:w="1560" w:type="dxa"/>
          </w:tcPr>
          <w:p>
            <w:r>
              <w:t xml:space="preserve">REF-N-03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f26165de-7029-426b-988e-fdbda7d2fa2b</w:t>
            </w:r>
          </w:p>
        </w:tc>
        <w:tc>
          <w:tcPr>
            <w:tcW w:w="1560" w:type="dxa"/>
          </w:tcPr>
          <w:p>
            <w:r>
              <w:rPr>
                <w:rStyle w:val="Code"/>
              </w:rPr>
              <w:t xml:space="preserve">IDREFN03</w:t>
            </w:r>
          </w:p>
        </w:tc>
        <w:tc>
          <w:tcPr>
            <w:tcW w:w="1560" w:type="dxa"/>
          </w:tcPr>
          <w:p>
            <w:r>
              <w:t xml:space="preserve">Non</w:t>
            </w:r>
          </w:p>
        </w:tc>
        <w:tc>
          <w:tcPr>
            <w:tcW w:w="1560" w:type="dxa"/>
          </w:tcPr>
          <w:p>
            <w:r>
              <w:t xml:space="preserve">Aucune suppression en cascade</w:t>
            </w:r>
          </w:p>
        </w:tc>
      </w:tr>
    </w:tbl>
    <w:p/>
    <w:p>
      <w:pPr>
        <w:pStyle w:val="Heading3"/>
      </w:pPr>
      <w:r>
        <w:t xml:space="preserve">Limites volontaires de la V1</w:t>
      </w:r>
    </w:p>
    <w:p>
      <w:pPr>
        <w:pStyle w:val="ListParagraph"/>
        <w:numPr>
          <w:ilvl w:val="0"/>
          <w:numId w:val="1"/>
        </w:numPr>
      </w:pPr>
      <w:r>
        <w:t xml:space="preserve">Aucun Lookup supplémentaire.</w:t>
      </w:r>
    </w:p>
    <w:p>
      <w:pPr>
        <w:pStyle w:val="ListParagraph"/>
        <w:numPr>
          <w:ilvl w:val="0"/>
          <w:numId w:val="1"/>
        </w:numPr>
      </w:pPr>
      <w:r>
        <w:t xml:space="preserve">Aucune relation Client, Site ou Projet.</w:t>
      </w:r>
    </w:p>
    <w:p>
      <w:pPr>
        <w:pStyle w:val="ListParagraph"/>
        <w:numPr>
          <w:ilvl w:val="0"/>
          <w:numId w:val="1"/>
        </w:numPr>
      </w:pPr>
      <w:r>
        <w:t xml:space="preserve">Aucun Lookup multiple.</w:t>
      </w:r>
    </w:p>
    <w:p>
      <w:pPr>
        <w:pStyle w:val="ListParagraph"/>
        <w:numPr>
          <w:ilvl w:val="0"/>
          <w:numId w:val="1"/>
        </w:numPr>
      </w:pPr>
      <w:r>
        <w:t xml:space="preserve">Aucun contrôle automatique de la chaîne REF-N-00 → REF-N-01 → REF-N-02 → REF-N-03.</w:t>
      </w:r>
    </w:p>
    <w:p>
      <w:pPr>
        <w:pStyle w:val="ListParagraph"/>
        <w:numPr>
          <w:ilvl w:val="0"/>
          <w:numId w:val="1"/>
        </w:numPr>
      </w:pPr>
      <w:r>
        <w:t xml:space="preserve">Aucun registre d’utilisation.</w:t>
      </w:r>
    </w:p>
    <w:p>
      <w:pPr>
        <w:pStyle w:val="ListParagraph"/>
        <w:numPr>
          <w:ilvl w:val="0"/>
          <w:numId w:val="1"/>
        </w:numPr>
      </w:pPr>
      <w:r>
        <w:t xml:space="preserve">Aucune colonne d’impact ou de gouvernance V2.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Règles DSE appliquées à la conception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 doublon :</w:t>
      </w:r>
      <w:r>
        <w:t xml:space="preserve"> </w:t>
      </w:r>
      <w:r>
        <w:rPr>
          <w:rStyle w:val="Code"/>
        </w:rPr>
        <w:t xml:space="preserve">Code Objet</w:t>
      </w:r>
      <w:r>
        <w:t xml:space="preserve"> obligatoire avec valeurs uniques imposées par SharePoint.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 Choice :</w:t>
      </w:r>
      <w:r>
        <w:t xml:space="preserve"> aucune colonne de type Choice.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 MultiChoice :</w:t>
      </w:r>
      <w:r>
        <w:t xml:space="preserve"> aucune colonne de type MultiChoice.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Lookup uniquement :</w:t>
      </w:r>
      <w:r>
        <w:t xml:space="preserve"> toutes les relations de la V1 utilisent des Lookup simples vers des listes SharePoint existantes.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Aucune suppression automatique :</w:t>
      </w:r>
      <w:r>
        <w:t xml:space="preserve"> aucun comportement de suppression en cascade.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SharePoint source officielle :</w:t>
      </w:r>
      <w:r>
        <w:t xml:space="preserve"> OBJ-OBJETS et les listes REF existantes restent les sources de référence.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Structure V1 simple :</w:t>
      </w:r>
      <w:r>
        <w:t xml:space="preserve"> aucun Workflow, Approval, Rule, Quick Step, registre annexe ou gouvernance V2 dans cette configuration.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Check-list avant configuration</w:t>
      </w:r>
    </w:p>
    <w:p>
      <w:pPr>
        <w:pStyle w:val="Heading3"/>
      </w:pPr>
      <w:r>
        <w:t xml:space="preserve">Portée</w:t>
      </w:r>
    </w:p>
    <w:p>
      <w:pPr>
        <w:pStyle w:val="ListParagraph"/>
        <w:numPr>
          <w:ilvl w:val="0"/>
          <w:numId w:val="1"/>
        </w:numPr>
      </w:pPr>
      <w:r>
        <w:t xml:space="preserve">[ ] Confirmer que la liste cible est bien </w:t>
      </w:r>
      <w:r>
        <w:rPr>
          <w:b/>
        </w:rPr>
        <w:t xml:space="preserve">OBJ-OBJETS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Confirmer qu’aucune autre liste ne doit être créée.</w:t>
      </w:r>
    </w:p>
    <w:p>
      <w:pPr>
        <w:pStyle w:val="ListParagraph"/>
        <w:numPr>
          <w:ilvl w:val="0"/>
          <w:numId w:val="1"/>
        </w:numPr>
      </w:pPr>
      <w:r>
        <w:t xml:space="preserve">[ ] Confirmer qu’aucune relation autre que les quatre Lookup REF ne doit être créée.</w:t>
      </w:r>
    </w:p>
    <w:p>
      <w:pPr>
        <w:pStyle w:val="ListParagraph"/>
        <w:numPr>
          <w:ilvl w:val="0"/>
          <w:numId w:val="1"/>
        </w:numPr>
      </w:pPr>
      <w:r>
        <w:t xml:space="preserve">[ ] Confirmer que les colonnes SharePoint standard doivent toutes être conservées.</w:t>
      </w:r>
    </w:p>
    <w:p>
      <w:pPr>
        <w:pStyle w:val="ListParagraph"/>
        <w:numPr>
          <w:ilvl w:val="0"/>
          <w:numId w:val="1"/>
        </w:numPr>
      </w:pPr>
      <w:r>
        <w:t xml:space="preserve">[ ] Confirmer que la V1 ne comprend aucune automatisation ni gouvernance V2.</w:t>
      </w:r>
    </w:p>
    <w:p>
      <w:pPr>
        <w:pStyle w:val="Heading3"/>
      </w:pPr>
      <w:r>
        <w:t xml:space="preserve">Nommage</w:t>
      </w:r>
    </w:p>
    <w:p>
      <w:pPr>
        <w:pStyle w:val="ListParagraph"/>
        <w:numPr>
          <w:ilvl w:val="0"/>
          <w:numId w:val="1"/>
        </w:numPr>
      </w:pPr>
      <w:r>
        <w:t xml:space="preserve">[ ] Valider le renommage </w:t>
      </w:r>
      <w:r>
        <w:rPr>
          <w:b/>
        </w:rPr>
        <w:t xml:space="preserve">Titre → Nom Objet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Confirmer le maintien du nom interne standard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Valider le nom interne proposé </w:t>
      </w:r>
      <w:r>
        <w:rPr>
          <w:rStyle w:val="Code"/>
        </w:rPr>
        <w:t xml:space="preserve">CodeObjet</w:t>
      </w:r>
      <w:r>
        <w:t xml:space="preserve"> avant création.</w:t>
      </w:r>
    </w:p>
    <w:p>
      <w:pPr>
        <w:pStyle w:val="ListParagraph"/>
        <w:numPr>
          <w:ilvl w:val="0"/>
          <w:numId w:val="1"/>
        </w:numPr>
      </w:pPr>
      <w:r>
        <w:t xml:space="preserve">[ ] Valider les noms internes </w:t>
      </w:r>
      <w:r>
        <w:rPr>
          <w:rStyle w:val="Code"/>
        </w:rPr>
        <w:t xml:space="preserve">IDREF</w:t>
      </w:r>
      <w:r>
        <w:t xml:space="preserve">, </w:t>
      </w:r>
      <w:r>
        <w:rPr>
          <w:rStyle w:val="Code"/>
        </w:rPr>
        <w:t xml:space="preserve">IDREFN01</w:t>
      </w:r>
      <w:r>
        <w:t xml:space="preserve">, </w:t>
      </w:r>
      <w:r>
        <w:rPr>
          <w:rStyle w:val="Code"/>
        </w:rPr>
        <w:t xml:space="preserve">IDREFN02</w:t>
      </w:r>
      <w:r>
        <w:t xml:space="preserve"> et </w:t>
      </w:r>
      <w:r>
        <w:rPr>
          <w:rStyle w:val="Code"/>
        </w:rPr>
        <w:t xml:space="preserve">IDREFN03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Valider le nom interne </w:t>
      </w:r>
      <w:r>
        <w:rPr>
          <w:rStyle w:val="Code"/>
        </w:rPr>
        <w:t xml:space="preserve">NotesOBJ</w:t>
      </w:r>
      <w:r>
        <w:t xml:space="preserve"> pour éviter toute ambiguïté future.</w:t>
      </w:r>
    </w:p>
    <w:p>
      <w:pPr>
        <w:pStyle w:val="Heading3"/>
      </w:pPr>
      <w:r>
        <w:t xml:space="preserve">Lookup</w:t>
      </w:r>
    </w:p>
    <w:p>
      <w:pPr>
        <w:pStyle w:val="ListParagraph"/>
        <w:numPr>
          <w:ilvl w:val="0"/>
          <w:numId w:val="1"/>
        </w:numPr>
      </w:pPr>
      <w:r>
        <w:t xml:space="preserve">[ ] Vérifier que REF - Referentiels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REF-N-01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REF-N-02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REF-N-03 est accessible depuis OBJ-OBJETS.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IDReference</w:t>
      </w:r>
      <w:r>
        <w:t xml:space="preserve"> comme colonne affichée pour ID-REF.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Title</w:t>
      </w:r>
      <w:r>
        <w:t xml:space="preserve"> comme colonne affichée pour ID-REF-N-01.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CodeCategorie</w:t>
      </w:r>
      <w:r>
        <w:t xml:space="preserve"> comme colonne affichée pour ID-REF-N-02.</w:t>
      </w:r>
    </w:p>
    <w:p>
      <w:pPr>
        <w:pStyle w:val="ListParagraph"/>
        <w:numPr>
          <w:ilvl w:val="0"/>
          <w:numId w:val="1"/>
        </w:numPr>
      </w:pPr>
      <w:r>
        <w:t xml:space="preserve">[ ] Confirmer </w:t>
      </w:r>
      <w:r>
        <w:rPr>
          <w:rStyle w:val="Code"/>
        </w:rPr>
        <w:t xml:space="preserve">IDREFN03</w:t>
      </w:r>
      <w:r>
        <w:t xml:space="preserve"> comme colonne affichée pour ID-REF-N-03.</w:t>
      </w:r>
    </w:p>
    <w:p>
      <w:pPr>
        <w:pStyle w:val="ListParagraph"/>
        <w:numPr>
          <w:ilvl w:val="0"/>
          <w:numId w:val="1"/>
        </w:numPr>
      </w:pPr>
      <w:r>
        <w:t xml:space="preserve">[ ] Confirmer que les quatre Lookup sont simples et non multiples.</w:t>
      </w:r>
    </w:p>
    <w:p>
      <w:pPr>
        <w:pStyle w:val="ListParagraph"/>
        <w:numPr>
          <w:ilvl w:val="0"/>
          <w:numId w:val="1"/>
        </w:numPr>
      </w:pPr>
      <w:r>
        <w:t xml:space="preserve">[ ] Confirmer l’absence de suppression en cascade.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Check-list de configuration future</w:t>
      </w:r>
    </w:p>
    <w:p>
      <w:pPr>
        <w:pStyle w:val="Heading3"/>
      </w:pPr>
      <w:r>
        <w:t xml:space="preserve">Colonne standard</w:t>
      </w:r>
    </w:p>
    <w:p>
      <w:pPr>
        <w:pStyle w:val="ListParagraph"/>
        <w:numPr>
          <w:ilvl w:val="0"/>
          <w:numId w:val="1"/>
        </w:numPr>
      </w:pPr>
      <w:r>
        <w:t xml:space="preserve">[ ] Renommer la colonne affichée </w:t>
      </w:r>
      <w:r>
        <w:rPr>
          <w:rStyle w:val="Code"/>
        </w:rPr>
        <w:t xml:space="preserve">Titre</w:t>
      </w:r>
      <w:r>
        <w:t xml:space="preserve"> en </w:t>
      </w:r>
      <w:r>
        <w:rPr>
          <w:rStyle w:val="Code"/>
        </w:rPr>
        <w:t xml:space="preserve">Nom Objet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Rendre </w:t>
      </w:r>
      <w:r>
        <w:rPr>
          <w:rStyle w:val="Code"/>
        </w:rPr>
        <w:t xml:space="preserve">Nom Objet</w:t>
      </w:r>
      <w:r>
        <w:t xml:space="preserve"> obligatoire.</w:t>
      </w:r>
    </w:p>
    <w:p>
      <w:pPr>
        <w:pStyle w:val="ListParagraph"/>
        <w:numPr>
          <w:ilvl w:val="0"/>
          <w:numId w:val="1"/>
        </w:numPr>
      </w:pPr>
      <w:r>
        <w:t xml:space="preserve">[ ] Ne pas supprimer ni recréer la colonne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Heading3"/>
      </w:pPr>
      <w:r>
        <w:t xml:space="preserve">Code Objet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Code Objet</w:t>
      </w:r>
      <w:r>
        <w:t xml:space="preserve"> en texte sur une ligne.</w:t>
      </w:r>
    </w:p>
    <w:p>
      <w:pPr>
        <w:pStyle w:val="ListParagraph"/>
        <w:numPr>
          <w:ilvl w:val="0"/>
          <w:numId w:val="1"/>
        </w:numPr>
      </w:pPr>
      <w:r>
        <w:t xml:space="preserve">[ ] Rendre </w:t>
      </w:r>
      <w:r>
        <w:rPr>
          <w:rStyle w:val="Code"/>
        </w:rPr>
        <w:t xml:space="preserve">Code Objet</w:t>
      </w:r>
      <w:r>
        <w:t xml:space="preserve"> obligatoire.</w:t>
      </w:r>
    </w:p>
    <w:p>
      <w:pPr>
        <w:pStyle w:val="ListParagraph"/>
        <w:numPr>
          <w:ilvl w:val="0"/>
          <w:numId w:val="1"/>
        </w:numPr>
      </w:pPr>
      <w:r>
        <w:t xml:space="preserve">[ ] Activer « Appliquer des valeurs uniques ».</w:t>
      </w:r>
    </w:p>
    <w:p>
      <w:pPr>
        <w:pStyle w:val="ListParagraph"/>
        <w:numPr>
          <w:ilvl w:val="0"/>
          <w:numId w:val="1"/>
        </w:numPr>
      </w:pPr>
      <w:r>
        <w:t xml:space="preserve">[ ] Vérifier que les valeurs vides sont refusées.</w:t>
      </w:r>
    </w:p>
    <w:p>
      <w:pPr>
        <w:pStyle w:val="Heading3"/>
      </w:pPr>
      <w:r>
        <w:t xml:space="preserve">Relations REF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</w:t>
      </w:r>
      <w:r>
        <w:t xml:space="preserve"> comme Lookup simple vers REF - Referentiels / </w:t>
      </w:r>
      <w:r>
        <w:rPr>
          <w:rStyle w:val="Code"/>
        </w:rPr>
        <w:t xml:space="preserve">IDReference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ID-REF-N-01</w:t>
      </w:r>
      <w:r>
        <w:t xml:space="preserve"> comme Lookup simple vers REF-N-01 /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ID-REF-N-02</w:t>
      </w:r>
      <w:r>
        <w:t xml:space="preserve"> comme Lookup simple vers REF-N-02 / </w:t>
      </w:r>
      <w:r>
        <w:rPr>
          <w:rStyle w:val="Code"/>
        </w:rPr>
        <w:t xml:space="preserve">CodeCategorie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ID-REF-N-03</w:t>
      </w:r>
      <w:r>
        <w:t xml:space="preserve"> comme Lookup simple vers REF-N-03 / </w:t>
      </w:r>
      <w:r>
        <w:rPr>
          <w:rStyle w:val="Code"/>
        </w:rPr>
        <w:t xml:space="preserve">IDREFN03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Rendre les quatre Lookup obligatoires.</w:t>
      </w:r>
    </w:p>
    <w:p>
      <w:pPr>
        <w:pStyle w:val="ListParagraph"/>
        <w:numPr>
          <w:ilvl w:val="0"/>
          <w:numId w:val="1"/>
        </w:numPr>
      </w:pPr>
      <w:r>
        <w:t xml:space="preserve">[ ] Ne sélectionner aucune colonne secondaire supplémentaire dans les Lookup.</w:t>
      </w:r>
    </w:p>
    <w:p>
      <w:pPr>
        <w:pStyle w:val="ListParagraph"/>
        <w:numPr>
          <w:ilvl w:val="0"/>
          <w:numId w:val="1"/>
        </w:numPr>
      </w:pPr>
      <w:r>
        <w:t xml:space="preserve">[ ] Ne configurer aucune suppression en cascade.</w:t>
      </w:r>
    </w:p>
    <w:p>
      <w:pPr>
        <w:pStyle w:val="Heading3"/>
      </w:pPr>
      <w:r>
        <w:t xml:space="preserve">Gestion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Actif</w:t>
      </w:r>
      <w:r>
        <w:t xml:space="preserve"> en Oui/Non avec valeur par défaut Non.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Verrouille</w:t>
      </w:r>
      <w:r>
        <w:t xml:space="preserve"> en Oui/Non avec valeur par défaut Non.</w:t>
      </w:r>
    </w:p>
    <w:p>
      <w:pPr>
        <w:pStyle w:val="ListParagraph"/>
        <w:numPr>
          <w:ilvl w:val="0"/>
          <w:numId w:val="1"/>
        </w:numPr>
      </w:pPr>
      <w:r>
        <w:t xml:space="preserve">[ ] Créer </w:t>
      </w:r>
      <w:r>
        <w:rPr>
          <w:rStyle w:val="Code"/>
        </w:rPr>
        <w:t xml:space="preserve">Notes</w:t>
      </w:r>
      <w:r>
        <w:t xml:space="preserve"> en texte multiligne brut.</w:t>
      </w:r>
    </w:p>
    <w:p>
      <w:pPr>
        <w:pStyle w:val="ListParagraph"/>
        <w:numPr>
          <w:ilvl w:val="0"/>
          <w:numId w:val="1"/>
        </w:numPr>
      </w:pPr>
      <w:r>
        <w:t xml:space="preserve">[ ] Ne créer aucun Choice ou MultiChoice.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Check-list de validation fonctionnelle</w:t>
      </w:r>
    </w:p>
    <w:p>
      <w:pPr>
        <w:pStyle w:val="Heading3"/>
      </w:pPr>
      <w:r>
        <w:t xml:space="preserve">Structure</w:t>
      </w:r>
    </w:p>
    <w:p>
      <w:pPr>
        <w:pStyle w:val="ListParagraph"/>
        <w:numPr>
          <w:ilvl w:val="0"/>
          <w:numId w:val="1"/>
        </w:numPr>
      </w:pPr>
      <w:r>
        <w:t xml:space="preserve">[ ] Toutes les colonnes SharePoint standard sont présentes.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rStyle w:val="Code"/>
        </w:rPr>
        <w:t xml:space="preserve">Nom Objet</w:t>
      </w:r>
      <w:r>
        <w:t xml:space="preserve"> utilise toujours le nom interne </w:t>
      </w:r>
      <w:r>
        <w:rPr>
          <w:rStyle w:val="Code"/>
        </w:rPr>
        <w:t xml:space="preserve">Title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[ ] La liste contient exactement les huit colonnes métier V1 attendues en plus des colonnes standard : Code Objet, quatre Lookup REF, Actif, Verrouille et Notes.</w:t>
      </w:r>
    </w:p>
    <w:p>
      <w:pPr>
        <w:pStyle w:val="ListParagraph"/>
        <w:numPr>
          <w:ilvl w:val="0"/>
          <w:numId w:val="1"/>
        </w:numPr>
      </w:pPr>
      <w:r>
        <w:t xml:space="preserve">[ ] Aucune colonne V2 n’a été ajoutée.</w:t>
      </w:r>
    </w:p>
    <w:p>
      <w:pPr>
        <w:pStyle w:val="Heading3"/>
      </w:pPr>
      <w:r>
        <w:t xml:space="preserve">Anti-doublon</w:t>
      </w:r>
    </w:p>
    <w:p>
      <w:pPr>
        <w:pStyle w:val="ListParagraph"/>
        <w:numPr>
          <w:ilvl w:val="0"/>
          <w:numId w:val="1"/>
        </w:numPr>
      </w:pPr>
      <w:r>
        <w:t xml:space="preserve">[ ] Créer un objet test avec un Code Objet valide.</w:t>
      </w:r>
    </w:p>
    <w:p>
      <w:pPr>
        <w:pStyle w:val="ListParagraph"/>
        <w:numPr>
          <w:ilvl w:val="0"/>
          <w:numId w:val="1"/>
        </w:numPr>
      </w:pPr>
      <w:r>
        <w:t xml:space="preserve">[ ] Tenter de créer un second objet avec le même Code Objet.</w:t>
      </w:r>
    </w:p>
    <w:p>
      <w:pPr>
        <w:pStyle w:val="ListParagraph"/>
        <w:numPr>
          <w:ilvl w:val="0"/>
          <w:numId w:val="1"/>
        </w:numPr>
      </w:pPr>
      <w:r>
        <w:t xml:space="preserve">[ ] Vérifier que SharePoint refuse le doublon.</w:t>
      </w:r>
    </w:p>
    <w:p>
      <w:pPr>
        <w:pStyle w:val="ListParagraph"/>
        <w:numPr>
          <w:ilvl w:val="0"/>
          <w:numId w:val="1"/>
        </w:numPr>
      </w:pPr>
      <w:r>
        <w:t xml:space="preserve">[ ] Vérifier qu’un Code Objet vide est refusé.</w:t>
      </w:r>
    </w:p>
    <w:p>
      <w:pPr>
        <w:pStyle w:val="ListParagraph"/>
        <w:numPr>
          <w:ilvl w:val="0"/>
          <w:numId w:val="1"/>
        </w:numPr>
      </w:pPr>
      <w:r>
        <w:t xml:space="preserve">[ ] Supprimer ou recycler les objets de test après validation manuelle.</w:t>
      </w:r>
    </w:p>
    <w:p>
      <w:pPr>
        <w:pStyle w:val="Heading3"/>
      </w:pPr>
      <w:r>
        <w:t xml:space="preserve">Lookup</w:t>
      </w:r>
    </w:p>
    <w:p>
      <w:pPr>
        <w:pStyle w:val="ListParagraph"/>
        <w:numPr>
          <w:ilvl w:val="0"/>
          <w:numId w:val="1"/>
        </w:numPr>
      </w:pPr>
      <w:r>
        <w:t xml:space="preserve">[ ] Vérifier que chaque Lookup affiche les valeurs de la bonne liste.</w:t>
      </w:r>
    </w:p>
    <w:p>
      <w:pPr>
        <w:pStyle w:val="ListParagraph"/>
        <w:numPr>
          <w:ilvl w:val="0"/>
          <w:numId w:val="1"/>
        </w:numPr>
      </w:pPr>
      <w:r>
        <w:t xml:space="preserve">[ ] Vérifier que chaque Lookup n’accepte qu’une seule valeur.</w:t>
      </w:r>
    </w:p>
    <w:p>
      <w:pPr>
        <w:pStyle w:val="ListParagraph"/>
        <w:numPr>
          <w:ilvl w:val="0"/>
          <w:numId w:val="1"/>
        </w:numPr>
      </w:pPr>
      <w:r>
        <w:t xml:space="preserve">[ ] Vérifier qu’un objet ne peut pas être enregistré avec un Lookup REF vide.</w:t>
      </w:r>
    </w:p>
    <w:p>
      <w:pPr>
        <w:pStyle w:val="ListParagraph"/>
        <w:numPr>
          <w:ilvl w:val="0"/>
          <w:numId w:val="1"/>
        </w:numPr>
      </w:pPr>
      <w:r>
        <w:t xml:space="preserve">[ ] Vérifier qu’aucune relation supplémentaire n’a été créée.</w:t>
      </w:r>
    </w:p>
    <w:p>
      <w:pPr>
        <w:pStyle w:val="ListParagraph"/>
        <w:numPr>
          <w:ilvl w:val="0"/>
          <w:numId w:val="1"/>
        </w:numPr>
      </w:pPr>
      <w:r>
        <w:t xml:space="preserve">[ ] Vérifier qu’aucun Lookup ne déclenche de suppression en cascade.</w:t>
      </w:r>
    </w:p>
    <w:p>
      <w:pPr>
        <w:pStyle w:val="Heading3"/>
      </w:pPr>
      <w:r>
        <w:t xml:space="preserve">Types de colonnes</w:t>
      </w:r>
    </w:p>
    <w:p>
      <w:pPr>
        <w:pStyle w:val="ListParagraph"/>
        <w:numPr>
          <w:ilvl w:val="0"/>
          <w:numId w:val="1"/>
        </w:numPr>
      </w:pPr>
      <w:r>
        <w:t xml:space="preserve">[ ] Vérifier l’absence de colonne Choice.</w:t>
      </w:r>
    </w:p>
    <w:p>
      <w:pPr>
        <w:pStyle w:val="ListParagraph"/>
        <w:numPr>
          <w:ilvl w:val="0"/>
          <w:numId w:val="1"/>
        </w:numPr>
      </w:pPr>
      <w:r>
        <w:t xml:space="preserve">[ ] Vérifier l’absence de colonne MultiChoice.</w:t>
      </w:r>
    </w:p>
    <w:p>
      <w:pPr>
        <w:pStyle w:val="ListParagraph"/>
        <w:numPr>
          <w:ilvl w:val="0"/>
          <w:numId w:val="1"/>
        </w:numPr>
      </w:pPr>
      <w:r>
        <w:t xml:space="preserve">[ ] Vérifier l’absence de LookupMulti.</w:t>
      </w:r>
    </w:p>
    <w:p>
      <w:pPr>
        <w:pStyle w:val="ListParagraph"/>
        <w:numPr>
          <w:ilvl w:val="0"/>
          <w:numId w:val="1"/>
        </w:numPr>
      </w:pPr>
      <w:r>
        <w:t xml:space="preserve">[ ] Vérifier que Actif et Verrouille sont des champs Oui/Non.</w:t>
      </w:r>
    </w:p>
    <w:p>
      <w:pPr>
        <w:pStyle w:val="ListParagraph"/>
        <w:numPr>
          <w:ilvl w:val="0"/>
          <w:numId w:val="1"/>
        </w:numPr>
      </w:pPr>
      <w:r>
        <w:t xml:space="preserve">[ ] Vérifier que Notes est un texte multiligne.</w:t>
      </w:r>
    </w:p>
    <w:p>
      <w:pPr>
        <w:pStyle w:val="Heading3"/>
      </w:pPr>
      <w:r>
        <w:t xml:space="preserve">Source officielle</w:t>
      </w:r>
    </w:p>
    <w:p>
      <w:pPr>
        <w:pStyle w:val="ListParagraph"/>
        <w:numPr>
          <w:ilvl w:val="0"/>
          <w:numId w:val="1"/>
        </w:numPr>
      </w:pPr>
      <w:r>
        <w:t xml:space="preserve">[ ] Vérifier que les valeurs REF proviennent uniquement des quatre listes officielles existantes.</w:t>
      </w:r>
    </w:p>
    <w:p>
      <w:pPr>
        <w:pStyle w:val="ListParagraph"/>
        <w:numPr>
          <w:ilvl w:val="0"/>
          <w:numId w:val="1"/>
        </w:numPr>
      </w:pPr>
      <w:r>
        <w:t xml:space="preserve">[ ] Vérifier qu’aucune valeur REF libre n’est saisissable dans OBJ-OBJETS.</w:t>
      </w:r>
    </w:p>
    <w:p>
      <w:pPr>
        <w:pStyle w:val="ListParagraph"/>
        <w:numPr>
          <w:ilvl w:val="0"/>
          <w:numId w:val="1"/>
        </w:numPr>
      </w:pPr>
      <w:r>
        <w:t xml:space="preserve">[ ] Vérifier que la liste OBJ-OBJETS conserve l’historique de versions SharePoint existant.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Critères d’acceptation finale OBJ V1</w:t>
      </w:r>
    </w:p>
    <w:p>
      <w:pPr>
        <w:pStyle w:val="Normal"/>
      </w:pPr>
      <w:r>
        <w:t xml:space="preserve">La configuration V1 est validée uniquement si :</w:t>
      </w:r>
    </w:p>
    <w:p>
      <w:pPr>
        <w:pStyle w:val="ListParagraph"/>
        <w:numPr>
          <w:ilvl w:val="0"/>
          <w:numId w:val="1"/>
        </w:numPr>
      </w:pPr>
      <w:r>
        <w:t xml:space="preserve">[ ] Titre a été renommé en Nom Objet sans recréation de la colonne.</w:t>
      </w:r>
    </w:p>
    <w:p>
      <w:pPr>
        <w:pStyle w:val="ListParagraph"/>
        <w:numPr>
          <w:ilvl w:val="0"/>
          <w:numId w:val="1"/>
        </w:numPr>
      </w:pPr>
      <w:r>
        <w:t xml:space="preserve">[ ] Code Objet est obligatoire et unique.</w:t>
      </w:r>
    </w:p>
    <w:p>
      <w:pPr>
        <w:pStyle w:val="ListParagraph"/>
        <w:numPr>
          <w:ilvl w:val="0"/>
          <w:numId w:val="1"/>
        </w:numPr>
      </w:pPr>
      <w:r>
        <w:t xml:space="preserve">[ ] Les quatre relations REF sont des Lookup simples et obligatoires.</w:t>
      </w:r>
    </w:p>
    <w:p>
      <w:pPr>
        <w:pStyle w:val="ListParagraph"/>
        <w:numPr>
          <w:ilvl w:val="0"/>
          <w:numId w:val="1"/>
        </w:numPr>
      </w:pPr>
      <w:r>
        <w:t xml:space="preserve">[ ] Actif et Verrouille sont des champs Oui/Non avec défaut Non.</w:t>
      </w:r>
    </w:p>
    <w:p>
      <w:pPr>
        <w:pStyle w:val="ListParagraph"/>
        <w:numPr>
          <w:ilvl w:val="0"/>
          <w:numId w:val="1"/>
        </w:numPr>
      </w:pPr>
      <w:r>
        <w:t xml:space="preserve">[ ] Notes est un champ texte multiligne.</w:t>
      </w:r>
    </w:p>
    <w:p>
      <w:pPr>
        <w:pStyle w:val="ListParagraph"/>
        <w:numPr>
          <w:ilvl w:val="0"/>
          <w:numId w:val="1"/>
        </w:numPr>
      </w:pPr>
      <w:r>
        <w:t xml:space="preserve">[ ] Toutes les colonnes SharePoint standard sont conservées.</w:t>
      </w:r>
    </w:p>
    <w:p>
      <w:pPr>
        <w:pStyle w:val="ListParagraph"/>
        <w:numPr>
          <w:ilvl w:val="0"/>
          <w:numId w:val="1"/>
        </w:numPr>
      </w:pPr>
      <w:r>
        <w:t xml:space="preserve">[ ] Aucun Choice, MultiChoice ou Lookup multiple n’existe dans la structure métier V1.</w:t>
      </w:r>
    </w:p>
    <w:p>
      <w:pPr>
        <w:pStyle w:val="ListParagraph"/>
        <w:numPr>
          <w:ilvl w:val="0"/>
          <w:numId w:val="1"/>
        </w:numPr>
      </w:pPr>
      <w:r>
        <w:t xml:space="preserve">[ ] Aucune suppression automatique ou en cascade n’est configurée.</w:t>
      </w:r>
    </w:p>
    <w:p>
      <w:pPr>
        <w:pStyle w:val="ListParagraph"/>
        <w:numPr>
          <w:ilvl w:val="0"/>
          <w:numId w:val="1"/>
        </w:numPr>
      </w:pPr>
      <w:r>
        <w:t xml:space="preserve">[ ] Aucune liste ou relation supplémentaire n’a été créée.</w:t>
      </w:r>
    </w:p>
    <w:p>
      <w:pPr>
        <w:pStyle w:val="ListParagraph"/>
        <w:numPr>
          <w:ilvl w:val="0"/>
          <w:numId w:val="1"/>
        </w:numPr>
      </w:pPr>
      <w:r>
        <w:t xml:space="preserve">[ ] Aucune gouvernance V2 ou automatisation n’a été ajoutée.</w:t>
      </w:r>
    </w:p>
    <w:p>
      <w:pPr>
        <w:pStyle w:val="ListParagraph"/>
        <w:numPr>
          <w:ilvl w:val="0"/>
          <w:numId w:val="1"/>
        </w:numPr>
      </w:pPr>
      <w:r>
        <w:t xml:space="preserve">[ ] SharePoint reste la source officielle.</w:t>
      </w:r>
    </w:p>
    <w:p>
      <w:pPr>
        <w:pStyle w:val="Heading3"/>
      </w:pPr>
      <w:r>
        <w:t xml:space="preserve">Décision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</w:rPr>
        <w:t xml:space="preserve">GO OBJ V1</w:t>
      </w:r>
      <w:r>
        <w:t xml:space="preserve"> — tous les critères sont conformes.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b/>
        </w:rPr>
        <w:t xml:space="preserve">NO-GO OBJ V1</w:t>
      </w:r>
      <w:r>
        <w:t xml:space="preserve"> — au moins un critère obligatoire reste non conforme.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Traçabilité de cette préparation</w:t>
      </w:r>
    </w:p>
    <w:p>
      <w:pPr>
        <w:pStyle w:val="ListParagraph"/>
        <w:numPr>
          <w:ilvl w:val="0"/>
          <w:numId w:val="1"/>
        </w:numPr>
      </w:pPr>
      <w:r>
        <w:t xml:space="preserve">Aucune liste créée.</w:t>
      </w:r>
    </w:p>
    <w:p>
      <w:pPr>
        <w:pStyle w:val="ListParagraph"/>
        <w:numPr>
          <w:ilvl w:val="0"/>
          <w:numId w:val="1"/>
        </w:numPr>
      </w:pPr>
      <w:r>
        <w:t xml:space="preserve">Aucune colonne créée ou renommée.</w:t>
      </w:r>
    </w:p>
    <w:p>
      <w:pPr>
        <w:pStyle w:val="ListParagraph"/>
        <w:numPr>
          <w:ilvl w:val="0"/>
          <w:numId w:val="1"/>
        </w:numPr>
      </w:pPr>
      <w:r>
        <w:t xml:space="preserve">Aucun élément ajouté.</w:t>
      </w:r>
    </w:p>
    <w:p>
      <w:pPr>
        <w:pStyle w:val="ListParagraph"/>
        <w:numPr>
          <w:ilvl w:val="0"/>
          <w:numId w:val="1"/>
        </w:numPr>
      </w:pPr>
      <w:r>
        <w:t xml:space="preserve">Aucune relation configurée.</w:t>
      </w:r>
    </w:p>
    <w:p>
      <w:pPr>
        <w:pStyle w:val="ListParagraph"/>
        <w:numPr>
          <w:ilvl w:val="0"/>
          <w:numId w:val="1"/>
        </w:numPr>
      </w:pPr>
      <w:r>
        <w:t xml:space="preserve">Aucun paramètre SharePoint modifié.</w:t>
      </w:r>
    </w:p>
    <w:p>
      <w:pPr>
        <w:pStyle w:val="ListParagraph"/>
        <w:numPr>
          <w:ilvl w:val="0"/>
          <w:numId w:val="1"/>
        </w:numPr>
      </w:pPr>
      <w:r>
        <w:t xml:space="preserve">Aucun Workflow, Approval, Rule ou Quick Step créé.</w:t>
      </w:r>
    </w:p>
    <w:p>
      <w:pPr>
        <w:pStyle w:val="ListParagraph"/>
        <w:numPr>
          <w:ilvl w:val="0"/>
          <w:numId w:val="1"/>
        </w:numPr>
      </w:pPr>
      <w:r>
        <w:t xml:space="preserve">Seule cette check-list de préparation a été produite.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F8BA3274B174F88AD87175120E719" ma:contentTypeVersion="10" ma:contentTypeDescription="Crée un document." ma:contentTypeScope="" ma:versionID="6760ff901b75dae024357594a58816ea">
  <xsd:schema xmlns:xsd="http://www.w3.org/2001/XMLSchema" xmlns:xs="http://www.w3.org/2001/XMLSchema" xmlns:p="http://schemas.microsoft.com/office/2006/metadata/properties" xmlns:ns2="a0a43d7f-69bf-4a33-81a8-723658f89159" xmlns:ns3="10542f6c-bfff-4234-92b5-1d884106cc52" targetNamespace="http://schemas.microsoft.com/office/2006/metadata/properties" ma:root="true" ma:fieldsID="ee14a8b15aadfe4797e3acb850aebb9e" ns2:_="" ns3:_="">
    <xsd:import namespace="a0a43d7f-69bf-4a33-81a8-723658f89159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43d7f-69bf-4a33-81a8-723658f891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a43d7f-69bf-4a33-81a8-723658f89159">
      <Terms xmlns="http://schemas.microsoft.com/office/infopath/2007/PartnerControls"/>
    </lcf76f155ced4ddcb4097134ff3c332f>
    <TaxCatchAll xmlns="10542f6c-bfff-4234-92b5-1d884106cc52" xsi:nil="true"/>
  </documentManagement>
</p:properties>
</file>

<file path=customXml/itemProps1.xml><?xml version="1.0" encoding="utf-8"?>
<ds:datastoreItem xmlns:ds="http://schemas.openxmlformats.org/officeDocument/2006/customXml" ds:itemID="{0687F2D0-60BF-4738-9A3B-467B693D9AB4}"/>
</file>

<file path=customXml/itemProps2.xml><?xml version="1.0" encoding="utf-8"?>
<ds:datastoreItem xmlns:ds="http://schemas.openxmlformats.org/officeDocument/2006/customXml" ds:itemID="{DEB4810E-DE28-4B78-A6D1-8D9E4C7A4188}"/>
</file>

<file path=customXml/itemProps3.xml><?xml version="1.0" encoding="utf-8"?>
<ds:datastoreItem xmlns:ds="http://schemas.openxmlformats.org/officeDocument/2006/customXml" ds:itemID="{CDCAADAC-D910-4F9E-9BEB-0971C66C47E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0x010100688F8BA3274B174F88AD87175120E719</vt:lpwstr>
  </property>
</Properties>
</file>